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3186"/>
        <w:gridCol w:w="2678"/>
        <w:gridCol w:w="1381"/>
      </w:tblGrid>
      <w:tr w:rsidR="00AA1273" w:rsidRPr="007765A4" w14:paraId="2F78DF51" w14:textId="77777777" w:rsidTr="00280311">
        <w:trPr>
          <w:trHeight w:val="2070"/>
        </w:trPr>
        <w:tc>
          <w:tcPr>
            <w:tcW w:w="9209" w:type="dxa"/>
            <w:gridSpan w:val="4"/>
          </w:tcPr>
          <w:p w14:paraId="2E29043C" w14:textId="77777777" w:rsidR="00AA1273" w:rsidRPr="006C7489" w:rsidRDefault="00BB0CF3" w:rsidP="00280311">
            <w:pPr>
              <w:ind w:left="0"/>
              <w:jc w:val="center"/>
              <w:rPr>
                <w:b/>
                <w:sz w:val="36"/>
                <w:szCs w:val="36"/>
              </w:rPr>
            </w:pPr>
            <w:bookmarkStart w:id="0" w:name="_GoBack"/>
            <w:bookmarkEnd w:id="0"/>
            <w:r>
              <w:rPr>
                <w:b/>
                <w:noProof/>
                <w:sz w:val="36"/>
                <w:szCs w:val="36"/>
                <w:lang w:eastAsia="pl-PL"/>
              </w:rPr>
              <w:drawing>
                <wp:anchor distT="0" distB="0" distL="114300" distR="114300" simplePos="0" relativeHeight="251658240" behindDoc="1" locked="0" layoutInCell="1" allowOverlap="1" wp14:anchorId="701252C9" wp14:editId="09FEE674">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2C17" w14:textId="77777777" w:rsidR="00AA1273" w:rsidRDefault="00AA1273" w:rsidP="00280311">
            <w:pPr>
              <w:ind w:left="4588"/>
              <w:rPr>
                <w:sz w:val="16"/>
                <w:szCs w:val="16"/>
              </w:rPr>
            </w:pPr>
            <w:r>
              <w:rPr>
                <w:rFonts w:ascii="Tahoma" w:hAnsi="Tahoma" w:cs="Tahoma"/>
                <w:b/>
                <w:bCs/>
              </w:rPr>
              <w:t>ENE</w:t>
            </w:r>
            <w:r w:rsidR="00912612">
              <w:rPr>
                <w:rFonts w:ascii="Tahoma" w:hAnsi="Tahoma" w:cs="Tahoma"/>
                <w:b/>
                <w:bCs/>
              </w:rPr>
              <w:t>A Połaniec</w:t>
            </w:r>
            <w:r>
              <w:rPr>
                <w:rFonts w:ascii="Tahoma" w:hAnsi="Tahoma" w:cs="Tahoma"/>
                <w:b/>
                <w:bCs/>
              </w:rPr>
              <w:t xml:space="preserve"> S.A.</w:t>
            </w:r>
          </w:p>
          <w:p w14:paraId="2D6C5456" w14:textId="77777777" w:rsidR="00AA1273" w:rsidRPr="006C7489" w:rsidRDefault="00AA1273" w:rsidP="00280311">
            <w:pPr>
              <w:ind w:left="4588"/>
              <w:rPr>
                <w:sz w:val="16"/>
                <w:szCs w:val="16"/>
              </w:rPr>
            </w:pPr>
            <w:r w:rsidRPr="006C7489">
              <w:rPr>
                <w:sz w:val="16"/>
                <w:szCs w:val="16"/>
              </w:rPr>
              <w:t>Zawada 26, PL 28-230 Połaniec</w:t>
            </w:r>
          </w:p>
          <w:p w14:paraId="2FEC22F6" w14:textId="77777777" w:rsidR="00AA1273" w:rsidRPr="006C7489" w:rsidRDefault="00AA1273" w:rsidP="00280311">
            <w:pPr>
              <w:ind w:left="4588"/>
              <w:rPr>
                <w:sz w:val="18"/>
                <w:szCs w:val="18"/>
              </w:rPr>
            </w:pPr>
            <w:r w:rsidRPr="006C7489">
              <w:rPr>
                <w:sz w:val="16"/>
                <w:szCs w:val="16"/>
              </w:rPr>
              <w:t>Tel. + 48 15 865 67 01, Fax. + 48 15 865 66 88</w:t>
            </w:r>
          </w:p>
          <w:p w14:paraId="1106084B" w14:textId="77777777" w:rsidR="00AA1273" w:rsidRPr="006C7489" w:rsidRDefault="00AA1273" w:rsidP="00280311">
            <w:pPr>
              <w:ind w:left="0"/>
              <w:rPr>
                <w:b/>
                <w:sz w:val="36"/>
                <w:szCs w:val="36"/>
              </w:rPr>
            </w:pPr>
          </w:p>
        </w:tc>
      </w:tr>
      <w:tr w:rsidR="00AA1273" w:rsidRPr="007765A4" w14:paraId="0AF2B182" w14:textId="77777777" w:rsidTr="00280311">
        <w:trPr>
          <w:trHeight w:val="975"/>
        </w:trPr>
        <w:tc>
          <w:tcPr>
            <w:tcW w:w="9209" w:type="dxa"/>
            <w:gridSpan w:val="4"/>
            <w:vAlign w:val="center"/>
          </w:tcPr>
          <w:p w14:paraId="4B1BF77F" w14:textId="0984A21F" w:rsidR="00AA1273" w:rsidRPr="0005451D" w:rsidRDefault="00261F7D" w:rsidP="003F48B0">
            <w:pPr>
              <w:ind w:left="0"/>
              <w:jc w:val="center"/>
              <w:rPr>
                <w:b/>
                <w:sz w:val="32"/>
                <w:szCs w:val="32"/>
              </w:rPr>
            </w:pPr>
            <w:r w:rsidRPr="003F48B0">
              <w:rPr>
                <w:b/>
                <w:sz w:val="36"/>
                <w:szCs w:val="36"/>
              </w:rPr>
              <w:t xml:space="preserve"> </w:t>
            </w:r>
            <w:r w:rsidR="003F48B0" w:rsidRPr="0005451D">
              <w:rPr>
                <w:b/>
                <w:bCs/>
                <w:i/>
                <w:iCs/>
                <w:sz w:val="32"/>
                <w:szCs w:val="32"/>
              </w:rPr>
              <w:t>Modernizacja absorberów C i D Instalacji IOS w Enea Elektrownia Połaniec S.A. w roku 2020 w celu dostosowania do nowych norm środowiskowych określonych w BREF/BAT w zakresie SO2 oraz pyłu</w:t>
            </w:r>
          </w:p>
        </w:tc>
      </w:tr>
      <w:tr w:rsidR="00AA1273" w:rsidRPr="007765A4" w14:paraId="716A6241" w14:textId="77777777" w:rsidTr="00280311">
        <w:trPr>
          <w:trHeight w:val="645"/>
        </w:trPr>
        <w:tc>
          <w:tcPr>
            <w:tcW w:w="9209" w:type="dxa"/>
            <w:gridSpan w:val="4"/>
            <w:vAlign w:val="center"/>
          </w:tcPr>
          <w:p w14:paraId="1419B535" w14:textId="2E011B34" w:rsidR="00AA1273" w:rsidRPr="0005451D" w:rsidRDefault="00AA1273" w:rsidP="00280311">
            <w:pPr>
              <w:ind w:left="0"/>
              <w:rPr>
                <w:b/>
                <w:sz w:val="28"/>
                <w:szCs w:val="28"/>
              </w:rPr>
            </w:pPr>
            <w:r w:rsidRPr="0005451D">
              <w:rPr>
                <w:b/>
                <w:sz w:val="28"/>
                <w:szCs w:val="28"/>
              </w:rPr>
              <w:t>Tytuł:</w:t>
            </w:r>
            <w:r w:rsidR="00D677A4">
              <w:rPr>
                <w:b/>
                <w:sz w:val="28"/>
                <w:szCs w:val="28"/>
              </w:rPr>
              <w:t xml:space="preserve">                       </w:t>
            </w:r>
            <w:r w:rsidR="00D677A4" w:rsidRPr="0005451D">
              <w:rPr>
                <w:rFonts w:eastAsia="Times New Roman"/>
                <w:b/>
                <w:sz w:val="24"/>
                <w:szCs w:val="24"/>
                <w:lang w:eastAsia="pl-PL"/>
              </w:rPr>
              <w:t>„Opisem potrzeb i wymagań”</w:t>
            </w:r>
          </w:p>
          <w:p w14:paraId="3949740B" w14:textId="7C678E26" w:rsidR="00AA1273" w:rsidRPr="006C7489" w:rsidRDefault="00AA1273" w:rsidP="00280311">
            <w:pPr>
              <w:spacing w:after="0"/>
              <w:ind w:left="0"/>
              <w:jc w:val="center"/>
              <w:rPr>
                <w:b/>
                <w:sz w:val="36"/>
                <w:szCs w:val="36"/>
              </w:rPr>
            </w:pPr>
            <w:r w:rsidRPr="0005451D">
              <w:rPr>
                <w:b/>
                <w:sz w:val="28"/>
                <w:szCs w:val="28"/>
              </w:rPr>
              <w:t xml:space="preserve">Specyfikacja </w:t>
            </w:r>
            <w:r w:rsidR="00A258DA" w:rsidRPr="0005451D">
              <w:rPr>
                <w:b/>
                <w:sz w:val="28"/>
                <w:szCs w:val="28"/>
              </w:rPr>
              <w:t xml:space="preserve">istotnych </w:t>
            </w:r>
            <w:r w:rsidR="00226C46" w:rsidRPr="0005451D">
              <w:rPr>
                <w:b/>
                <w:sz w:val="28"/>
                <w:szCs w:val="28"/>
              </w:rPr>
              <w:t>warunków zamówienia</w:t>
            </w:r>
            <w:r w:rsidRPr="0005451D">
              <w:rPr>
                <w:b/>
                <w:sz w:val="28"/>
                <w:szCs w:val="28"/>
              </w:rPr>
              <w:t xml:space="preserve"> dla </w:t>
            </w:r>
            <w:r w:rsidR="00261F7D" w:rsidRPr="0005451D">
              <w:rPr>
                <w:b/>
                <w:sz w:val="28"/>
                <w:szCs w:val="28"/>
              </w:rPr>
              <w:t xml:space="preserve">wykonania modernizacji absorberów C i D </w:t>
            </w:r>
            <w:r w:rsidR="000C4172" w:rsidRPr="0005451D">
              <w:rPr>
                <w:b/>
                <w:sz w:val="28"/>
                <w:szCs w:val="28"/>
              </w:rPr>
              <w:t>I</w:t>
            </w:r>
            <w:r w:rsidRPr="0005451D">
              <w:rPr>
                <w:b/>
                <w:sz w:val="28"/>
                <w:szCs w:val="28"/>
              </w:rPr>
              <w:t xml:space="preserve">nstalacji IOS </w:t>
            </w:r>
            <w:r w:rsidR="0038045E" w:rsidRPr="0005451D">
              <w:rPr>
                <w:b/>
                <w:sz w:val="28"/>
                <w:szCs w:val="28"/>
              </w:rPr>
              <w:t xml:space="preserve">w </w:t>
            </w:r>
            <w:r w:rsidR="00261F7D" w:rsidRPr="0005451D">
              <w:rPr>
                <w:b/>
                <w:sz w:val="28"/>
                <w:szCs w:val="28"/>
              </w:rPr>
              <w:t xml:space="preserve">Enea </w:t>
            </w:r>
            <w:r w:rsidR="0038045E" w:rsidRPr="0005451D">
              <w:rPr>
                <w:b/>
                <w:sz w:val="28"/>
                <w:szCs w:val="28"/>
              </w:rPr>
              <w:t>Elektrowni</w:t>
            </w:r>
            <w:r w:rsidR="00261F7D" w:rsidRPr="0005451D">
              <w:rPr>
                <w:b/>
                <w:sz w:val="28"/>
                <w:szCs w:val="28"/>
              </w:rPr>
              <w:t>a</w:t>
            </w:r>
            <w:r w:rsidR="0038045E" w:rsidRPr="0005451D">
              <w:rPr>
                <w:b/>
                <w:sz w:val="28"/>
                <w:szCs w:val="28"/>
              </w:rPr>
              <w:t xml:space="preserve"> Połaniec</w:t>
            </w:r>
            <w:r w:rsidR="00261F7D" w:rsidRPr="0005451D">
              <w:rPr>
                <w:b/>
                <w:sz w:val="28"/>
                <w:szCs w:val="28"/>
              </w:rPr>
              <w:t xml:space="preserve"> S.A.</w:t>
            </w:r>
          </w:p>
          <w:p w14:paraId="51F58FE7" w14:textId="77777777" w:rsidR="00AA1273" w:rsidRDefault="00AA1273" w:rsidP="00280311">
            <w:pPr>
              <w:ind w:left="0"/>
              <w:jc w:val="center"/>
              <w:rPr>
                <w:b/>
                <w:sz w:val="36"/>
                <w:szCs w:val="36"/>
              </w:rPr>
            </w:pPr>
          </w:p>
          <w:p w14:paraId="0ABE2F64" w14:textId="3D2CBDC9" w:rsidR="00226C46" w:rsidRPr="006C7489" w:rsidRDefault="00226C46" w:rsidP="00280311">
            <w:pPr>
              <w:ind w:left="0"/>
              <w:jc w:val="center"/>
              <w:rPr>
                <w:b/>
                <w:sz w:val="36"/>
                <w:szCs w:val="36"/>
              </w:rPr>
            </w:pPr>
            <w:r w:rsidRPr="00136A41">
              <w:rPr>
                <w:rFonts w:ascii="Franklin Gothic Book" w:hAnsi="Franklin Gothic Book"/>
                <w:b/>
                <w:sz w:val="22"/>
                <w:szCs w:val="22"/>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226C46" w:rsidRPr="00AA2375" w14:paraId="60F4A3AD" w14:textId="77777777" w:rsidTr="00EE1E67">
              <w:trPr>
                <w:trHeight w:val="30"/>
              </w:trPr>
              <w:tc>
                <w:tcPr>
                  <w:tcW w:w="1985" w:type="dxa"/>
                  <w:tcMar>
                    <w:top w:w="15" w:type="dxa"/>
                    <w:left w:w="15" w:type="dxa"/>
                    <w:bottom w:w="15" w:type="dxa"/>
                    <w:right w:w="15" w:type="dxa"/>
                  </w:tcMar>
                  <w:vAlign w:val="center"/>
                </w:tcPr>
                <w:p w14:paraId="7D0EE5B1" w14:textId="77777777" w:rsidR="00226C46" w:rsidRPr="00226C46" w:rsidRDefault="00226C46" w:rsidP="00226C46">
                  <w:pPr>
                    <w:ind w:left="382"/>
                    <w:jc w:val="left"/>
                    <w:rPr>
                      <w:b/>
                      <w:sz w:val="22"/>
                      <w:szCs w:val="22"/>
                    </w:rPr>
                  </w:pPr>
                  <w:r w:rsidRPr="00226C46">
                    <w:rPr>
                      <w:b/>
                      <w:sz w:val="22"/>
                      <w:szCs w:val="22"/>
                    </w:rPr>
                    <w:t>Kod CPV</w:t>
                  </w:r>
                </w:p>
              </w:tc>
              <w:tc>
                <w:tcPr>
                  <w:tcW w:w="7059" w:type="dxa"/>
                  <w:tcMar>
                    <w:top w:w="15" w:type="dxa"/>
                    <w:left w:w="15" w:type="dxa"/>
                    <w:bottom w:w="15" w:type="dxa"/>
                    <w:right w:w="15" w:type="dxa"/>
                  </w:tcMar>
                  <w:vAlign w:val="center"/>
                </w:tcPr>
                <w:p w14:paraId="3F8EB64E" w14:textId="77777777" w:rsidR="00226C46" w:rsidRPr="00226C46" w:rsidRDefault="00226C46" w:rsidP="00226C46">
                  <w:pPr>
                    <w:jc w:val="left"/>
                    <w:rPr>
                      <w:b/>
                      <w:sz w:val="22"/>
                      <w:szCs w:val="22"/>
                    </w:rPr>
                  </w:pPr>
                  <w:r w:rsidRPr="00226C46">
                    <w:rPr>
                      <w:b/>
                      <w:sz w:val="22"/>
                      <w:szCs w:val="22"/>
                    </w:rPr>
                    <w:t>Nazwa CPV</w:t>
                  </w:r>
                </w:p>
              </w:tc>
            </w:tr>
            <w:tr w:rsidR="00226C46" w:rsidRPr="00AA2375" w14:paraId="518BE050" w14:textId="77777777" w:rsidTr="00EE1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381FC8" w14:textId="77777777" w:rsidR="00226C46" w:rsidRPr="00226C46" w:rsidRDefault="00226C46" w:rsidP="00226C46">
                  <w:pPr>
                    <w:ind w:left="382"/>
                    <w:jc w:val="left"/>
                    <w:rPr>
                      <w:sz w:val="22"/>
                      <w:szCs w:val="22"/>
                      <w:highlight w:val="yellow"/>
                    </w:rPr>
                  </w:pPr>
                  <w:r w:rsidRPr="00226C46">
                    <w:rPr>
                      <w:rFonts w:eastAsia="Calibri"/>
                      <w:sz w:val="22"/>
                      <w:szCs w:val="22"/>
                    </w:rPr>
                    <w:t>42514000-2</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27FFC5" w14:textId="77777777" w:rsidR="00226C46" w:rsidRPr="00226C46" w:rsidRDefault="00226C46" w:rsidP="00226C46">
                  <w:pPr>
                    <w:jc w:val="left"/>
                    <w:rPr>
                      <w:sz w:val="22"/>
                      <w:szCs w:val="22"/>
                      <w:highlight w:val="yellow"/>
                    </w:rPr>
                  </w:pPr>
                  <w:r w:rsidRPr="00226C46">
                    <w:rPr>
                      <w:rFonts w:eastAsia="Calibri"/>
                      <w:sz w:val="22"/>
                      <w:szCs w:val="22"/>
                    </w:rPr>
                    <w:t>Maszyny i aparatura do filtrowania lub oczyszczania gazów</w:t>
                  </w:r>
                </w:p>
              </w:tc>
            </w:tr>
            <w:tr w:rsidR="00226C46" w:rsidRPr="005876BC" w14:paraId="4EDFFB86" w14:textId="77777777" w:rsidTr="0005451D">
              <w:trPr>
                <w:trHeight w:val="519"/>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93C4B" w14:textId="482F7679" w:rsidR="00226C46" w:rsidRPr="00226C46" w:rsidRDefault="00C61EF7" w:rsidP="00226C46">
                  <w:pPr>
                    <w:ind w:left="382"/>
                    <w:jc w:val="left"/>
                    <w:rPr>
                      <w:sz w:val="22"/>
                      <w:szCs w:val="22"/>
                    </w:rPr>
                  </w:pPr>
                  <w:r>
                    <w:rPr>
                      <w:sz w:val="22"/>
                      <w:szCs w:val="22"/>
                    </w:rPr>
                    <w:t>51100000-3</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FB0448" w14:textId="48E9AFD0" w:rsidR="00226C46" w:rsidRPr="00226C46" w:rsidRDefault="004D6A52" w:rsidP="00226C46">
                  <w:pPr>
                    <w:jc w:val="left"/>
                    <w:rPr>
                      <w:sz w:val="22"/>
                      <w:szCs w:val="22"/>
                    </w:rPr>
                  </w:pPr>
                  <w:r w:rsidRPr="004D6A52">
                    <w:rPr>
                      <w:sz w:val="22"/>
                      <w:szCs w:val="22"/>
                    </w:rPr>
                    <w:t>Usługi instalowania urządzeń elektrycznych i mechanicznych</w:t>
                  </w:r>
                </w:p>
              </w:tc>
            </w:tr>
            <w:tr w:rsidR="00226C46" w:rsidRPr="005876BC" w14:paraId="4932DE88" w14:textId="77777777" w:rsidTr="00EE1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C11475" w14:textId="77777777" w:rsidR="00226C46" w:rsidRPr="00226C46" w:rsidRDefault="00226C46" w:rsidP="00226C46">
                  <w:pPr>
                    <w:ind w:left="382"/>
                    <w:jc w:val="left"/>
                    <w:rPr>
                      <w:sz w:val="22"/>
                      <w:szCs w:val="22"/>
                    </w:rPr>
                  </w:pPr>
                  <w:r w:rsidRPr="00226C46">
                    <w:rPr>
                      <w:sz w:val="22"/>
                      <w:szCs w:val="22"/>
                    </w:rPr>
                    <w:t>45200000-9</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3A78A2" w14:textId="77777777" w:rsidR="00226C46" w:rsidRPr="00226C46" w:rsidRDefault="00226C46" w:rsidP="00226C46">
                  <w:pPr>
                    <w:jc w:val="left"/>
                    <w:rPr>
                      <w:sz w:val="22"/>
                      <w:szCs w:val="22"/>
                    </w:rPr>
                  </w:pPr>
                  <w:r w:rsidRPr="00226C46">
                    <w:rPr>
                      <w:sz w:val="22"/>
                      <w:szCs w:val="22"/>
                    </w:rPr>
                    <w:t>Roboty budowlane w zakresie wznoszenia obiektów budowlanych i robót inżynieryjnych</w:t>
                  </w:r>
                </w:p>
              </w:tc>
            </w:tr>
            <w:tr w:rsidR="00226C46" w:rsidRPr="005876BC" w14:paraId="2A5351E4" w14:textId="77777777" w:rsidTr="00EE1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8FE5AB" w14:textId="77777777" w:rsidR="00226C46" w:rsidRPr="00226C46" w:rsidRDefault="00226C46" w:rsidP="00226C46">
                  <w:pPr>
                    <w:ind w:left="382"/>
                    <w:jc w:val="left"/>
                    <w:rPr>
                      <w:sz w:val="22"/>
                      <w:szCs w:val="22"/>
                    </w:rPr>
                  </w:pPr>
                  <w:r w:rsidRPr="00226C46">
                    <w:rPr>
                      <w:sz w:val="22"/>
                      <w:szCs w:val="22"/>
                    </w:rPr>
                    <w:t>71320000-7</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A97EF" w14:textId="77777777" w:rsidR="00226C46" w:rsidRPr="00226C46" w:rsidRDefault="00226C46" w:rsidP="00226C46">
                  <w:pPr>
                    <w:jc w:val="left"/>
                    <w:rPr>
                      <w:sz w:val="22"/>
                      <w:szCs w:val="22"/>
                    </w:rPr>
                  </w:pPr>
                  <w:r w:rsidRPr="00226C46">
                    <w:rPr>
                      <w:sz w:val="22"/>
                      <w:szCs w:val="22"/>
                    </w:rPr>
                    <w:t>Usługi inżynieryjne w zakresie projektowania</w:t>
                  </w:r>
                </w:p>
              </w:tc>
            </w:tr>
          </w:tbl>
          <w:p w14:paraId="7C0F48D7" w14:textId="77777777" w:rsidR="00AA1273" w:rsidRPr="006C7489" w:rsidRDefault="00AA1273" w:rsidP="00280311">
            <w:pPr>
              <w:ind w:left="0"/>
              <w:jc w:val="center"/>
              <w:rPr>
                <w:b/>
                <w:sz w:val="36"/>
                <w:szCs w:val="36"/>
              </w:rPr>
            </w:pPr>
          </w:p>
        </w:tc>
      </w:tr>
      <w:tr w:rsidR="004A0F91" w:rsidRPr="007765A4" w14:paraId="79A449B6" w14:textId="77777777" w:rsidTr="004A0F91">
        <w:trPr>
          <w:trHeight w:val="318"/>
        </w:trPr>
        <w:tc>
          <w:tcPr>
            <w:tcW w:w="1964" w:type="dxa"/>
          </w:tcPr>
          <w:p w14:paraId="19484516" w14:textId="77777777" w:rsidR="004A0F91" w:rsidRPr="006C7489" w:rsidRDefault="004A0F91" w:rsidP="00280311">
            <w:pPr>
              <w:ind w:left="0"/>
              <w:jc w:val="center"/>
              <w:rPr>
                <w:b/>
              </w:rPr>
            </w:pPr>
          </w:p>
        </w:tc>
        <w:tc>
          <w:tcPr>
            <w:tcW w:w="3186" w:type="dxa"/>
          </w:tcPr>
          <w:p w14:paraId="048F1F02" w14:textId="4178D7AD" w:rsidR="004A0F91" w:rsidRPr="006C7489" w:rsidRDefault="004A0F91" w:rsidP="00280311">
            <w:pPr>
              <w:ind w:left="0"/>
              <w:jc w:val="center"/>
              <w:rPr>
                <w:b/>
              </w:rPr>
            </w:pPr>
            <w:r>
              <w:rPr>
                <w:b/>
              </w:rPr>
              <w:t>Imię i nazwisko</w:t>
            </w:r>
          </w:p>
        </w:tc>
        <w:tc>
          <w:tcPr>
            <w:tcW w:w="2678" w:type="dxa"/>
          </w:tcPr>
          <w:p w14:paraId="0312E53B" w14:textId="77777777" w:rsidR="004A0F91" w:rsidRPr="006C7489" w:rsidRDefault="004A0F91" w:rsidP="00280311">
            <w:pPr>
              <w:ind w:left="0"/>
              <w:jc w:val="center"/>
              <w:rPr>
                <w:b/>
              </w:rPr>
            </w:pPr>
            <w:r>
              <w:rPr>
                <w:b/>
              </w:rPr>
              <w:t>Stanowisko</w:t>
            </w:r>
          </w:p>
          <w:p w14:paraId="3C3551E2" w14:textId="444FC7FD" w:rsidR="004A0F91" w:rsidRPr="006C7489" w:rsidRDefault="004A0F91" w:rsidP="00280311">
            <w:pPr>
              <w:ind w:left="0" w:hanging="18"/>
              <w:jc w:val="center"/>
              <w:rPr>
                <w:b/>
              </w:rPr>
            </w:pPr>
          </w:p>
        </w:tc>
        <w:tc>
          <w:tcPr>
            <w:tcW w:w="1381" w:type="dxa"/>
          </w:tcPr>
          <w:p w14:paraId="64931548" w14:textId="77777777" w:rsidR="004A0F91" w:rsidRPr="006C7489" w:rsidRDefault="004A0F91" w:rsidP="00280311">
            <w:pPr>
              <w:ind w:left="0"/>
              <w:jc w:val="center"/>
              <w:rPr>
                <w:b/>
              </w:rPr>
            </w:pPr>
            <w:r w:rsidRPr="006C7489">
              <w:rPr>
                <w:b/>
              </w:rPr>
              <w:t>Data</w:t>
            </w:r>
          </w:p>
        </w:tc>
      </w:tr>
      <w:tr w:rsidR="004A0F91" w:rsidRPr="007765A4" w14:paraId="6224163F" w14:textId="77777777" w:rsidTr="004A0F91">
        <w:trPr>
          <w:trHeight w:val="435"/>
        </w:trPr>
        <w:tc>
          <w:tcPr>
            <w:tcW w:w="1964" w:type="dxa"/>
          </w:tcPr>
          <w:p w14:paraId="2EACD42A" w14:textId="77777777" w:rsidR="004A0F91" w:rsidRPr="006C7489" w:rsidRDefault="004A0F91" w:rsidP="00280311">
            <w:pPr>
              <w:ind w:left="0"/>
              <w:jc w:val="center"/>
              <w:rPr>
                <w:b/>
              </w:rPr>
            </w:pPr>
            <w:r>
              <w:rPr>
                <w:b/>
              </w:rPr>
              <w:t>sporządził</w:t>
            </w:r>
          </w:p>
        </w:tc>
        <w:tc>
          <w:tcPr>
            <w:tcW w:w="3186" w:type="dxa"/>
          </w:tcPr>
          <w:p w14:paraId="53E603DE" w14:textId="403A7CF3" w:rsidR="004A0F91" w:rsidRDefault="002F2AE8" w:rsidP="00280311">
            <w:pPr>
              <w:ind w:left="0"/>
              <w:jc w:val="center"/>
              <w:rPr>
                <w:b/>
              </w:rPr>
            </w:pPr>
            <w:r>
              <w:rPr>
                <w:b/>
              </w:rPr>
              <w:t>Jarosław Krakówka</w:t>
            </w:r>
          </w:p>
          <w:p w14:paraId="37540B47" w14:textId="77777777" w:rsidR="004A0F91" w:rsidRPr="006C7489" w:rsidRDefault="004A0F91" w:rsidP="00280311">
            <w:pPr>
              <w:ind w:left="0"/>
              <w:jc w:val="center"/>
              <w:rPr>
                <w:b/>
              </w:rPr>
            </w:pPr>
          </w:p>
        </w:tc>
        <w:tc>
          <w:tcPr>
            <w:tcW w:w="2678" w:type="dxa"/>
          </w:tcPr>
          <w:p w14:paraId="1E6EA605" w14:textId="77777777" w:rsidR="004A0F91" w:rsidRPr="006C7489" w:rsidRDefault="004A0F91" w:rsidP="00280311">
            <w:pPr>
              <w:ind w:left="0" w:hanging="18"/>
              <w:jc w:val="center"/>
              <w:rPr>
                <w:b/>
              </w:rPr>
            </w:pPr>
          </w:p>
        </w:tc>
        <w:tc>
          <w:tcPr>
            <w:tcW w:w="1381" w:type="dxa"/>
          </w:tcPr>
          <w:p w14:paraId="15E3E064" w14:textId="77777777" w:rsidR="004A0F91" w:rsidRPr="006C7489" w:rsidRDefault="004A0F91" w:rsidP="00280311">
            <w:pPr>
              <w:ind w:left="0"/>
              <w:jc w:val="center"/>
              <w:rPr>
                <w:b/>
              </w:rPr>
            </w:pPr>
          </w:p>
        </w:tc>
      </w:tr>
      <w:tr w:rsidR="004A0F91" w:rsidRPr="007765A4" w14:paraId="452E80A5" w14:textId="77777777" w:rsidTr="004A0F91">
        <w:trPr>
          <w:trHeight w:val="405"/>
        </w:trPr>
        <w:tc>
          <w:tcPr>
            <w:tcW w:w="1964" w:type="dxa"/>
          </w:tcPr>
          <w:p w14:paraId="1D765863" w14:textId="77777777" w:rsidR="004A0F91" w:rsidRPr="00BE675C" w:rsidRDefault="004A0F91" w:rsidP="00280311">
            <w:pPr>
              <w:ind w:left="0"/>
              <w:jc w:val="center"/>
              <w:rPr>
                <w:b/>
              </w:rPr>
            </w:pPr>
            <w:r w:rsidRPr="00BE675C">
              <w:rPr>
                <w:b/>
              </w:rPr>
              <w:t>zweryfikował</w:t>
            </w:r>
          </w:p>
        </w:tc>
        <w:tc>
          <w:tcPr>
            <w:tcW w:w="3186" w:type="dxa"/>
          </w:tcPr>
          <w:p w14:paraId="3A2F4E24" w14:textId="77777777" w:rsidR="004A0F91" w:rsidRDefault="004A0F91" w:rsidP="00280311">
            <w:pPr>
              <w:ind w:left="0"/>
              <w:jc w:val="center"/>
              <w:rPr>
                <w:b/>
                <w:color w:val="FF0000"/>
              </w:rPr>
            </w:pPr>
          </w:p>
          <w:p w14:paraId="60299E36" w14:textId="5896DCE4" w:rsidR="004A0F91" w:rsidRPr="006C7489" w:rsidRDefault="002F2AE8" w:rsidP="00280311">
            <w:pPr>
              <w:ind w:left="0"/>
              <w:jc w:val="center"/>
              <w:rPr>
                <w:b/>
                <w:color w:val="FF0000"/>
              </w:rPr>
            </w:pPr>
            <w:r w:rsidRPr="0005451D">
              <w:rPr>
                <w:b/>
              </w:rPr>
              <w:t>Krzysztof Pawełek</w:t>
            </w:r>
          </w:p>
        </w:tc>
        <w:tc>
          <w:tcPr>
            <w:tcW w:w="2678" w:type="dxa"/>
          </w:tcPr>
          <w:p w14:paraId="2CE9719D" w14:textId="77777777" w:rsidR="004A0F91" w:rsidRPr="006C7489" w:rsidRDefault="004A0F91" w:rsidP="00280311">
            <w:pPr>
              <w:ind w:left="0" w:hanging="18"/>
              <w:jc w:val="center"/>
              <w:rPr>
                <w:b/>
                <w:color w:val="FF0000"/>
              </w:rPr>
            </w:pPr>
          </w:p>
        </w:tc>
        <w:tc>
          <w:tcPr>
            <w:tcW w:w="1381" w:type="dxa"/>
          </w:tcPr>
          <w:p w14:paraId="12B858AC" w14:textId="77777777" w:rsidR="004A0F91" w:rsidRPr="006C7489" w:rsidRDefault="004A0F91" w:rsidP="00280311">
            <w:pPr>
              <w:ind w:left="0"/>
              <w:jc w:val="center"/>
              <w:rPr>
                <w:b/>
                <w:color w:val="FF0000"/>
              </w:rPr>
            </w:pPr>
          </w:p>
        </w:tc>
      </w:tr>
      <w:tr w:rsidR="004A0F91" w:rsidRPr="007765A4" w14:paraId="22A8076A" w14:textId="77777777" w:rsidTr="004A0F91">
        <w:trPr>
          <w:trHeight w:val="206"/>
        </w:trPr>
        <w:tc>
          <w:tcPr>
            <w:tcW w:w="1964" w:type="dxa"/>
          </w:tcPr>
          <w:p w14:paraId="240A22B1" w14:textId="77777777" w:rsidR="004A0F91" w:rsidRPr="00BE675C" w:rsidRDefault="004A0F91" w:rsidP="00280311">
            <w:pPr>
              <w:ind w:left="0"/>
              <w:jc w:val="center"/>
              <w:rPr>
                <w:b/>
              </w:rPr>
            </w:pPr>
            <w:r w:rsidRPr="00BE675C">
              <w:rPr>
                <w:b/>
              </w:rPr>
              <w:t>zatwierdził</w:t>
            </w:r>
          </w:p>
        </w:tc>
        <w:tc>
          <w:tcPr>
            <w:tcW w:w="3186" w:type="dxa"/>
          </w:tcPr>
          <w:p w14:paraId="43D58389" w14:textId="77777777" w:rsidR="004A0F91" w:rsidRDefault="004A0F91" w:rsidP="00280311">
            <w:pPr>
              <w:ind w:left="0"/>
              <w:jc w:val="center"/>
              <w:rPr>
                <w:b/>
                <w:color w:val="FF0000"/>
              </w:rPr>
            </w:pPr>
          </w:p>
          <w:p w14:paraId="33E1B798" w14:textId="77777777" w:rsidR="004A0F91" w:rsidRPr="006C7489" w:rsidRDefault="004A0F91" w:rsidP="00280311">
            <w:pPr>
              <w:ind w:left="0"/>
              <w:jc w:val="center"/>
              <w:rPr>
                <w:b/>
                <w:color w:val="FF0000"/>
              </w:rPr>
            </w:pPr>
          </w:p>
        </w:tc>
        <w:tc>
          <w:tcPr>
            <w:tcW w:w="2678" w:type="dxa"/>
          </w:tcPr>
          <w:p w14:paraId="27FE36DC" w14:textId="77777777" w:rsidR="004A0F91" w:rsidRPr="006C7489" w:rsidRDefault="004A0F91" w:rsidP="00280311">
            <w:pPr>
              <w:ind w:left="0" w:hanging="18"/>
              <w:jc w:val="center"/>
              <w:rPr>
                <w:b/>
                <w:color w:val="FF0000"/>
              </w:rPr>
            </w:pPr>
          </w:p>
        </w:tc>
        <w:tc>
          <w:tcPr>
            <w:tcW w:w="1381" w:type="dxa"/>
          </w:tcPr>
          <w:p w14:paraId="5E8B577C" w14:textId="77777777" w:rsidR="004A0F91" w:rsidRPr="006C7489" w:rsidRDefault="004A0F91" w:rsidP="00280311">
            <w:pPr>
              <w:ind w:left="0"/>
              <w:jc w:val="center"/>
              <w:rPr>
                <w:b/>
                <w:color w:val="FF0000"/>
              </w:rPr>
            </w:pPr>
          </w:p>
        </w:tc>
      </w:tr>
    </w:tbl>
    <w:p w14:paraId="335A40B7" w14:textId="77777777" w:rsidR="00AA1273" w:rsidRDefault="00AA1273">
      <w:pPr>
        <w:spacing w:after="160" w:line="259" w:lineRule="auto"/>
        <w:ind w:left="0"/>
        <w:jc w:val="left"/>
      </w:pPr>
      <w:r>
        <w:br w:type="page"/>
      </w:r>
    </w:p>
    <w:p w14:paraId="28716E58" w14:textId="77777777" w:rsidR="00AA1273" w:rsidRDefault="00AA1273"/>
    <w:p w14:paraId="5B49ABDD" w14:textId="77777777" w:rsidR="0046571A" w:rsidRDefault="00875AA6">
      <w:pPr>
        <w:pStyle w:val="Spistreci1"/>
        <w:tabs>
          <w:tab w:val="left" w:pos="480"/>
          <w:tab w:val="right" w:leader="dot" w:pos="9062"/>
        </w:tabs>
        <w:rPr>
          <w:rFonts w:asciiTheme="minorHAnsi" w:eastAsiaTheme="minorEastAsia" w:hAnsiTheme="minorHAnsi" w:cstheme="minorBidi"/>
          <w:noProof/>
          <w:sz w:val="22"/>
          <w:szCs w:val="22"/>
          <w:lang w:eastAsia="pl-PL"/>
        </w:rPr>
      </w:pPr>
      <w:r w:rsidRPr="00443A2A">
        <w:fldChar w:fldCharType="begin"/>
      </w:r>
      <w:r w:rsidRPr="00443A2A">
        <w:instrText xml:space="preserve"> TOC \o "1-2" \h \z \u </w:instrText>
      </w:r>
      <w:r w:rsidRPr="00443A2A">
        <w:fldChar w:fldCharType="separate"/>
      </w:r>
      <w:hyperlink w:anchor="_Toc528331958" w:history="1">
        <w:r w:rsidR="0046571A" w:rsidRPr="00BF4C09">
          <w:rPr>
            <w:rStyle w:val="Hipercze"/>
            <w:noProof/>
          </w:rPr>
          <w:t>1.</w:t>
        </w:r>
        <w:r w:rsidR="0046571A">
          <w:rPr>
            <w:rFonts w:asciiTheme="minorHAnsi" w:eastAsiaTheme="minorEastAsia" w:hAnsiTheme="minorHAnsi" w:cstheme="minorBidi"/>
            <w:noProof/>
            <w:sz w:val="22"/>
            <w:szCs w:val="22"/>
            <w:lang w:eastAsia="pl-PL"/>
          </w:rPr>
          <w:tab/>
        </w:r>
        <w:r w:rsidR="0046571A" w:rsidRPr="00BF4C09">
          <w:rPr>
            <w:rStyle w:val="Hipercze"/>
            <w:noProof/>
          </w:rPr>
          <w:t>Przedmiot specyfikacji</w:t>
        </w:r>
        <w:r w:rsidR="0046571A">
          <w:rPr>
            <w:noProof/>
            <w:webHidden/>
          </w:rPr>
          <w:tab/>
        </w:r>
        <w:r w:rsidR="0046571A">
          <w:rPr>
            <w:noProof/>
            <w:webHidden/>
          </w:rPr>
          <w:fldChar w:fldCharType="begin"/>
        </w:r>
        <w:r w:rsidR="0046571A">
          <w:rPr>
            <w:noProof/>
            <w:webHidden/>
          </w:rPr>
          <w:instrText xml:space="preserve"> PAGEREF _Toc528331958 \h </w:instrText>
        </w:r>
        <w:r w:rsidR="0046571A">
          <w:rPr>
            <w:noProof/>
            <w:webHidden/>
          </w:rPr>
        </w:r>
        <w:r w:rsidR="0046571A">
          <w:rPr>
            <w:noProof/>
            <w:webHidden/>
          </w:rPr>
          <w:fldChar w:fldCharType="separate"/>
        </w:r>
        <w:r w:rsidR="0046571A">
          <w:rPr>
            <w:noProof/>
            <w:webHidden/>
          </w:rPr>
          <w:t>5</w:t>
        </w:r>
        <w:r w:rsidR="0046571A">
          <w:rPr>
            <w:noProof/>
            <w:webHidden/>
          </w:rPr>
          <w:fldChar w:fldCharType="end"/>
        </w:r>
      </w:hyperlink>
    </w:p>
    <w:p w14:paraId="345330AD"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1959" w:history="1">
        <w:r w:rsidRPr="00BF4C09">
          <w:rPr>
            <w:rStyle w:val="Hipercze"/>
            <w:noProof/>
          </w:rPr>
          <w:t>2.</w:t>
        </w:r>
        <w:r>
          <w:rPr>
            <w:rFonts w:asciiTheme="minorHAnsi" w:eastAsiaTheme="minorEastAsia" w:hAnsiTheme="minorHAnsi" w:cstheme="minorBidi"/>
            <w:noProof/>
            <w:sz w:val="22"/>
            <w:szCs w:val="22"/>
            <w:lang w:eastAsia="pl-PL"/>
          </w:rPr>
          <w:tab/>
        </w:r>
        <w:r w:rsidRPr="00BF4C09">
          <w:rPr>
            <w:rStyle w:val="Hipercze"/>
            <w:noProof/>
          </w:rPr>
          <w:t>Definicje</w:t>
        </w:r>
        <w:r>
          <w:rPr>
            <w:noProof/>
            <w:webHidden/>
          </w:rPr>
          <w:tab/>
        </w:r>
        <w:r>
          <w:rPr>
            <w:noProof/>
            <w:webHidden/>
          </w:rPr>
          <w:fldChar w:fldCharType="begin"/>
        </w:r>
        <w:r>
          <w:rPr>
            <w:noProof/>
            <w:webHidden/>
          </w:rPr>
          <w:instrText xml:space="preserve"> PAGEREF _Toc528331959 \h </w:instrText>
        </w:r>
        <w:r>
          <w:rPr>
            <w:noProof/>
            <w:webHidden/>
          </w:rPr>
        </w:r>
        <w:r>
          <w:rPr>
            <w:noProof/>
            <w:webHidden/>
          </w:rPr>
          <w:fldChar w:fldCharType="separate"/>
        </w:r>
        <w:r>
          <w:rPr>
            <w:noProof/>
            <w:webHidden/>
          </w:rPr>
          <w:t>6</w:t>
        </w:r>
        <w:r>
          <w:rPr>
            <w:noProof/>
            <w:webHidden/>
          </w:rPr>
          <w:fldChar w:fldCharType="end"/>
        </w:r>
      </w:hyperlink>
    </w:p>
    <w:p w14:paraId="767F2C32"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1960" w:history="1">
        <w:r w:rsidRPr="00BF4C09">
          <w:rPr>
            <w:rStyle w:val="Hipercze"/>
            <w:noProof/>
          </w:rPr>
          <w:t>3.</w:t>
        </w:r>
        <w:r>
          <w:rPr>
            <w:rFonts w:asciiTheme="minorHAnsi" w:eastAsiaTheme="minorEastAsia" w:hAnsiTheme="minorHAnsi" w:cstheme="minorBidi"/>
            <w:noProof/>
            <w:sz w:val="22"/>
            <w:szCs w:val="22"/>
            <w:lang w:eastAsia="pl-PL"/>
          </w:rPr>
          <w:tab/>
        </w:r>
        <w:r w:rsidRPr="00BF4C09">
          <w:rPr>
            <w:rStyle w:val="Hipercze"/>
            <w:noProof/>
          </w:rPr>
          <w:t>Warunki lokalne</w:t>
        </w:r>
        <w:r>
          <w:rPr>
            <w:noProof/>
            <w:webHidden/>
          </w:rPr>
          <w:tab/>
        </w:r>
        <w:r>
          <w:rPr>
            <w:noProof/>
            <w:webHidden/>
          </w:rPr>
          <w:fldChar w:fldCharType="begin"/>
        </w:r>
        <w:r>
          <w:rPr>
            <w:noProof/>
            <w:webHidden/>
          </w:rPr>
          <w:instrText xml:space="preserve"> PAGEREF _Toc528331960 \h </w:instrText>
        </w:r>
        <w:r>
          <w:rPr>
            <w:noProof/>
            <w:webHidden/>
          </w:rPr>
        </w:r>
        <w:r>
          <w:rPr>
            <w:noProof/>
            <w:webHidden/>
          </w:rPr>
          <w:fldChar w:fldCharType="separate"/>
        </w:r>
        <w:r>
          <w:rPr>
            <w:noProof/>
            <w:webHidden/>
          </w:rPr>
          <w:t>7</w:t>
        </w:r>
        <w:r>
          <w:rPr>
            <w:noProof/>
            <w:webHidden/>
          </w:rPr>
          <w:fldChar w:fldCharType="end"/>
        </w:r>
      </w:hyperlink>
    </w:p>
    <w:p w14:paraId="07CF61B8"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1961" w:history="1">
        <w:r w:rsidRPr="00BF4C09">
          <w:rPr>
            <w:rStyle w:val="Hipercze"/>
            <w:noProof/>
          </w:rPr>
          <w:t>4.</w:t>
        </w:r>
        <w:r>
          <w:rPr>
            <w:rFonts w:asciiTheme="minorHAnsi" w:eastAsiaTheme="minorEastAsia" w:hAnsiTheme="minorHAnsi" w:cstheme="minorBidi"/>
            <w:noProof/>
            <w:sz w:val="22"/>
            <w:szCs w:val="22"/>
            <w:lang w:eastAsia="pl-PL"/>
          </w:rPr>
          <w:tab/>
        </w:r>
        <w:r w:rsidRPr="00BF4C09">
          <w:rPr>
            <w:rStyle w:val="Hipercze"/>
            <w:noProof/>
          </w:rPr>
          <w:t>Opis stanu istniejącego absorberów IOS w Elektrowni Połaniec</w:t>
        </w:r>
        <w:r>
          <w:rPr>
            <w:noProof/>
            <w:webHidden/>
          </w:rPr>
          <w:tab/>
        </w:r>
        <w:r>
          <w:rPr>
            <w:noProof/>
            <w:webHidden/>
          </w:rPr>
          <w:fldChar w:fldCharType="begin"/>
        </w:r>
        <w:r>
          <w:rPr>
            <w:noProof/>
            <w:webHidden/>
          </w:rPr>
          <w:instrText xml:space="preserve"> PAGEREF _Toc528331961 \h </w:instrText>
        </w:r>
        <w:r>
          <w:rPr>
            <w:noProof/>
            <w:webHidden/>
          </w:rPr>
        </w:r>
        <w:r>
          <w:rPr>
            <w:noProof/>
            <w:webHidden/>
          </w:rPr>
          <w:fldChar w:fldCharType="separate"/>
        </w:r>
        <w:r>
          <w:rPr>
            <w:noProof/>
            <w:webHidden/>
          </w:rPr>
          <w:t>8</w:t>
        </w:r>
        <w:r>
          <w:rPr>
            <w:noProof/>
            <w:webHidden/>
          </w:rPr>
          <w:fldChar w:fldCharType="end"/>
        </w:r>
      </w:hyperlink>
    </w:p>
    <w:p w14:paraId="39E4848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2" w:history="1">
        <w:r w:rsidRPr="00BF4C09">
          <w:rPr>
            <w:rStyle w:val="Hipercze"/>
            <w:noProof/>
          </w:rPr>
          <w:t>4.1.</w:t>
        </w:r>
        <w:r>
          <w:rPr>
            <w:rFonts w:asciiTheme="minorHAnsi" w:eastAsiaTheme="minorEastAsia" w:hAnsiTheme="minorHAnsi" w:cstheme="minorBidi"/>
            <w:noProof/>
            <w:sz w:val="22"/>
            <w:szCs w:val="22"/>
            <w:lang w:eastAsia="pl-PL"/>
          </w:rPr>
          <w:tab/>
        </w:r>
        <w:r w:rsidRPr="00BF4C09">
          <w:rPr>
            <w:rStyle w:val="Hipercze"/>
            <w:noProof/>
          </w:rPr>
          <w:t>Klapa wlotowa absorbera</w:t>
        </w:r>
        <w:r>
          <w:rPr>
            <w:noProof/>
            <w:webHidden/>
          </w:rPr>
          <w:tab/>
        </w:r>
        <w:r>
          <w:rPr>
            <w:noProof/>
            <w:webHidden/>
          </w:rPr>
          <w:fldChar w:fldCharType="begin"/>
        </w:r>
        <w:r>
          <w:rPr>
            <w:noProof/>
            <w:webHidden/>
          </w:rPr>
          <w:instrText xml:space="preserve"> PAGEREF _Toc528331962 \h </w:instrText>
        </w:r>
        <w:r>
          <w:rPr>
            <w:noProof/>
            <w:webHidden/>
          </w:rPr>
        </w:r>
        <w:r>
          <w:rPr>
            <w:noProof/>
            <w:webHidden/>
          </w:rPr>
          <w:fldChar w:fldCharType="separate"/>
        </w:r>
        <w:r>
          <w:rPr>
            <w:noProof/>
            <w:webHidden/>
          </w:rPr>
          <w:t>8</w:t>
        </w:r>
        <w:r>
          <w:rPr>
            <w:noProof/>
            <w:webHidden/>
          </w:rPr>
          <w:fldChar w:fldCharType="end"/>
        </w:r>
      </w:hyperlink>
    </w:p>
    <w:p w14:paraId="0EBCB06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3" w:history="1">
        <w:r w:rsidRPr="00BF4C09">
          <w:rPr>
            <w:rStyle w:val="Hipercze"/>
            <w:noProof/>
          </w:rPr>
          <w:t>4.2.</w:t>
        </w:r>
        <w:r>
          <w:rPr>
            <w:rFonts w:asciiTheme="minorHAnsi" w:eastAsiaTheme="minorEastAsia" w:hAnsiTheme="minorHAnsi" w:cstheme="minorBidi"/>
            <w:noProof/>
            <w:sz w:val="22"/>
            <w:szCs w:val="22"/>
            <w:lang w:eastAsia="pl-PL"/>
          </w:rPr>
          <w:tab/>
        </w:r>
        <w:r w:rsidRPr="00BF4C09">
          <w:rPr>
            <w:rStyle w:val="Hipercze"/>
            <w:noProof/>
          </w:rPr>
          <w:t>Klapy wylotowa absorbera</w:t>
        </w:r>
        <w:r>
          <w:rPr>
            <w:noProof/>
            <w:webHidden/>
          </w:rPr>
          <w:tab/>
        </w:r>
        <w:r>
          <w:rPr>
            <w:noProof/>
            <w:webHidden/>
          </w:rPr>
          <w:fldChar w:fldCharType="begin"/>
        </w:r>
        <w:r>
          <w:rPr>
            <w:noProof/>
            <w:webHidden/>
          </w:rPr>
          <w:instrText xml:space="preserve"> PAGEREF _Toc528331963 \h </w:instrText>
        </w:r>
        <w:r>
          <w:rPr>
            <w:noProof/>
            <w:webHidden/>
          </w:rPr>
        </w:r>
        <w:r>
          <w:rPr>
            <w:noProof/>
            <w:webHidden/>
          </w:rPr>
          <w:fldChar w:fldCharType="separate"/>
        </w:r>
        <w:r>
          <w:rPr>
            <w:noProof/>
            <w:webHidden/>
          </w:rPr>
          <w:t>9</w:t>
        </w:r>
        <w:r>
          <w:rPr>
            <w:noProof/>
            <w:webHidden/>
          </w:rPr>
          <w:fldChar w:fldCharType="end"/>
        </w:r>
      </w:hyperlink>
    </w:p>
    <w:p w14:paraId="77C7D081"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4" w:history="1">
        <w:r w:rsidRPr="00BF4C09">
          <w:rPr>
            <w:rStyle w:val="Hipercze"/>
            <w:noProof/>
          </w:rPr>
          <w:t>4.3.</w:t>
        </w:r>
        <w:r>
          <w:rPr>
            <w:rFonts w:asciiTheme="minorHAnsi" w:eastAsiaTheme="minorEastAsia" w:hAnsiTheme="minorHAnsi" w:cstheme="minorBidi"/>
            <w:noProof/>
            <w:sz w:val="22"/>
            <w:szCs w:val="22"/>
            <w:lang w:eastAsia="pl-PL"/>
          </w:rPr>
          <w:tab/>
        </w:r>
        <w:r w:rsidRPr="00BF4C09">
          <w:rPr>
            <w:rStyle w:val="Hipercze"/>
            <w:noProof/>
          </w:rPr>
          <w:t>Klapa obejściowa (bypassowa) absorbera</w:t>
        </w:r>
        <w:r>
          <w:rPr>
            <w:noProof/>
            <w:webHidden/>
          </w:rPr>
          <w:tab/>
        </w:r>
        <w:r>
          <w:rPr>
            <w:noProof/>
            <w:webHidden/>
          </w:rPr>
          <w:fldChar w:fldCharType="begin"/>
        </w:r>
        <w:r>
          <w:rPr>
            <w:noProof/>
            <w:webHidden/>
          </w:rPr>
          <w:instrText xml:space="preserve"> PAGEREF _Toc528331964 \h </w:instrText>
        </w:r>
        <w:r>
          <w:rPr>
            <w:noProof/>
            <w:webHidden/>
          </w:rPr>
        </w:r>
        <w:r>
          <w:rPr>
            <w:noProof/>
            <w:webHidden/>
          </w:rPr>
          <w:fldChar w:fldCharType="separate"/>
        </w:r>
        <w:r>
          <w:rPr>
            <w:noProof/>
            <w:webHidden/>
          </w:rPr>
          <w:t>9</w:t>
        </w:r>
        <w:r>
          <w:rPr>
            <w:noProof/>
            <w:webHidden/>
          </w:rPr>
          <w:fldChar w:fldCharType="end"/>
        </w:r>
      </w:hyperlink>
    </w:p>
    <w:p w14:paraId="4796DF72"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5" w:history="1">
        <w:r w:rsidRPr="00BF4C09">
          <w:rPr>
            <w:rStyle w:val="Hipercze"/>
            <w:noProof/>
          </w:rPr>
          <w:t>4.4.</w:t>
        </w:r>
        <w:r>
          <w:rPr>
            <w:rFonts w:asciiTheme="minorHAnsi" w:eastAsiaTheme="minorEastAsia" w:hAnsiTheme="minorHAnsi" w:cstheme="minorBidi"/>
            <w:noProof/>
            <w:sz w:val="22"/>
            <w:szCs w:val="22"/>
            <w:lang w:eastAsia="pl-PL"/>
          </w:rPr>
          <w:tab/>
        </w:r>
        <w:r w:rsidRPr="00BF4C09">
          <w:rPr>
            <w:rStyle w:val="Hipercze"/>
            <w:noProof/>
          </w:rPr>
          <w:t>Układ powietrza uszczelniającego (16/17HTA81/82AN001)</w:t>
        </w:r>
        <w:r>
          <w:rPr>
            <w:noProof/>
            <w:webHidden/>
          </w:rPr>
          <w:tab/>
        </w:r>
        <w:r>
          <w:rPr>
            <w:noProof/>
            <w:webHidden/>
          </w:rPr>
          <w:fldChar w:fldCharType="begin"/>
        </w:r>
        <w:r>
          <w:rPr>
            <w:noProof/>
            <w:webHidden/>
          </w:rPr>
          <w:instrText xml:space="preserve"> PAGEREF _Toc528331965 \h </w:instrText>
        </w:r>
        <w:r>
          <w:rPr>
            <w:noProof/>
            <w:webHidden/>
          </w:rPr>
        </w:r>
        <w:r>
          <w:rPr>
            <w:noProof/>
            <w:webHidden/>
          </w:rPr>
          <w:fldChar w:fldCharType="separate"/>
        </w:r>
        <w:r>
          <w:rPr>
            <w:noProof/>
            <w:webHidden/>
          </w:rPr>
          <w:t>9</w:t>
        </w:r>
        <w:r>
          <w:rPr>
            <w:noProof/>
            <w:webHidden/>
          </w:rPr>
          <w:fldChar w:fldCharType="end"/>
        </w:r>
      </w:hyperlink>
    </w:p>
    <w:p w14:paraId="0206F88D"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6" w:history="1">
        <w:r w:rsidRPr="00BF4C09">
          <w:rPr>
            <w:rStyle w:val="Hipercze"/>
            <w:noProof/>
          </w:rPr>
          <w:t>4.5.</w:t>
        </w:r>
        <w:r>
          <w:rPr>
            <w:rFonts w:asciiTheme="minorHAnsi" w:eastAsiaTheme="minorEastAsia" w:hAnsiTheme="minorHAnsi" w:cstheme="minorBidi"/>
            <w:noProof/>
            <w:sz w:val="22"/>
            <w:szCs w:val="22"/>
            <w:lang w:eastAsia="pl-PL"/>
          </w:rPr>
          <w:tab/>
        </w:r>
        <w:r w:rsidRPr="00BF4C09">
          <w:rPr>
            <w:rStyle w:val="Hipercze"/>
            <w:noProof/>
          </w:rPr>
          <w:t>Klapy wentylacyjne absorbera</w:t>
        </w:r>
        <w:r>
          <w:rPr>
            <w:noProof/>
            <w:webHidden/>
          </w:rPr>
          <w:tab/>
        </w:r>
        <w:r>
          <w:rPr>
            <w:noProof/>
            <w:webHidden/>
          </w:rPr>
          <w:fldChar w:fldCharType="begin"/>
        </w:r>
        <w:r>
          <w:rPr>
            <w:noProof/>
            <w:webHidden/>
          </w:rPr>
          <w:instrText xml:space="preserve"> PAGEREF _Toc528331966 \h </w:instrText>
        </w:r>
        <w:r>
          <w:rPr>
            <w:noProof/>
            <w:webHidden/>
          </w:rPr>
        </w:r>
        <w:r>
          <w:rPr>
            <w:noProof/>
            <w:webHidden/>
          </w:rPr>
          <w:fldChar w:fldCharType="separate"/>
        </w:r>
        <w:r>
          <w:rPr>
            <w:noProof/>
            <w:webHidden/>
          </w:rPr>
          <w:t>9</w:t>
        </w:r>
        <w:r>
          <w:rPr>
            <w:noProof/>
            <w:webHidden/>
          </w:rPr>
          <w:fldChar w:fldCharType="end"/>
        </w:r>
      </w:hyperlink>
    </w:p>
    <w:p w14:paraId="6079EE6C"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7" w:history="1">
        <w:r w:rsidRPr="00BF4C09">
          <w:rPr>
            <w:rStyle w:val="Hipercze"/>
            <w:noProof/>
          </w:rPr>
          <w:t>4.6.</w:t>
        </w:r>
        <w:r>
          <w:rPr>
            <w:rFonts w:asciiTheme="minorHAnsi" w:eastAsiaTheme="minorEastAsia" w:hAnsiTheme="minorHAnsi" w:cstheme="minorBidi"/>
            <w:noProof/>
            <w:sz w:val="22"/>
            <w:szCs w:val="22"/>
            <w:lang w:eastAsia="pl-PL"/>
          </w:rPr>
          <w:tab/>
        </w:r>
        <w:r w:rsidRPr="00BF4C09">
          <w:rPr>
            <w:rStyle w:val="Hipercze"/>
            <w:noProof/>
          </w:rPr>
          <w:t>Układ powietrza przedmuchującego absorbera</w:t>
        </w:r>
        <w:r>
          <w:rPr>
            <w:noProof/>
            <w:webHidden/>
          </w:rPr>
          <w:tab/>
        </w:r>
        <w:r>
          <w:rPr>
            <w:noProof/>
            <w:webHidden/>
          </w:rPr>
          <w:fldChar w:fldCharType="begin"/>
        </w:r>
        <w:r>
          <w:rPr>
            <w:noProof/>
            <w:webHidden/>
          </w:rPr>
          <w:instrText xml:space="preserve"> PAGEREF _Toc528331967 \h </w:instrText>
        </w:r>
        <w:r>
          <w:rPr>
            <w:noProof/>
            <w:webHidden/>
          </w:rPr>
        </w:r>
        <w:r>
          <w:rPr>
            <w:noProof/>
            <w:webHidden/>
          </w:rPr>
          <w:fldChar w:fldCharType="separate"/>
        </w:r>
        <w:r>
          <w:rPr>
            <w:noProof/>
            <w:webHidden/>
          </w:rPr>
          <w:t>10</w:t>
        </w:r>
        <w:r>
          <w:rPr>
            <w:noProof/>
            <w:webHidden/>
          </w:rPr>
          <w:fldChar w:fldCharType="end"/>
        </w:r>
      </w:hyperlink>
    </w:p>
    <w:p w14:paraId="40BC7DBA"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8" w:history="1">
        <w:r w:rsidRPr="00BF4C09">
          <w:rPr>
            <w:rStyle w:val="Hipercze"/>
            <w:noProof/>
          </w:rPr>
          <w:t>4.7.</w:t>
        </w:r>
        <w:r>
          <w:rPr>
            <w:rFonts w:asciiTheme="minorHAnsi" w:eastAsiaTheme="minorEastAsia" w:hAnsiTheme="minorHAnsi" w:cstheme="minorBidi"/>
            <w:noProof/>
            <w:sz w:val="22"/>
            <w:szCs w:val="22"/>
            <w:lang w:eastAsia="pl-PL"/>
          </w:rPr>
          <w:tab/>
        </w:r>
        <w:r w:rsidRPr="00BF4C09">
          <w:rPr>
            <w:rStyle w:val="Hipercze"/>
            <w:noProof/>
          </w:rPr>
          <w:t>Charakterystyka absorbera IOS</w:t>
        </w:r>
        <w:r>
          <w:rPr>
            <w:noProof/>
            <w:webHidden/>
          </w:rPr>
          <w:tab/>
        </w:r>
        <w:r>
          <w:rPr>
            <w:noProof/>
            <w:webHidden/>
          </w:rPr>
          <w:fldChar w:fldCharType="begin"/>
        </w:r>
        <w:r>
          <w:rPr>
            <w:noProof/>
            <w:webHidden/>
          </w:rPr>
          <w:instrText xml:space="preserve"> PAGEREF _Toc528331968 \h </w:instrText>
        </w:r>
        <w:r>
          <w:rPr>
            <w:noProof/>
            <w:webHidden/>
          </w:rPr>
        </w:r>
        <w:r>
          <w:rPr>
            <w:noProof/>
            <w:webHidden/>
          </w:rPr>
          <w:fldChar w:fldCharType="separate"/>
        </w:r>
        <w:r>
          <w:rPr>
            <w:noProof/>
            <w:webHidden/>
          </w:rPr>
          <w:t>10</w:t>
        </w:r>
        <w:r>
          <w:rPr>
            <w:noProof/>
            <w:webHidden/>
          </w:rPr>
          <w:fldChar w:fldCharType="end"/>
        </w:r>
      </w:hyperlink>
    </w:p>
    <w:p w14:paraId="1A3026E8"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69" w:history="1">
        <w:r w:rsidRPr="00BF4C09">
          <w:rPr>
            <w:rStyle w:val="Hipercze"/>
            <w:noProof/>
          </w:rPr>
          <w:t>4.8.</w:t>
        </w:r>
        <w:r>
          <w:rPr>
            <w:rFonts w:asciiTheme="minorHAnsi" w:eastAsiaTheme="minorEastAsia" w:hAnsiTheme="minorHAnsi" w:cstheme="minorBidi"/>
            <w:noProof/>
            <w:sz w:val="22"/>
            <w:szCs w:val="22"/>
            <w:lang w:eastAsia="pl-PL"/>
          </w:rPr>
          <w:tab/>
        </w:r>
        <w:r w:rsidRPr="00BF4C09">
          <w:rPr>
            <w:rStyle w:val="Hipercze"/>
            <w:noProof/>
          </w:rPr>
          <w:t>Mieszadła boczne absorbera</w:t>
        </w:r>
        <w:r>
          <w:rPr>
            <w:noProof/>
            <w:webHidden/>
          </w:rPr>
          <w:tab/>
        </w:r>
        <w:r>
          <w:rPr>
            <w:noProof/>
            <w:webHidden/>
          </w:rPr>
          <w:fldChar w:fldCharType="begin"/>
        </w:r>
        <w:r>
          <w:rPr>
            <w:noProof/>
            <w:webHidden/>
          </w:rPr>
          <w:instrText xml:space="preserve"> PAGEREF _Toc528331969 \h </w:instrText>
        </w:r>
        <w:r>
          <w:rPr>
            <w:noProof/>
            <w:webHidden/>
          </w:rPr>
        </w:r>
        <w:r>
          <w:rPr>
            <w:noProof/>
            <w:webHidden/>
          </w:rPr>
          <w:fldChar w:fldCharType="separate"/>
        </w:r>
        <w:r>
          <w:rPr>
            <w:noProof/>
            <w:webHidden/>
          </w:rPr>
          <w:t>12</w:t>
        </w:r>
        <w:r>
          <w:rPr>
            <w:noProof/>
            <w:webHidden/>
          </w:rPr>
          <w:fldChar w:fldCharType="end"/>
        </w:r>
      </w:hyperlink>
    </w:p>
    <w:p w14:paraId="4451600F"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0" w:history="1">
        <w:r w:rsidRPr="00BF4C09">
          <w:rPr>
            <w:rStyle w:val="Hipercze"/>
            <w:noProof/>
          </w:rPr>
          <w:t>4.9.</w:t>
        </w:r>
        <w:r>
          <w:rPr>
            <w:rFonts w:asciiTheme="minorHAnsi" w:eastAsiaTheme="minorEastAsia" w:hAnsiTheme="minorHAnsi" w:cstheme="minorBidi"/>
            <w:noProof/>
            <w:sz w:val="22"/>
            <w:szCs w:val="22"/>
            <w:lang w:eastAsia="pl-PL"/>
          </w:rPr>
          <w:tab/>
        </w:r>
        <w:r w:rsidRPr="00BF4C09">
          <w:rPr>
            <w:rStyle w:val="Hipercze"/>
            <w:noProof/>
          </w:rPr>
          <w:t>Układ natleniania zawiesiny wapienno-gipsowej absorbera</w:t>
        </w:r>
        <w:r>
          <w:rPr>
            <w:noProof/>
            <w:webHidden/>
          </w:rPr>
          <w:tab/>
        </w:r>
        <w:r>
          <w:rPr>
            <w:noProof/>
            <w:webHidden/>
          </w:rPr>
          <w:fldChar w:fldCharType="begin"/>
        </w:r>
        <w:r>
          <w:rPr>
            <w:noProof/>
            <w:webHidden/>
          </w:rPr>
          <w:instrText xml:space="preserve"> PAGEREF _Toc528331970 \h </w:instrText>
        </w:r>
        <w:r>
          <w:rPr>
            <w:noProof/>
            <w:webHidden/>
          </w:rPr>
        </w:r>
        <w:r>
          <w:rPr>
            <w:noProof/>
            <w:webHidden/>
          </w:rPr>
          <w:fldChar w:fldCharType="separate"/>
        </w:r>
        <w:r>
          <w:rPr>
            <w:noProof/>
            <w:webHidden/>
          </w:rPr>
          <w:t>12</w:t>
        </w:r>
        <w:r>
          <w:rPr>
            <w:noProof/>
            <w:webHidden/>
          </w:rPr>
          <w:fldChar w:fldCharType="end"/>
        </w:r>
      </w:hyperlink>
    </w:p>
    <w:p w14:paraId="00DEE7C2"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1" w:history="1">
        <w:r w:rsidRPr="00BF4C09">
          <w:rPr>
            <w:rStyle w:val="Hipercze"/>
            <w:noProof/>
          </w:rPr>
          <w:t>4.10.</w:t>
        </w:r>
        <w:r>
          <w:rPr>
            <w:rFonts w:asciiTheme="minorHAnsi" w:eastAsiaTheme="minorEastAsia" w:hAnsiTheme="minorHAnsi" w:cstheme="minorBidi"/>
            <w:noProof/>
            <w:sz w:val="22"/>
            <w:szCs w:val="22"/>
            <w:lang w:eastAsia="pl-PL"/>
          </w:rPr>
          <w:tab/>
        </w:r>
        <w:r w:rsidRPr="00BF4C09">
          <w:rPr>
            <w:rStyle w:val="Hipercze"/>
            <w:noProof/>
          </w:rPr>
          <w:t>Układ recyrkulacji zawiesiny gipsowo-wapiennej absorbera</w:t>
        </w:r>
        <w:r>
          <w:rPr>
            <w:noProof/>
            <w:webHidden/>
          </w:rPr>
          <w:tab/>
        </w:r>
        <w:r>
          <w:rPr>
            <w:noProof/>
            <w:webHidden/>
          </w:rPr>
          <w:fldChar w:fldCharType="begin"/>
        </w:r>
        <w:r>
          <w:rPr>
            <w:noProof/>
            <w:webHidden/>
          </w:rPr>
          <w:instrText xml:space="preserve"> PAGEREF _Toc528331971 \h </w:instrText>
        </w:r>
        <w:r>
          <w:rPr>
            <w:noProof/>
            <w:webHidden/>
          </w:rPr>
        </w:r>
        <w:r>
          <w:rPr>
            <w:noProof/>
            <w:webHidden/>
          </w:rPr>
          <w:fldChar w:fldCharType="separate"/>
        </w:r>
        <w:r>
          <w:rPr>
            <w:noProof/>
            <w:webHidden/>
          </w:rPr>
          <w:t>13</w:t>
        </w:r>
        <w:r>
          <w:rPr>
            <w:noProof/>
            <w:webHidden/>
          </w:rPr>
          <w:fldChar w:fldCharType="end"/>
        </w:r>
      </w:hyperlink>
    </w:p>
    <w:p w14:paraId="026DBBD2"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2" w:history="1">
        <w:r w:rsidRPr="00BF4C09">
          <w:rPr>
            <w:rStyle w:val="Hipercze"/>
            <w:noProof/>
          </w:rPr>
          <w:t>4.11.</w:t>
        </w:r>
        <w:r>
          <w:rPr>
            <w:rFonts w:asciiTheme="minorHAnsi" w:eastAsiaTheme="minorEastAsia" w:hAnsiTheme="minorHAnsi" w:cstheme="minorBidi"/>
            <w:noProof/>
            <w:sz w:val="22"/>
            <w:szCs w:val="22"/>
            <w:lang w:eastAsia="pl-PL"/>
          </w:rPr>
          <w:tab/>
        </w:r>
        <w:r w:rsidRPr="00BF4C09">
          <w:rPr>
            <w:rStyle w:val="Hipercze"/>
            <w:noProof/>
          </w:rPr>
          <w:t>Odkraplacz (Eliminator mgły)</w:t>
        </w:r>
        <w:r>
          <w:rPr>
            <w:noProof/>
            <w:webHidden/>
          </w:rPr>
          <w:tab/>
        </w:r>
        <w:r>
          <w:rPr>
            <w:noProof/>
            <w:webHidden/>
          </w:rPr>
          <w:fldChar w:fldCharType="begin"/>
        </w:r>
        <w:r>
          <w:rPr>
            <w:noProof/>
            <w:webHidden/>
          </w:rPr>
          <w:instrText xml:space="preserve"> PAGEREF _Toc528331972 \h </w:instrText>
        </w:r>
        <w:r>
          <w:rPr>
            <w:noProof/>
            <w:webHidden/>
          </w:rPr>
        </w:r>
        <w:r>
          <w:rPr>
            <w:noProof/>
            <w:webHidden/>
          </w:rPr>
          <w:fldChar w:fldCharType="separate"/>
        </w:r>
        <w:r>
          <w:rPr>
            <w:noProof/>
            <w:webHidden/>
          </w:rPr>
          <w:t>14</w:t>
        </w:r>
        <w:r>
          <w:rPr>
            <w:noProof/>
            <w:webHidden/>
          </w:rPr>
          <w:fldChar w:fldCharType="end"/>
        </w:r>
      </w:hyperlink>
    </w:p>
    <w:p w14:paraId="46CB1F90"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3" w:history="1">
        <w:r w:rsidRPr="00BF4C09">
          <w:rPr>
            <w:rStyle w:val="Hipercze"/>
            <w:noProof/>
          </w:rPr>
          <w:t>4.12.</w:t>
        </w:r>
        <w:r>
          <w:rPr>
            <w:rFonts w:asciiTheme="minorHAnsi" w:eastAsiaTheme="minorEastAsia" w:hAnsiTheme="minorHAnsi" w:cstheme="minorBidi"/>
            <w:noProof/>
            <w:sz w:val="22"/>
            <w:szCs w:val="22"/>
            <w:lang w:eastAsia="pl-PL"/>
          </w:rPr>
          <w:tab/>
        </w:r>
        <w:r w:rsidRPr="00BF4C09">
          <w:rPr>
            <w:rStyle w:val="Hipercze"/>
            <w:noProof/>
          </w:rPr>
          <w:t>Obrotowy podgrzewacz spalin GAVO</w:t>
        </w:r>
        <w:r>
          <w:rPr>
            <w:noProof/>
            <w:webHidden/>
          </w:rPr>
          <w:tab/>
        </w:r>
        <w:r>
          <w:rPr>
            <w:noProof/>
            <w:webHidden/>
          </w:rPr>
          <w:fldChar w:fldCharType="begin"/>
        </w:r>
        <w:r>
          <w:rPr>
            <w:noProof/>
            <w:webHidden/>
          </w:rPr>
          <w:instrText xml:space="preserve"> PAGEREF _Toc528331973 \h </w:instrText>
        </w:r>
        <w:r>
          <w:rPr>
            <w:noProof/>
            <w:webHidden/>
          </w:rPr>
        </w:r>
        <w:r>
          <w:rPr>
            <w:noProof/>
            <w:webHidden/>
          </w:rPr>
          <w:fldChar w:fldCharType="separate"/>
        </w:r>
        <w:r>
          <w:rPr>
            <w:noProof/>
            <w:webHidden/>
          </w:rPr>
          <w:t>15</w:t>
        </w:r>
        <w:r>
          <w:rPr>
            <w:noProof/>
            <w:webHidden/>
          </w:rPr>
          <w:fldChar w:fldCharType="end"/>
        </w:r>
      </w:hyperlink>
    </w:p>
    <w:p w14:paraId="7986A618"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4" w:history="1">
        <w:r w:rsidRPr="00BF4C09">
          <w:rPr>
            <w:rStyle w:val="Hipercze"/>
            <w:noProof/>
          </w:rPr>
          <w:t>4.13.</w:t>
        </w:r>
        <w:r>
          <w:rPr>
            <w:rFonts w:asciiTheme="minorHAnsi" w:eastAsiaTheme="minorEastAsia" w:hAnsiTheme="minorHAnsi" w:cstheme="minorBidi"/>
            <w:noProof/>
            <w:sz w:val="22"/>
            <w:szCs w:val="22"/>
            <w:lang w:eastAsia="pl-PL"/>
          </w:rPr>
          <w:tab/>
        </w:r>
        <w:r w:rsidRPr="00BF4C09">
          <w:rPr>
            <w:rStyle w:val="Hipercze"/>
            <w:noProof/>
          </w:rPr>
          <w:t>Wentylator wspomagający przepływ spalin przez absorber</w:t>
        </w:r>
        <w:r>
          <w:rPr>
            <w:noProof/>
            <w:webHidden/>
          </w:rPr>
          <w:tab/>
        </w:r>
        <w:r>
          <w:rPr>
            <w:noProof/>
            <w:webHidden/>
          </w:rPr>
          <w:fldChar w:fldCharType="begin"/>
        </w:r>
        <w:r>
          <w:rPr>
            <w:noProof/>
            <w:webHidden/>
          </w:rPr>
          <w:instrText xml:space="preserve"> PAGEREF _Toc528331974 \h </w:instrText>
        </w:r>
        <w:r>
          <w:rPr>
            <w:noProof/>
            <w:webHidden/>
          </w:rPr>
        </w:r>
        <w:r>
          <w:rPr>
            <w:noProof/>
            <w:webHidden/>
          </w:rPr>
          <w:fldChar w:fldCharType="separate"/>
        </w:r>
        <w:r>
          <w:rPr>
            <w:noProof/>
            <w:webHidden/>
          </w:rPr>
          <w:t>18</w:t>
        </w:r>
        <w:r>
          <w:rPr>
            <w:noProof/>
            <w:webHidden/>
          </w:rPr>
          <w:fldChar w:fldCharType="end"/>
        </w:r>
      </w:hyperlink>
    </w:p>
    <w:p w14:paraId="3D9EE2F3"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5" w:history="1">
        <w:r w:rsidRPr="00BF4C09">
          <w:rPr>
            <w:rStyle w:val="Hipercze"/>
            <w:noProof/>
          </w:rPr>
          <w:t>4.14.</w:t>
        </w:r>
        <w:r>
          <w:rPr>
            <w:rFonts w:asciiTheme="minorHAnsi" w:eastAsiaTheme="minorEastAsia" w:hAnsiTheme="minorHAnsi" w:cstheme="minorBidi"/>
            <w:noProof/>
            <w:sz w:val="22"/>
            <w:szCs w:val="22"/>
            <w:lang w:eastAsia="pl-PL"/>
          </w:rPr>
          <w:tab/>
        </w:r>
        <w:r w:rsidRPr="00BF4C09">
          <w:rPr>
            <w:rStyle w:val="Hipercze"/>
            <w:noProof/>
          </w:rPr>
          <w:t>Tłumiki hałasu w kanałach spalin za absorberem</w:t>
        </w:r>
        <w:r>
          <w:rPr>
            <w:noProof/>
            <w:webHidden/>
          </w:rPr>
          <w:tab/>
        </w:r>
        <w:r>
          <w:rPr>
            <w:noProof/>
            <w:webHidden/>
          </w:rPr>
          <w:fldChar w:fldCharType="begin"/>
        </w:r>
        <w:r>
          <w:rPr>
            <w:noProof/>
            <w:webHidden/>
          </w:rPr>
          <w:instrText xml:space="preserve"> PAGEREF _Toc528331975 \h </w:instrText>
        </w:r>
        <w:r>
          <w:rPr>
            <w:noProof/>
            <w:webHidden/>
          </w:rPr>
        </w:r>
        <w:r>
          <w:rPr>
            <w:noProof/>
            <w:webHidden/>
          </w:rPr>
          <w:fldChar w:fldCharType="separate"/>
        </w:r>
        <w:r>
          <w:rPr>
            <w:noProof/>
            <w:webHidden/>
          </w:rPr>
          <w:t>20</w:t>
        </w:r>
        <w:r>
          <w:rPr>
            <w:noProof/>
            <w:webHidden/>
          </w:rPr>
          <w:fldChar w:fldCharType="end"/>
        </w:r>
      </w:hyperlink>
    </w:p>
    <w:p w14:paraId="1375646A"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6" w:history="1">
        <w:r w:rsidRPr="00BF4C09">
          <w:rPr>
            <w:rStyle w:val="Hipercze"/>
            <w:noProof/>
          </w:rPr>
          <w:t>4.15.</w:t>
        </w:r>
        <w:r>
          <w:rPr>
            <w:rFonts w:asciiTheme="minorHAnsi" w:eastAsiaTheme="minorEastAsia" w:hAnsiTheme="minorHAnsi" w:cstheme="minorBidi"/>
            <w:noProof/>
            <w:sz w:val="22"/>
            <w:szCs w:val="22"/>
            <w:lang w:eastAsia="pl-PL"/>
          </w:rPr>
          <w:tab/>
        </w:r>
        <w:r w:rsidRPr="00BF4C09">
          <w:rPr>
            <w:rStyle w:val="Hipercze"/>
            <w:noProof/>
          </w:rPr>
          <w:t>Układy pomocnicze absorberów IOS</w:t>
        </w:r>
        <w:r>
          <w:rPr>
            <w:noProof/>
            <w:webHidden/>
          </w:rPr>
          <w:tab/>
        </w:r>
        <w:r>
          <w:rPr>
            <w:noProof/>
            <w:webHidden/>
          </w:rPr>
          <w:fldChar w:fldCharType="begin"/>
        </w:r>
        <w:r>
          <w:rPr>
            <w:noProof/>
            <w:webHidden/>
          </w:rPr>
          <w:instrText xml:space="preserve"> PAGEREF _Toc528331976 \h </w:instrText>
        </w:r>
        <w:r>
          <w:rPr>
            <w:noProof/>
            <w:webHidden/>
          </w:rPr>
        </w:r>
        <w:r>
          <w:rPr>
            <w:noProof/>
            <w:webHidden/>
          </w:rPr>
          <w:fldChar w:fldCharType="separate"/>
        </w:r>
        <w:r>
          <w:rPr>
            <w:noProof/>
            <w:webHidden/>
          </w:rPr>
          <w:t>20</w:t>
        </w:r>
        <w:r>
          <w:rPr>
            <w:noProof/>
            <w:webHidden/>
          </w:rPr>
          <w:fldChar w:fldCharType="end"/>
        </w:r>
      </w:hyperlink>
    </w:p>
    <w:p w14:paraId="1999EBB6"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7" w:history="1">
        <w:r w:rsidRPr="00BF4C09">
          <w:rPr>
            <w:rStyle w:val="Hipercze"/>
            <w:noProof/>
          </w:rPr>
          <w:t>4.16.</w:t>
        </w:r>
        <w:r>
          <w:rPr>
            <w:rFonts w:asciiTheme="minorHAnsi" w:eastAsiaTheme="minorEastAsia" w:hAnsiTheme="minorHAnsi" w:cstheme="minorBidi"/>
            <w:noProof/>
            <w:sz w:val="22"/>
            <w:szCs w:val="22"/>
            <w:lang w:eastAsia="pl-PL"/>
          </w:rPr>
          <w:tab/>
        </w:r>
        <w:r w:rsidRPr="00BF4C09">
          <w:rPr>
            <w:rStyle w:val="Hipercze"/>
            <w:noProof/>
          </w:rPr>
          <w:t>Komin trójprzewodowy odprowadzenia spalin do atmosfery</w:t>
        </w:r>
        <w:r>
          <w:rPr>
            <w:noProof/>
            <w:webHidden/>
          </w:rPr>
          <w:tab/>
        </w:r>
        <w:r>
          <w:rPr>
            <w:noProof/>
            <w:webHidden/>
          </w:rPr>
          <w:fldChar w:fldCharType="begin"/>
        </w:r>
        <w:r>
          <w:rPr>
            <w:noProof/>
            <w:webHidden/>
          </w:rPr>
          <w:instrText xml:space="preserve"> PAGEREF _Toc528331977 \h </w:instrText>
        </w:r>
        <w:r>
          <w:rPr>
            <w:noProof/>
            <w:webHidden/>
          </w:rPr>
        </w:r>
        <w:r>
          <w:rPr>
            <w:noProof/>
            <w:webHidden/>
          </w:rPr>
          <w:fldChar w:fldCharType="separate"/>
        </w:r>
        <w:r>
          <w:rPr>
            <w:noProof/>
            <w:webHidden/>
          </w:rPr>
          <w:t>25</w:t>
        </w:r>
        <w:r>
          <w:rPr>
            <w:noProof/>
            <w:webHidden/>
          </w:rPr>
          <w:fldChar w:fldCharType="end"/>
        </w:r>
      </w:hyperlink>
    </w:p>
    <w:p w14:paraId="40F4573F"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1978" w:history="1">
        <w:r w:rsidRPr="00BF4C09">
          <w:rPr>
            <w:rStyle w:val="Hipercze"/>
            <w:noProof/>
          </w:rPr>
          <w:t>5.</w:t>
        </w:r>
        <w:r>
          <w:rPr>
            <w:rFonts w:asciiTheme="minorHAnsi" w:eastAsiaTheme="minorEastAsia" w:hAnsiTheme="minorHAnsi" w:cstheme="minorBidi"/>
            <w:noProof/>
            <w:sz w:val="22"/>
            <w:szCs w:val="22"/>
            <w:lang w:eastAsia="pl-PL"/>
          </w:rPr>
          <w:tab/>
        </w:r>
        <w:r w:rsidRPr="00BF4C09">
          <w:rPr>
            <w:rStyle w:val="Hipercze"/>
            <w:noProof/>
          </w:rPr>
          <w:t>Parametry techniczne IOS</w:t>
        </w:r>
        <w:r>
          <w:rPr>
            <w:noProof/>
            <w:webHidden/>
          </w:rPr>
          <w:tab/>
        </w:r>
        <w:r>
          <w:rPr>
            <w:noProof/>
            <w:webHidden/>
          </w:rPr>
          <w:fldChar w:fldCharType="begin"/>
        </w:r>
        <w:r>
          <w:rPr>
            <w:noProof/>
            <w:webHidden/>
          </w:rPr>
          <w:instrText xml:space="preserve"> PAGEREF _Toc528331978 \h </w:instrText>
        </w:r>
        <w:r>
          <w:rPr>
            <w:noProof/>
            <w:webHidden/>
          </w:rPr>
        </w:r>
        <w:r>
          <w:rPr>
            <w:noProof/>
            <w:webHidden/>
          </w:rPr>
          <w:fldChar w:fldCharType="separate"/>
        </w:r>
        <w:r>
          <w:rPr>
            <w:noProof/>
            <w:webHidden/>
          </w:rPr>
          <w:t>27</w:t>
        </w:r>
        <w:r>
          <w:rPr>
            <w:noProof/>
            <w:webHidden/>
          </w:rPr>
          <w:fldChar w:fldCharType="end"/>
        </w:r>
      </w:hyperlink>
    </w:p>
    <w:p w14:paraId="78C3D337"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79" w:history="1">
        <w:r w:rsidRPr="00BF4C09">
          <w:rPr>
            <w:rStyle w:val="Hipercze"/>
            <w:noProof/>
          </w:rPr>
          <w:t>5.1.</w:t>
        </w:r>
        <w:r>
          <w:rPr>
            <w:rFonts w:asciiTheme="minorHAnsi" w:eastAsiaTheme="minorEastAsia" w:hAnsiTheme="minorHAnsi" w:cstheme="minorBidi"/>
            <w:noProof/>
            <w:sz w:val="22"/>
            <w:szCs w:val="22"/>
            <w:lang w:eastAsia="pl-PL"/>
          </w:rPr>
          <w:tab/>
        </w:r>
        <w:r w:rsidRPr="00BF4C09">
          <w:rPr>
            <w:rStyle w:val="Hipercze"/>
            <w:noProof/>
          </w:rPr>
          <w:t>Charakterystyka spalanego paliwa</w:t>
        </w:r>
        <w:r>
          <w:rPr>
            <w:noProof/>
            <w:webHidden/>
          </w:rPr>
          <w:tab/>
        </w:r>
        <w:r>
          <w:rPr>
            <w:noProof/>
            <w:webHidden/>
          </w:rPr>
          <w:fldChar w:fldCharType="begin"/>
        </w:r>
        <w:r>
          <w:rPr>
            <w:noProof/>
            <w:webHidden/>
          </w:rPr>
          <w:instrText xml:space="preserve"> PAGEREF _Toc528331979 \h </w:instrText>
        </w:r>
        <w:r>
          <w:rPr>
            <w:noProof/>
            <w:webHidden/>
          </w:rPr>
        </w:r>
        <w:r>
          <w:rPr>
            <w:noProof/>
            <w:webHidden/>
          </w:rPr>
          <w:fldChar w:fldCharType="separate"/>
        </w:r>
        <w:r>
          <w:rPr>
            <w:noProof/>
            <w:webHidden/>
          </w:rPr>
          <w:t>27</w:t>
        </w:r>
        <w:r>
          <w:rPr>
            <w:noProof/>
            <w:webHidden/>
          </w:rPr>
          <w:fldChar w:fldCharType="end"/>
        </w:r>
      </w:hyperlink>
    </w:p>
    <w:p w14:paraId="0B8AE230"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0" w:history="1">
        <w:r w:rsidRPr="00BF4C09">
          <w:rPr>
            <w:rStyle w:val="Hipercze"/>
            <w:noProof/>
          </w:rPr>
          <w:t>5.2.</w:t>
        </w:r>
        <w:r>
          <w:rPr>
            <w:rFonts w:asciiTheme="minorHAnsi" w:eastAsiaTheme="minorEastAsia" w:hAnsiTheme="minorHAnsi" w:cstheme="minorBidi"/>
            <w:noProof/>
            <w:sz w:val="22"/>
            <w:szCs w:val="22"/>
            <w:lang w:eastAsia="pl-PL"/>
          </w:rPr>
          <w:tab/>
        </w:r>
        <w:r w:rsidRPr="00BF4C09">
          <w:rPr>
            <w:rStyle w:val="Hipercze"/>
            <w:noProof/>
          </w:rPr>
          <w:t>Charakterystyka spalin do absorberów IOS</w:t>
        </w:r>
        <w:r>
          <w:rPr>
            <w:noProof/>
            <w:webHidden/>
          </w:rPr>
          <w:tab/>
        </w:r>
        <w:r>
          <w:rPr>
            <w:noProof/>
            <w:webHidden/>
          </w:rPr>
          <w:fldChar w:fldCharType="begin"/>
        </w:r>
        <w:r>
          <w:rPr>
            <w:noProof/>
            <w:webHidden/>
          </w:rPr>
          <w:instrText xml:space="preserve"> PAGEREF _Toc528331980 \h </w:instrText>
        </w:r>
        <w:r>
          <w:rPr>
            <w:noProof/>
            <w:webHidden/>
          </w:rPr>
        </w:r>
        <w:r>
          <w:rPr>
            <w:noProof/>
            <w:webHidden/>
          </w:rPr>
          <w:fldChar w:fldCharType="separate"/>
        </w:r>
        <w:r>
          <w:rPr>
            <w:noProof/>
            <w:webHidden/>
          </w:rPr>
          <w:t>33</w:t>
        </w:r>
        <w:r>
          <w:rPr>
            <w:noProof/>
            <w:webHidden/>
          </w:rPr>
          <w:fldChar w:fldCharType="end"/>
        </w:r>
      </w:hyperlink>
    </w:p>
    <w:p w14:paraId="6A1412FE"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1" w:history="1">
        <w:r w:rsidRPr="00BF4C09">
          <w:rPr>
            <w:rStyle w:val="Hipercze"/>
            <w:noProof/>
          </w:rPr>
          <w:t>5.3.</w:t>
        </w:r>
        <w:r>
          <w:rPr>
            <w:rFonts w:asciiTheme="minorHAnsi" w:eastAsiaTheme="minorEastAsia" w:hAnsiTheme="minorHAnsi" w:cstheme="minorBidi"/>
            <w:noProof/>
            <w:sz w:val="22"/>
            <w:szCs w:val="22"/>
            <w:lang w:eastAsia="pl-PL"/>
          </w:rPr>
          <w:tab/>
        </w:r>
        <w:r w:rsidRPr="00BF4C09">
          <w:rPr>
            <w:rStyle w:val="Hipercze"/>
            <w:noProof/>
          </w:rPr>
          <w:t>Parametry kamienia i mleczka wapiennego</w:t>
        </w:r>
        <w:r>
          <w:rPr>
            <w:noProof/>
            <w:webHidden/>
          </w:rPr>
          <w:tab/>
        </w:r>
        <w:r>
          <w:rPr>
            <w:noProof/>
            <w:webHidden/>
          </w:rPr>
          <w:fldChar w:fldCharType="begin"/>
        </w:r>
        <w:r>
          <w:rPr>
            <w:noProof/>
            <w:webHidden/>
          </w:rPr>
          <w:instrText xml:space="preserve"> PAGEREF _Toc528331981 \h </w:instrText>
        </w:r>
        <w:r>
          <w:rPr>
            <w:noProof/>
            <w:webHidden/>
          </w:rPr>
        </w:r>
        <w:r>
          <w:rPr>
            <w:noProof/>
            <w:webHidden/>
          </w:rPr>
          <w:fldChar w:fldCharType="separate"/>
        </w:r>
        <w:r>
          <w:rPr>
            <w:noProof/>
            <w:webHidden/>
          </w:rPr>
          <w:t>33</w:t>
        </w:r>
        <w:r>
          <w:rPr>
            <w:noProof/>
            <w:webHidden/>
          </w:rPr>
          <w:fldChar w:fldCharType="end"/>
        </w:r>
      </w:hyperlink>
    </w:p>
    <w:p w14:paraId="1F298606"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2" w:history="1">
        <w:r w:rsidRPr="00BF4C09">
          <w:rPr>
            <w:rStyle w:val="Hipercze"/>
            <w:noProof/>
          </w:rPr>
          <w:t>5.4.</w:t>
        </w:r>
        <w:r>
          <w:rPr>
            <w:rFonts w:asciiTheme="minorHAnsi" w:eastAsiaTheme="minorEastAsia" w:hAnsiTheme="minorHAnsi" w:cstheme="minorBidi"/>
            <w:noProof/>
            <w:sz w:val="22"/>
            <w:szCs w:val="22"/>
            <w:lang w:eastAsia="pl-PL"/>
          </w:rPr>
          <w:tab/>
        </w:r>
        <w:r w:rsidRPr="00BF4C09">
          <w:rPr>
            <w:rStyle w:val="Hipercze"/>
            <w:noProof/>
          </w:rPr>
          <w:t>Woda procesowa</w:t>
        </w:r>
        <w:r>
          <w:rPr>
            <w:noProof/>
            <w:webHidden/>
          </w:rPr>
          <w:tab/>
        </w:r>
        <w:r>
          <w:rPr>
            <w:noProof/>
            <w:webHidden/>
          </w:rPr>
          <w:fldChar w:fldCharType="begin"/>
        </w:r>
        <w:r>
          <w:rPr>
            <w:noProof/>
            <w:webHidden/>
          </w:rPr>
          <w:instrText xml:space="preserve"> PAGEREF _Toc528331982 \h </w:instrText>
        </w:r>
        <w:r>
          <w:rPr>
            <w:noProof/>
            <w:webHidden/>
          </w:rPr>
        </w:r>
        <w:r>
          <w:rPr>
            <w:noProof/>
            <w:webHidden/>
          </w:rPr>
          <w:fldChar w:fldCharType="separate"/>
        </w:r>
        <w:r>
          <w:rPr>
            <w:noProof/>
            <w:webHidden/>
          </w:rPr>
          <w:t>34</w:t>
        </w:r>
        <w:r>
          <w:rPr>
            <w:noProof/>
            <w:webHidden/>
          </w:rPr>
          <w:fldChar w:fldCharType="end"/>
        </w:r>
      </w:hyperlink>
    </w:p>
    <w:p w14:paraId="17074F4D"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3" w:history="1">
        <w:r w:rsidRPr="00BF4C09">
          <w:rPr>
            <w:rStyle w:val="Hipercze"/>
            <w:noProof/>
          </w:rPr>
          <w:t>5.5.</w:t>
        </w:r>
        <w:r>
          <w:rPr>
            <w:rFonts w:asciiTheme="minorHAnsi" w:eastAsiaTheme="minorEastAsia" w:hAnsiTheme="minorHAnsi" w:cstheme="minorBidi"/>
            <w:noProof/>
            <w:sz w:val="22"/>
            <w:szCs w:val="22"/>
            <w:lang w:eastAsia="pl-PL"/>
          </w:rPr>
          <w:tab/>
        </w:r>
        <w:r w:rsidRPr="00BF4C09">
          <w:rPr>
            <w:rStyle w:val="Hipercze"/>
            <w:noProof/>
          </w:rPr>
          <w:t>Parametry jakościowe gipsu otrzymanego z procesu odsiarczania spalin</w:t>
        </w:r>
        <w:r>
          <w:rPr>
            <w:noProof/>
            <w:webHidden/>
          </w:rPr>
          <w:tab/>
        </w:r>
        <w:r>
          <w:rPr>
            <w:noProof/>
            <w:webHidden/>
          </w:rPr>
          <w:fldChar w:fldCharType="begin"/>
        </w:r>
        <w:r>
          <w:rPr>
            <w:noProof/>
            <w:webHidden/>
          </w:rPr>
          <w:instrText xml:space="preserve"> PAGEREF _Toc528331983 \h </w:instrText>
        </w:r>
        <w:r>
          <w:rPr>
            <w:noProof/>
            <w:webHidden/>
          </w:rPr>
        </w:r>
        <w:r>
          <w:rPr>
            <w:noProof/>
            <w:webHidden/>
          </w:rPr>
          <w:fldChar w:fldCharType="separate"/>
        </w:r>
        <w:r>
          <w:rPr>
            <w:noProof/>
            <w:webHidden/>
          </w:rPr>
          <w:t>35</w:t>
        </w:r>
        <w:r>
          <w:rPr>
            <w:noProof/>
            <w:webHidden/>
          </w:rPr>
          <w:fldChar w:fldCharType="end"/>
        </w:r>
      </w:hyperlink>
    </w:p>
    <w:p w14:paraId="0E79FC84"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4" w:history="1">
        <w:r w:rsidRPr="00BF4C09">
          <w:rPr>
            <w:rStyle w:val="Hipercze"/>
            <w:noProof/>
          </w:rPr>
          <w:t>5.6.</w:t>
        </w:r>
        <w:r>
          <w:rPr>
            <w:rFonts w:asciiTheme="minorHAnsi" w:eastAsiaTheme="minorEastAsia" w:hAnsiTheme="minorHAnsi" w:cstheme="minorBidi"/>
            <w:noProof/>
            <w:sz w:val="22"/>
            <w:szCs w:val="22"/>
            <w:lang w:eastAsia="pl-PL"/>
          </w:rPr>
          <w:tab/>
        </w:r>
        <w:r w:rsidRPr="00BF4C09">
          <w:rPr>
            <w:rStyle w:val="Hipercze"/>
            <w:noProof/>
          </w:rPr>
          <w:t>Ścieki z oczyszczalni IOS</w:t>
        </w:r>
        <w:r>
          <w:rPr>
            <w:noProof/>
            <w:webHidden/>
          </w:rPr>
          <w:tab/>
        </w:r>
        <w:r>
          <w:rPr>
            <w:noProof/>
            <w:webHidden/>
          </w:rPr>
          <w:fldChar w:fldCharType="begin"/>
        </w:r>
        <w:r>
          <w:rPr>
            <w:noProof/>
            <w:webHidden/>
          </w:rPr>
          <w:instrText xml:space="preserve"> PAGEREF _Toc528331984 \h </w:instrText>
        </w:r>
        <w:r>
          <w:rPr>
            <w:noProof/>
            <w:webHidden/>
          </w:rPr>
        </w:r>
        <w:r>
          <w:rPr>
            <w:noProof/>
            <w:webHidden/>
          </w:rPr>
          <w:fldChar w:fldCharType="separate"/>
        </w:r>
        <w:r>
          <w:rPr>
            <w:noProof/>
            <w:webHidden/>
          </w:rPr>
          <w:t>35</w:t>
        </w:r>
        <w:r>
          <w:rPr>
            <w:noProof/>
            <w:webHidden/>
          </w:rPr>
          <w:fldChar w:fldCharType="end"/>
        </w:r>
      </w:hyperlink>
    </w:p>
    <w:p w14:paraId="78D908A0"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1985" w:history="1">
        <w:r w:rsidRPr="00BF4C09">
          <w:rPr>
            <w:rStyle w:val="Hipercze"/>
            <w:noProof/>
          </w:rPr>
          <w:t>6.</w:t>
        </w:r>
        <w:r>
          <w:rPr>
            <w:rFonts w:asciiTheme="minorHAnsi" w:eastAsiaTheme="minorEastAsia" w:hAnsiTheme="minorHAnsi" w:cstheme="minorBidi"/>
            <w:noProof/>
            <w:sz w:val="22"/>
            <w:szCs w:val="22"/>
            <w:lang w:eastAsia="pl-PL"/>
          </w:rPr>
          <w:tab/>
        </w:r>
        <w:r w:rsidRPr="00BF4C09">
          <w:rPr>
            <w:rStyle w:val="Hipercze"/>
            <w:noProof/>
          </w:rPr>
          <w:t>Przedmiot zamówienia -  wymagany zakres, dostaw, robót i usług Wykonawcy</w:t>
        </w:r>
        <w:r>
          <w:rPr>
            <w:noProof/>
            <w:webHidden/>
          </w:rPr>
          <w:tab/>
        </w:r>
        <w:r>
          <w:rPr>
            <w:noProof/>
            <w:webHidden/>
          </w:rPr>
          <w:fldChar w:fldCharType="begin"/>
        </w:r>
        <w:r>
          <w:rPr>
            <w:noProof/>
            <w:webHidden/>
          </w:rPr>
          <w:instrText xml:space="preserve"> PAGEREF _Toc528331985 \h </w:instrText>
        </w:r>
        <w:r>
          <w:rPr>
            <w:noProof/>
            <w:webHidden/>
          </w:rPr>
        </w:r>
        <w:r>
          <w:rPr>
            <w:noProof/>
            <w:webHidden/>
          </w:rPr>
          <w:fldChar w:fldCharType="separate"/>
        </w:r>
        <w:r>
          <w:rPr>
            <w:noProof/>
            <w:webHidden/>
          </w:rPr>
          <w:t>37</w:t>
        </w:r>
        <w:r>
          <w:rPr>
            <w:noProof/>
            <w:webHidden/>
          </w:rPr>
          <w:fldChar w:fldCharType="end"/>
        </w:r>
      </w:hyperlink>
    </w:p>
    <w:p w14:paraId="392CD690"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6" w:history="1">
        <w:r w:rsidRPr="00BF4C09">
          <w:rPr>
            <w:rStyle w:val="Hipercze"/>
            <w:noProof/>
          </w:rPr>
          <w:t>6.1.</w:t>
        </w:r>
        <w:r>
          <w:rPr>
            <w:rFonts w:asciiTheme="minorHAnsi" w:eastAsiaTheme="minorEastAsia" w:hAnsiTheme="minorHAnsi" w:cstheme="minorBidi"/>
            <w:noProof/>
            <w:sz w:val="22"/>
            <w:szCs w:val="22"/>
            <w:lang w:eastAsia="pl-PL"/>
          </w:rPr>
          <w:tab/>
        </w:r>
        <w:r w:rsidRPr="00BF4C09">
          <w:rPr>
            <w:rStyle w:val="Hipercze"/>
            <w:noProof/>
          </w:rPr>
          <w:t>Szczegółowe wymagania dla zakresu przedmiotu zamówienia</w:t>
        </w:r>
        <w:r>
          <w:rPr>
            <w:noProof/>
            <w:webHidden/>
          </w:rPr>
          <w:tab/>
        </w:r>
        <w:r>
          <w:rPr>
            <w:noProof/>
            <w:webHidden/>
          </w:rPr>
          <w:fldChar w:fldCharType="begin"/>
        </w:r>
        <w:r>
          <w:rPr>
            <w:noProof/>
            <w:webHidden/>
          </w:rPr>
          <w:instrText xml:space="preserve"> PAGEREF _Toc528331986 \h </w:instrText>
        </w:r>
        <w:r>
          <w:rPr>
            <w:noProof/>
            <w:webHidden/>
          </w:rPr>
        </w:r>
        <w:r>
          <w:rPr>
            <w:noProof/>
            <w:webHidden/>
          </w:rPr>
          <w:fldChar w:fldCharType="separate"/>
        </w:r>
        <w:r>
          <w:rPr>
            <w:noProof/>
            <w:webHidden/>
          </w:rPr>
          <w:t>37</w:t>
        </w:r>
        <w:r>
          <w:rPr>
            <w:noProof/>
            <w:webHidden/>
          </w:rPr>
          <w:fldChar w:fldCharType="end"/>
        </w:r>
      </w:hyperlink>
    </w:p>
    <w:p w14:paraId="083036A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7" w:history="1">
        <w:r w:rsidRPr="00BF4C09">
          <w:rPr>
            <w:rStyle w:val="Hipercze"/>
            <w:noProof/>
          </w:rPr>
          <w:t>6.2.</w:t>
        </w:r>
        <w:r>
          <w:rPr>
            <w:rFonts w:asciiTheme="minorHAnsi" w:eastAsiaTheme="minorEastAsia" w:hAnsiTheme="minorHAnsi" w:cstheme="minorBidi"/>
            <w:noProof/>
            <w:sz w:val="22"/>
            <w:szCs w:val="22"/>
            <w:lang w:eastAsia="pl-PL"/>
          </w:rPr>
          <w:tab/>
        </w:r>
        <w:r w:rsidRPr="00BF4C09">
          <w:rPr>
            <w:rStyle w:val="Hipercze"/>
            <w:noProof/>
          </w:rPr>
          <w:t>Granice dostaw</w:t>
        </w:r>
        <w:r>
          <w:rPr>
            <w:noProof/>
            <w:webHidden/>
          </w:rPr>
          <w:tab/>
        </w:r>
        <w:r>
          <w:rPr>
            <w:noProof/>
            <w:webHidden/>
          </w:rPr>
          <w:fldChar w:fldCharType="begin"/>
        </w:r>
        <w:r>
          <w:rPr>
            <w:noProof/>
            <w:webHidden/>
          </w:rPr>
          <w:instrText xml:space="preserve"> PAGEREF _Toc528331987 \h </w:instrText>
        </w:r>
        <w:r>
          <w:rPr>
            <w:noProof/>
            <w:webHidden/>
          </w:rPr>
        </w:r>
        <w:r>
          <w:rPr>
            <w:noProof/>
            <w:webHidden/>
          </w:rPr>
          <w:fldChar w:fldCharType="separate"/>
        </w:r>
        <w:r>
          <w:rPr>
            <w:noProof/>
            <w:webHidden/>
          </w:rPr>
          <w:t>40</w:t>
        </w:r>
        <w:r>
          <w:rPr>
            <w:noProof/>
            <w:webHidden/>
          </w:rPr>
          <w:fldChar w:fldCharType="end"/>
        </w:r>
      </w:hyperlink>
    </w:p>
    <w:p w14:paraId="3CAD13BC"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1988" w:history="1">
        <w:r w:rsidRPr="00BF4C09">
          <w:rPr>
            <w:rStyle w:val="Hipercze"/>
            <w:noProof/>
            <w:lang w:eastAsia="pl-PL"/>
          </w:rPr>
          <w:t>7.</w:t>
        </w:r>
        <w:r>
          <w:rPr>
            <w:rFonts w:asciiTheme="minorHAnsi" w:eastAsiaTheme="minorEastAsia" w:hAnsiTheme="minorHAnsi" w:cstheme="minorBidi"/>
            <w:noProof/>
            <w:sz w:val="22"/>
            <w:szCs w:val="22"/>
            <w:lang w:eastAsia="pl-PL"/>
          </w:rPr>
          <w:tab/>
        </w:r>
        <w:r w:rsidRPr="00BF4C09">
          <w:rPr>
            <w:rStyle w:val="Hipercze"/>
            <w:noProof/>
            <w:lang w:eastAsia="pl-PL"/>
          </w:rPr>
          <w:t>Wymagania w zakresie realizacji przedmiotu zamówienia</w:t>
        </w:r>
        <w:r>
          <w:rPr>
            <w:noProof/>
            <w:webHidden/>
          </w:rPr>
          <w:tab/>
        </w:r>
        <w:r>
          <w:rPr>
            <w:noProof/>
            <w:webHidden/>
          </w:rPr>
          <w:fldChar w:fldCharType="begin"/>
        </w:r>
        <w:r>
          <w:rPr>
            <w:noProof/>
            <w:webHidden/>
          </w:rPr>
          <w:instrText xml:space="preserve"> PAGEREF _Toc528331988 \h </w:instrText>
        </w:r>
        <w:r>
          <w:rPr>
            <w:noProof/>
            <w:webHidden/>
          </w:rPr>
        </w:r>
        <w:r>
          <w:rPr>
            <w:noProof/>
            <w:webHidden/>
          </w:rPr>
          <w:fldChar w:fldCharType="separate"/>
        </w:r>
        <w:r>
          <w:rPr>
            <w:noProof/>
            <w:webHidden/>
          </w:rPr>
          <w:t>42</w:t>
        </w:r>
        <w:r>
          <w:rPr>
            <w:noProof/>
            <w:webHidden/>
          </w:rPr>
          <w:fldChar w:fldCharType="end"/>
        </w:r>
      </w:hyperlink>
    </w:p>
    <w:p w14:paraId="56DAEB30"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89" w:history="1">
        <w:r w:rsidRPr="00BF4C09">
          <w:rPr>
            <w:rStyle w:val="Hipercze"/>
            <w:noProof/>
          </w:rPr>
          <w:t>7.1.</w:t>
        </w:r>
        <w:r>
          <w:rPr>
            <w:rFonts w:asciiTheme="minorHAnsi" w:eastAsiaTheme="minorEastAsia" w:hAnsiTheme="minorHAnsi" w:cstheme="minorBidi"/>
            <w:noProof/>
            <w:sz w:val="22"/>
            <w:szCs w:val="22"/>
            <w:lang w:eastAsia="pl-PL"/>
          </w:rPr>
          <w:tab/>
        </w:r>
        <w:r w:rsidRPr="00BF4C09">
          <w:rPr>
            <w:rStyle w:val="Hipercze"/>
            <w:noProof/>
          </w:rPr>
          <w:t>Wymagania ogólne w zakresie realizacji prac</w:t>
        </w:r>
        <w:r>
          <w:rPr>
            <w:noProof/>
            <w:webHidden/>
          </w:rPr>
          <w:tab/>
        </w:r>
        <w:r>
          <w:rPr>
            <w:noProof/>
            <w:webHidden/>
          </w:rPr>
          <w:fldChar w:fldCharType="begin"/>
        </w:r>
        <w:r>
          <w:rPr>
            <w:noProof/>
            <w:webHidden/>
          </w:rPr>
          <w:instrText xml:space="preserve"> PAGEREF _Toc528331989 \h </w:instrText>
        </w:r>
        <w:r>
          <w:rPr>
            <w:noProof/>
            <w:webHidden/>
          </w:rPr>
        </w:r>
        <w:r>
          <w:rPr>
            <w:noProof/>
            <w:webHidden/>
          </w:rPr>
          <w:fldChar w:fldCharType="separate"/>
        </w:r>
        <w:r>
          <w:rPr>
            <w:noProof/>
            <w:webHidden/>
          </w:rPr>
          <w:t>42</w:t>
        </w:r>
        <w:r>
          <w:rPr>
            <w:noProof/>
            <w:webHidden/>
          </w:rPr>
          <w:fldChar w:fldCharType="end"/>
        </w:r>
      </w:hyperlink>
    </w:p>
    <w:p w14:paraId="277D6CC0"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0" w:history="1">
        <w:r w:rsidRPr="00BF4C09">
          <w:rPr>
            <w:rStyle w:val="Hipercze"/>
            <w:noProof/>
          </w:rPr>
          <w:t>7.2.</w:t>
        </w:r>
        <w:r>
          <w:rPr>
            <w:rFonts w:asciiTheme="minorHAnsi" w:eastAsiaTheme="minorEastAsia" w:hAnsiTheme="minorHAnsi" w:cstheme="minorBidi"/>
            <w:noProof/>
            <w:sz w:val="22"/>
            <w:szCs w:val="22"/>
            <w:lang w:eastAsia="pl-PL"/>
          </w:rPr>
          <w:tab/>
        </w:r>
        <w:r w:rsidRPr="00BF4C09">
          <w:rPr>
            <w:rStyle w:val="Hipercze"/>
            <w:noProof/>
          </w:rPr>
          <w:t>Wymagania w zakresie AKPiA</w:t>
        </w:r>
        <w:r>
          <w:rPr>
            <w:noProof/>
            <w:webHidden/>
          </w:rPr>
          <w:tab/>
        </w:r>
        <w:r>
          <w:rPr>
            <w:noProof/>
            <w:webHidden/>
          </w:rPr>
          <w:fldChar w:fldCharType="begin"/>
        </w:r>
        <w:r>
          <w:rPr>
            <w:noProof/>
            <w:webHidden/>
          </w:rPr>
          <w:instrText xml:space="preserve"> PAGEREF _Toc528331990 \h </w:instrText>
        </w:r>
        <w:r>
          <w:rPr>
            <w:noProof/>
            <w:webHidden/>
          </w:rPr>
        </w:r>
        <w:r>
          <w:rPr>
            <w:noProof/>
            <w:webHidden/>
          </w:rPr>
          <w:fldChar w:fldCharType="separate"/>
        </w:r>
        <w:r>
          <w:rPr>
            <w:noProof/>
            <w:webHidden/>
          </w:rPr>
          <w:t>44</w:t>
        </w:r>
        <w:r>
          <w:rPr>
            <w:noProof/>
            <w:webHidden/>
          </w:rPr>
          <w:fldChar w:fldCharType="end"/>
        </w:r>
      </w:hyperlink>
    </w:p>
    <w:p w14:paraId="11C1D333"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1" w:history="1">
        <w:r w:rsidRPr="00BF4C09">
          <w:rPr>
            <w:rStyle w:val="Hipercze"/>
            <w:noProof/>
          </w:rPr>
          <w:t>7.3.</w:t>
        </w:r>
        <w:r>
          <w:rPr>
            <w:rFonts w:asciiTheme="minorHAnsi" w:eastAsiaTheme="minorEastAsia" w:hAnsiTheme="minorHAnsi" w:cstheme="minorBidi"/>
            <w:noProof/>
            <w:sz w:val="22"/>
            <w:szCs w:val="22"/>
            <w:lang w:eastAsia="pl-PL"/>
          </w:rPr>
          <w:tab/>
        </w:r>
        <w:r w:rsidRPr="00BF4C09">
          <w:rPr>
            <w:rStyle w:val="Hipercze"/>
            <w:noProof/>
          </w:rPr>
          <w:t>Wymagania w zakresie elektrycznym</w:t>
        </w:r>
        <w:r>
          <w:rPr>
            <w:noProof/>
            <w:webHidden/>
          </w:rPr>
          <w:tab/>
        </w:r>
        <w:r>
          <w:rPr>
            <w:noProof/>
            <w:webHidden/>
          </w:rPr>
          <w:fldChar w:fldCharType="begin"/>
        </w:r>
        <w:r>
          <w:rPr>
            <w:noProof/>
            <w:webHidden/>
          </w:rPr>
          <w:instrText xml:space="preserve"> PAGEREF _Toc528331991 \h </w:instrText>
        </w:r>
        <w:r>
          <w:rPr>
            <w:noProof/>
            <w:webHidden/>
          </w:rPr>
        </w:r>
        <w:r>
          <w:rPr>
            <w:noProof/>
            <w:webHidden/>
          </w:rPr>
          <w:fldChar w:fldCharType="separate"/>
        </w:r>
        <w:r>
          <w:rPr>
            <w:noProof/>
            <w:webHidden/>
          </w:rPr>
          <w:t>46</w:t>
        </w:r>
        <w:r>
          <w:rPr>
            <w:noProof/>
            <w:webHidden/>
          </w:rPr>
          <w:fldChar w:fldCharType="end"/>
        </w:r>
      </w:hyperlink>
    </w:p>
    <w:p w14:paraId="53D01003"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2" w:history="1">
        <w:r w:rsidRPr="00BF4C09">
          <w:rPr>
            <w:rStyle w:val="Hipercze"/>
            <w:noProof/>
          </w:rPr>
          <w:t>7.4.</w:t>
        </w:r>
        <w:r>
          <w:rPr>
            <w:rFonts w:asciiTheme="minorHAnsi" w:eastAsiaTheme="minorEastAsia" w:hAnsiTheme="minorHAnsi" w:cstheme="minorBidi"/>
            <w:noProof/>
            <w:sz w:val="22"/>
            <w:szCs w:val="22"/>
            <w:lang w:eastAsia="pl-PL"/>
          </w:rPr>
          <w:tab/>
        </w:r>
        <w:r w:rsidRPr="00BF4C09">
          <w:rPr>
            <w:rStyle w:val="Hipercze"/>
            <w:noProof/>
          </w:rPr>
          <w:t>Wymagania dla rurociągów i ich mocowania</w:t>
        </w:r>
        <w:r>
          <w:rPr>
            <w:noProof/>
            <w:webHidden/>
          </w:rPr>
          <w:tab/>
        </w:r>
        <w:r>
          <w:rPr>
            <w:noProof/>
            <w:webHidden/>
          </w:rPr>
          <w:fldChar w:fldCharType="begin"/>
        </w:r>
        <w:r>
          <w:rPr>
            <w:noProof/>
            <w:webHidden/>
          </w:rPr>
          <w:instrText xml:space="preserve"> PAGEREF _Toc528331992 \h </w:instrText>
        </w:r>
        <w:r>
          <w:rPr>
            <w:noProof/>
            <w:webHidden/>
          </w:rPr>
        </w:r>
        <w:r>
          <w:rPr>
            <w:noProof/>
            <w:webHidden/>
          </w:rPr>
          <w:fldChar w:fldCharType="separate"/>
        </w:r>
        <w:r>
          <w:rPr>
            <w:noProof/>
            <w:webHidden/>
          </w:rPr>
          <w:t>47</w:t>
        </w:r>
        <w:r>
          <w:rPr>
            <w:noProof/>
            <w:webHidden/>
          </w:rPr>
          <w:fldChar w:fldCharType="end"/>
        </w:r>
      </w:hyperlink>
    </w:p>
    <w:p w14:paraId="70031DAD"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3" w:history="1">
        <w:r w:rsidRPr="00BF4C09">
          <w:rPr>
            <w:rStyle w:val="Hipercze"/>
            <w:noProof/>
          </w:rPr>
          <w:t>7.5.</w:t>
        </w:r>
        <w:r>
          <w:rPr>
            <w:rFonts w:asciiTheme="minorHAnsi" w:eastAsiaTheme="minorEastAsia" w:hAnsiTheme="minorHAnsi" w:cstheme="minorBidi"/>
            <w:noProof/>
            <w:sz w:val="22"/>
            <w:szCs w:val="22"/>
            <w:lang w:eastAsia="pl-PL"/>
          </w:rPr>
          <w:tab/>
        </w:r>
        <w:r w:rsidRPr="00BF4C09">
          <w:rPr>
            <w:rStyle w:val="Hipercze"/>
            <w:noProof/>
          </w:rPr>
          <w:t>Wymagania jakościowe</w:t>
        </w:r>
        <w:r>
          <w:rPr>
            <w:noProof/>
            <w:webHidden/>
          </w:rPr>
          <w:tab/>
        </w:r>
        <w:r>
          <w:rPr>
            <w:noProof/>
            <w:webHidden/>
          </w:rPr>
          <w:fldChar w:fldCharType="begin"/>
        </w:r>
        <w:r>
          <w:rPr>
            <w:noProof/>
            <w:webHidden/>
          </w:rPr>
          <w:instrText xml:space="preserve"> PAGEREF _Toc528331993 \h </w:instrText>
        </w:r>
        <w:r>
          <w:rPr>
            <w:noProof/>
            <w:webHidden/>
          </w:rPr>
        </w:r>
        <w:r>
          <w:rPr>
            <w:noProof/>
            <w:webHidden/>
          </w:rPr>
          <w:fldChar w:fldCharType="separate"/>
        </w:r>
        <w:r>
          <w:rPr>
            <w:noProof/>
            <w:webHidden/>
          </w:rPr>
          <w:t>51</w:t>
        </w:r>
        <w:r>
          <w:rPr>
            <w:noProof/>
            <w:webHidden/>
          </w:rPr>
          <w:fldChar w:fldCharType="end"/>
        </w:r>
      </w:hyperlink>
    </w:p>
    <w:p w14:paraId="429666D7"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4" w:history="1">
        <w:r w:rsidRPr="00BF4C09">
          <w:rPr>
            <w:rStyle w:val="Hipercze"/>
            <w:noProof/>
          </w:rPr>
          <w:t>7.6.</w:t>
        </w:r>
        <w:r>
          <w:rPr>
            <w:rFonts w:asciiTheme="minorHAnsi" w:eastAsiaTheme="minorEastAsia" w:hAnsiTheme="minorHAnsi" w:cstheme="minorBidi"/>
            <w:noProof/>
            <w:sz w:val="22"/>
            <w:szCs w:val="22"/>
            <w:lang w:eastAsia="pl-PL"/>
          </w:rPr>
          <w:tab/>
        </w:r>
        <w:r w:rsidRPr="00BF4C09">
          <w:rPr>
            <w:rStyle w:val="Hipercze"/>
            <w:noProof/>
          </w:rPr>
          <w:t>Identyfikacja materiału</w:t>
        </w:r>
        <w:r>
          <w:rPr>
            <w:noProof/>
            <w:webHidden/>
          </w:rPr>
          <w:tab/>
        </w:r>
        <w:r>
          <w:rPr>
            <w:noProof/>
            <w:webHidden/>
          </w:rPr>
          <w:fldChar w:fldCharType="begin"/>
        </w:r>
        <w:r>
          <w:rPr>
            <w:noProof/>
            <w:webHidden/>
          </w:rPr>
          <w:instrText xml:space="preserve"> PAGEREF _Toc528331994 \h </w:instrText>
        </w:r>
        <w:r>
          <w:rPr>
            <w:noProof/>
            <w:webHidden/>
          </w:rPr>
        </w:r>
        <w:r>
          <w:rPr>
            <w:noProof/>
            <w:webHidden/>
          </w:rPr>
          <w:fldChar w:fldCharType="separate"/>
        </w:r>
        <w:r>
          <w:rPr>
            <w:noProof/>
            <w:webHidden/>
          </w:rPr>
          <w:t>51</w:t>
        </w:r>
        <w:r>
          <w:rPr>
            <w:noProof/>
            <w:webHidden/>
          </w:rPr>
          <w:fldChar w:fldCharType="end"/>
        </w:r>
      </w:hyperlink>
    </w:p>
    <w:p w14:paraId="1EF41CA6"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5" w:history="1">
        <w:r w:rsidRPr="00BF4C09">
          <w:rPr>
            <w:rStyle w:val="Hipercze"/>
            <w:noProof/>
          </w:rPr>
          <w:t>7.7.</w:t>
        </w:r>
        <w:r>
          <w:rPr>
            <w:rFonts w:asciiTheme="minorHAnsi" w:eastAsiaTheme="minorEastAsia" w:hAnsiTheme="minorHAnsi" w:cstheme="minorBidi"/>
            <w:noProof/>
            <w:sz w:val="22"/>
            <w:szCs w:val="22"/>
            <w:lang w:eastAsia="pl-PL"/>
          </w:rPr>
          <w:tab/>
        </w:r>
        <w:r w:rsidRPr="00BF4C09">
          <w:rPr>
            <w:rStyle w:val="Hipercze"/>
            <w:noProof/>
          </w:rPr>
          <w:t>Wymogi odnośnie spawania</w:t>
        </w:r>
        <w:r>
          <w:rPr>
            <w:noProof/>
            <w:webHidden/>
          </w:rPr>
          <w:tab/>
        </w:r>
        <w:r>
          <w:rPr>
            <w:noProof/>
            <w:webHidden/>
          </w:rPr>
          <w:fldChar w:fldCharType="begin"/>
        </w:r>
        <w:r>
          <w:rPr>
            <w:noProof/>
            <w:webHidden/>
          </w:rPr>
          <w:instrText xml:space="preserve"> PAGEREF _Toc528331995 \h </w:instrText>
        </w:r>
        <w:r>
          <w:rPr>
            <w:noProof/>
            <w:webHidden/>
          </w:rPr>
        </w:r>
        <w:r>
          <w:rPr>
            <w:noProof/>
            <w:webHidden/>
          </w:rPr>
          <w:fldChar w:fldCharType="separate"/>
        </w:r>
        <w:r>
          <w:rPr>
            <w:noProof/>
            <w:webHidden/>
          </w:rPr>
          <w:t>51</w:t>
        </w:r>
        <w:r>
          <w:rPr>
            <w:noProof/>
            <w:webHidden/>
          </w:rPr>
          <w:fldChar w:fldCharType="end"/>
        </w:r>
      </w:hyperlink>
    </w:p>
    <w:p w14:paraId="15FBDE47"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6" w:history="1">
        <w:r w:rsidRPr="00BF4C09">
          <w:rPr>
            <w:rStyle w:val="Hipercze"/>
            <w:noProof/>
          </w:rPr>
          <w:t>7.8.</w:t>
        </w:r>
        <w:r>
          <w:rPr>
            <w:rFonts w:asciiTheme="minorHAnsi" w:eastAsiaTheme="minorEastAsia" w:hAnsiTheme="minorHAnsi" w:cstheme="minorBidi"/>
            <w:noProof/>
            <w:sz w:val="22"/>
            <w:szCs w:val="22"/>
            <w:lang w:eastAsia="pl-PL"/>
          </w:rPr>
          <w:tab/>
        </w:r>
        <w:r w:rsidRPr="00BF4C09">
          <w:rPr>
            <w:rStyle w:val="Hipercze"/>
            <w:noProof/>
          </w:rPr>
          <w:t>Wymagania  w zakresie terminu realizacji prac</w:t>
        </w:r>
        <w:r>
          <w:rPr>
            <w:noProof/>
            <w:webHidden/>
          </w:rPr>
          <w:tab/>
        </w:r>
        <w:r>
          <w:rPr>
            <w:noProof/>
            <w:webHidden/>
          </w:rPr>
          <w:fldChar w:fldCharType="begin"/>
        </w:r>
        <w:r>
          <w:rPr>
            <w:noProof/>
            <w:webHidden/>
          </w:rPr>
          <w:instrText xml:space="preserve"> PAGEREF _Toc528331996 \h </w:instrText>
        </w:r>
        <w:r>
          <w:rPr>
            <w:noProof/>
            <w:webHidden/>
          </w:rPr>
        </w:r>
        <w:r>
          <w:rPr>
            <w:noProof/>
            <w:webHidden/>
          </w:rPr>
          <w:fldChar w:fldCharType="separate"/>
        </w:r>
        <w:r>
          <w:rPr>
            <w:noProof/>
            <w:webHidden/>
          </w:rPr>
          <w:t>52</w:t>
        </w:r>
        <w:r>
          <w:rPr>
            <w:noProof/>
            <w:webHidden/>
          </w:rPr>
          <w:fldChar w:fldCharType="end"/>
        </w:r>
      </w:hyperlink>
    </w:p>
    <w:p w14:paraId="7A8B18B0"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7" w:history="1">
        <w:r w:rsidRPr="00BF4C09">
          <w:rPr>
            <w:rStyle w:val="Hipercze"/>
            <w:noProof/>
          </w:rPr>
          <w:t>7.9.</w:t>
        </w:r>
        <w:r>
          <w:rPr>
            <w:rFonts w:asciiTheme="minorHAnsi" w:eastAsiaTheme="minorEastAsia" w:hAnsiTheme="minorHAnsi" w:cstheme="minorBidi"/>
            <w:noProof/>
            <w:sz w:val="22"/>
            <w:szCs w:val="22"/>
            <w:lang w:eastAsia="pl-PL"/>
          </w:rPr>
          <w:tab/>
        </w:r>
        <w:r w:rsidRPr="00BF4C09">
          <w:rPr>
            <w:rStyle w:val="Hipercze"/>
            <w:noProof/>
          </w:rPr>
          <w:t>Wymagania w zakresie personelu Wykonawcy dedykowanego do realizacji prac</w:t>
        </w:r>
        <w:r>
          <w:rPr>
            <w:noProof/>
            <w:webHidden/>
          </w:rPr>
          <w:tab/>
        </w:r>
        <w:r>
          <w:rPr>
            <w:noProof/>
            <w:webHidden/>
          </w:rPr>
          <w:fldChar w:fldCharType="begin"/>
        </w:r>
        <w:r>
          <w:rPr>
            <w:noProof/>
            <w:webHidden/>
          </w:rPr>
          <w:instrText xml:space="preserve"> PAGEREF _Toc528331997 \h </w:instrText>
        </w:r>
        <w:r>
          <w:rPr>
            <w:noProof/>
            <w:webHidden/>
          </w:rPr>
        </w:r>
        <w:r>
          <w:rPr>
            <w:noProof/>
            <w:webHidden/>
          </w:rPr>
          <w:fldChar w:fldCharType="separate"/>
        </w:r>
        <w:r>
          <w:rPr>
            <w:noProof/>
            <w:webHidden/>
          </w:rPr>
          <w:t>53</w:t>
        </w:r>
        <w:r>
          <w:rPr>
            <w:noProof/>
            <w:webHidden/>
          </w:rPr>
          <w:fldChar w:fldCharType="end"/>
        </w:r>
      </w:hyperlink>
    </w:p>
    <w:p w14:paraId="453F2268"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8" w:history="1">
        <w:r w:rsidRPr="00BF4C09">
          <w:rPr>
            <w:rStyle w:val="Hipercze"/>
            <w:noProof/>
          </w:rPr>
          <w:t>7.10.</w:t>
        </w:r>
        <w:r>
          <w:rPr>
            <w:rFonts w:asciiTheme="minorHAnsi" w:eastAsiaTheme="minorEastAsia" w:hAnsiTheme="minorHAnsi" w:cstheme="minorBidi"/>
            <w:noProof/>
            <w:sz w:val="22"/>
            <w:szCs w:val="22"/>
            <w:lang w:eastAsia="pl-PL"/>
          </w:rPr>
          <w:tab/>
        </w:r>
        <w:r w:rsidRPr="00BF4C09">
          <w:rPr>
            <w:rStyle w:val="Hipercze"/>
            <w:noProof/>
          </w:rPr>
          <w:t>Wymagania w zakresie placu budowy/obszaru robót</w:t>
        </w:r>
        <w:r>
          <w:rPr>
            <w:noProof/>
            <w:webHidden/>
          </w:rPr>
          <w:tab/>
        </w:r>
        <w:r>
          <w:rPr>
            <w:noProof/>
            <w:webHidden/>
          </w:rPr>
          <w:fldChar w:fldCharType="begin"/>
        </w:r>
        <w:r>
          <w:rPr>
            <w:noProof/>
            <w:webHidden/>
          </w:rPr>
          <w:instrText xml:space="preserve"> PAGEREF _Toc528331998 \h </w:instrText>
        </w:r>
        <w:r>
          <w:rPr>
            <w:noProof/>
            <w:webHidden/>
          </w:rPr>
        </w:r>
        <w:r>
          <w:rPr>
            <w:noProof/>
            <w:webHidden/>
          </w:rPr>
          <w:fldChar w:fldCharType="separate"/>
        </w:r>
        <w:r>
          <w:rPr>
            <w:noProof/>
            <w:webHidden/>
          </w:rPr>
          <w:t>53</w:t>
        </w:r>
        <w:r>
          <w:rPr>
            <w:noProof/>
            <w:webHidden/>
          </w:rPr>
          <w:fldChar w:fldCharType="end"/>
        </w:r>
      </w:hyperlink>
    </w:p>
    <w:p w14:paraId="2217BD09"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1999" w:history="1">
        <w:r w:rsidRPr="00BF4C09">
          <w:rPr>
            <w:rStyle w:val="Hipercze"/>
            <w:noProof/>
          </w:rPr>
          <w:t>7.11.</w:t>
        </w:r>
        <w:r>
          <w:rPr>
            <w:rFonts w:asciiTheme="minorHAnsi" w:eastAsiaTheme="minorEastAsia" w:hAnsiTheme="minorHAnsi" w:cstheme="minorBidi"/>
            <w:noProof/>
            <w:sz w:val="22"/>
            <w:szCs w:val="22"/>
            <w:lang w:eastAsia="pl-PL"/>
          </w:rPr>
          <w:tab/>
        </w:r>
        <w:r w:rsidRPr="00BF4C09">
          <w:rPr>
            <w:rStyle w:val="Hipercze"/>
            <w:noProof/>
          </w:rPr>
          <w:t>Zagospodarowanie wytworzonych odpadów</w:t>
        </w:r>
        <w:r>
          <w:rPr>
            <w:noProof/>
            <w:webHidden/>
          </w:rPr>
          <w:tab/>
        </w:r>
        <w:r>
          <w:rPr>
            <w:noProof/>
            <w:webHidden/>
          </w:rPr>
          <w:fldChar w:fldCharType="begin"/>
        </w:r>
        <w:r>
          <w:rPr>
            <w:noProof/>
            <w:webHidden/>
          </w:rPr>
          <w:instrText xml:space="preserve"> PAGEREF _Toc528331999 \h </w:instrText>
        </w:r>
        <w:r>
          <w:rPr>
            <w:noProof/>
            <w:webHidden/>
          </w:rPr>
        </w:r>
        <w:r>
          <w:rPr>
            <w:noProof/>
            <w:webHidden/>
          </w:rPr>
          <w:fldChar w:fldCharType="separate"/>
        </w:r>
        <w:r>
          <w:rPr>
            <w:noProof/>
            <w:webHidden/>
          </w:rPr>
          <w:t>55</w:t>
        </w:r>
        <w:r>
          <w:rPr>
            <w:noProof/>
            <w:webHidden/>
          </w:rPr>
          <w:fldChar w:fldCharType="end"/>
        </w:r>
      </w:hyperlink>
    </w:p>
    <w:p w14:paraId="03BBC02A"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0" w:history="1">
        <w:r w:rsidRPr="00BF4C09">
          <w:rPr>
            <w:rStyle w:val="Hipercze"/>
            <w:noProof/>
          </w:rPr>
          <w:t>7.12.</w:t>
        </w:r>
        <w:r>
          <w:rPr>
            <w:rFonts w:asciiTheme="minorHAnsi" w:eastAsiaTheme="minorEastAsia" w:hAnsiTheme="minorHAnsi" w:cstheme="minorBidi"/>
            <w:noProof/>
            <w:sz w:val="22"/>
            <w:szCs w:val="22"/>
            <w:lang w:eastAsia="pl-PL"/>
          </w:rPr>
          <w:tab/>
        </w:r>
        <w:r w:rsidRPr="00BF4C09">
          <w:rPr>
            <w:rStyle w:val="Hipercze"/>
            <w:noProof/>
          </w:rPr>
          <w:t>Części zapasowe</w:t>
        </w:r>
        <w:r>
          <w:rPr>
            <w:noProof/>
            <w:webHidden/>
          </w:rPr>
          <w:tab/>
        </w:r>
        <w:r>
          <w:rPr>
            <w:noProof/>
            <w:webHidden/>
          </w:rPr>
          <w:fldChar w:fldCharType="begin"/>
        </w:r>
        <w:r>
          <w:rPr>
            <w:noProof/>
            <w:webHidden/>
          </w:rPr>
          <w:instrText xml:space="preserve"> PAGEREF _Toc528332000 \h </w:instrText>
        </w:r>
        <w:r>
          <w:rPr>
            <w:noProof/>
            <w:webHidden/>
          </w:rPr>
        </w:r>
        <w:r>
          <w:rPr>
            <w:noProof/>
            <w:webHidden/>
          </w:rPr>
          <w:fldChar w:fldCharType="separate"/>
        </w:r>
        <w:r>
          <w:rPr>
            <w:noProof/>
            <w:webHidden/>
          </w:rPr>
          <w:t>56</w:t>
        </w:r>
        <w:r>
          <w:rPr>
            <w:noProof/>
            <w:webHidden/>
          </w:rPr>
          <w:fldChar w:fldCharType="end"/>
        </w:r>
      </w:hyperlink>
    </w:p>
    <w:p w14:paraId="54C7C01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1" w:history="1">
        <w:r w:rsidRPr="00BF4C09">
          <w:rPr>
            <w:rStyle w:val="Hipercze"/>
            <w:noProof/>
          </w:rPr>
          <w:t>7.13.</w:t>
        </w:r>
        <w:r>
          <w:rPr>
            <w:rFonts w:asciiTheme="minorHAnsi" w:eastAsiaTheme="minorEastAsia" w:hAnsiTheme="minorHAnsi" w:cstheme="minorBidi"/>
            <w:noProof/>
            <w:sz w:val="22"/>
            <w:szCs w:val="22"/>
            <w:lang w:eastAsia="pl-PL"/>
          </w:rPr>
          <w:tab/>
        </w:r>
        <w:r w:rsidRPr="00BF4C09">
          <w:rPr>
            <w:rStyle w:val="Hipercze"/>
            <w:noProof/>
          </w:rPr>
          <w:t>Szkolenia obsługi eksploatacyjnej Zamawiającego</w:t>
        </w:r>
        <w:r>
          <w:rPr>
            <w:noProof/>
            <w:webHidden/>
          </w:rPr>
          <w:tab/>
        </w:r>
        <w:r>
          <w:rPr>
            <w:noProof/>
            <w:webHidden/>
          </w:rPr>
          <w:fldChar w:fldCharType="begin"/>
        </w:r>
        <w:r>
          <w:rPr>
            <w:noProof/>
            <w:webHidden/>
          </w:rPr>
          <w:instrText xml:space="preserve"> PAGEREF _Toc528332001 \h </w:instrText>
        </w:r>
        <w:r>
          <w:rPr>
            <w:noProof/>
            <w:webHidden/>
          </w:rPr>
        </w:r>
        <w:r>
          <w:rPr>
            <w:noProof/>
            <w:webHidden/>
          </w:rPr>
          <w:fldChar w:fldCharType="separate"/>
        </w:r>
        <w:r>
          <w:rPr>
            <w:noProof/>
            <w:webHidden/>
          </w:rPr>
          <w:t>56</w:t>
        </w:r>
        <w:r>
          <w:rPr>
            <w:noProof/>
            <w:webHidden/>
          </w:rPr>
          <w:fldChar w:fldCharType="end"/>
        </w:r>
      </w:hyperlink>
    </w:p>
    <w:p w14:paraId="0E20C1A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2" w:history="1">
        <w:r w:rsidRPr="00BF4C09">
          <w:rPr>
            <w:rStyle w:val="Hipercze"/>
            <w:noProof/>
          </w:rPr>
          <w:t>7.14.</w:t>
        </w:r>
        <w:r>
          <w:rPr>
            <w:rFonts w:asciiTheme="minorHAnsi" w:eastAsiaTheme="minorEastAsia" w:hAnsiTheme="minorHAnsi" w:cstheme="minorBidi"/>
            <w:noProof/>
            <w:sz w:val="22"/>
            <w:szCs w:val="22"/>
            <w:lang w:eastAsia="pl-PL"/>
          </w:rPr>
          <w:tab/>
        </w:r>
        <w:r w:rsidRPr="00BF4C09">
          <w:rPr>
            <w:rStyle w:val="Hipercze"/>
            <w:noProof/>
          </w:rPr>
          <w:t>Pomiary gwarancyjne parametrów gwarantowanych</w:t>
        </w:r>
        <w:r>
          <w:rPr>
            <w:noProof/>
            <w:webHidden/>
          </w:rPr>
          <w:tab/>
        </w:r>
        <w:r>
          <w:rPr>
            <w:noProof/>
            <w:webHidden/>
          </w:rPr>
          <w:fldChar w:fldCharType="begin"/>
        </w:r>
        <w:r>
          <w:rPr>
            <w:noProof/>
            <w:webHidden/>
          </w:rPr>
          <w:instrText xml:space="preserve"> PAGEREF _Toc528332002 \h </w:instrText>
        </w:r>
        <w:r>
          <w:rPr>
            <w:noProof/>
            <w:webHidden/>
          </w:rPr>
        </w:r>
        <w:r>
          <w:rPr>
            <w:noProof/>
            <w:webHidden/>
          </w:rPr>
          <w:fldChar w:fldCharType="separate"/>
        </w:r>
        <w:r>
          <w:rPr>
            <w:noProof/>
            <w:webHidden/>
          </w:rPr>
          <w:t>57</w:t>
        </w:r>
        <w:r>
          <w:rPr>
            <w:noProof/>
            <w:webHidden/>
          </w:rPr>
          <w:fldChar w:fldCharType="end"/>
        </w:r>
      </w:hyperlink>
    </w:p>
    <w:p w14:paraId="19B18C8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3" w:history="1">
        <w:r w:rsidRPr="00BF4C09">
          <w:rPr>
            <w:rStyle w:val="Hipercze"/>
            <w:noProof/>
          </w:rPr>
          <w:t>7.15.</w:t>
        </w:r>
        <w:r>
          <w:rPr>
            <w:rFonts w:asciiTheme="minorHAnsi" w:eastAsiaTheme="minorEastAsia" w:hAnsiTheme="minorHAnsi" w:cstheme="minorBidi"/>
            <w:noProof/>
            <w:sz w:val="22"/>
            <w:szCs w:val="22"/>
            <w:lang w:eastAsia="pl-PL"/>
          </w:rPr>
          <w:tab/>
        </w:r>
        <w:r w:rsidRPr="00BF4C09">
          <w:rPr>
            <w:rStyle w:val="Hipercze"/>
            <w:noProof/>
          </w:rPr>
          <w:t>Wymagania w zakresie BHP</w:t>
        </w:r>
        <w:r>
          <w:rPr>
            <w:noProof/>
            <w:webHidden/>
          </w:rPr>
          <w:tab/>
        </w:r>
        <w:r>
          <w:rPr>
            <w:noProof/>
            <w:webHidden/>
          </w:rPr>
          <w:fldChar w:fldCharType="begin"/>
        </w:r>
        <w:r>
          <w:rPr>
            <w:noProof/>
            <w:webHidden/>
          </w:rPr>
          <w:instrText xml:space="preserve"> PAGEREF _Toc528332003 \h </w:instrText>
        </w:r>
        <w:r>
          <w:rPr>
            <w:noProof/>
            <w:webHidden/>
          </w:rPr>
        </w:r>
        <w:r>
          <w:rPr>
            <w:noProof/>
            <w:webHidden/>
          </w:rPr>
          <w:fldChar w:fldCharType="separate"/>
        </w:r>
        <w:r>
          <w:rPr>
            <w:noProof/>
            <w:webHidden/>
          </w:rPr>
          <w:t>62</w:t>
        </w:r>
        <w:r>
          <w:rPr>
            <w:noProof/>
            <w:webHidden/>
          </w:rPr>
          <w:fldChar w:fldCharType="end"/>
        </w:r>
      </w:hyperlink>
    </w:p>
    <w:p w14:paraId="4B6878EC"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4" w:history="1">
        <w:r w:rsidRPr="00BF4C09">
          <w:rPr>
            <w:rStyle w:val="Hipercze"/>
            <w:noProof/>
          </w:rPr>
          <w:t>7.16.</w:t>
        </w:r>
        <w:r>
          <w:rPr>
            <w:rFonts w:asciiTheme="minorHAnsi" w:eastAsiaTheme="minorEastAsia" w:hAnsiTheme="minorHAnsi" w:cstheme="minorBidi"/>
            <w:noProof/>
            <w:sz w:val="22"/>
            <w:szCs w:val="22"/>
            <w:lang w:eastAsia="pl-PL"/>
          </w:rPr>
          <w:tab/>
        </w:r>
        <w:r w:rsidRPr="00BF4C09">
          <w:rPr>
            <w:rStyle w:val="Hipercze"/>
            <w:noProof/>
          </w:rPr>
          <w:t>Pozostałe</w:t>
        </w:r>
        <w:r>
          <w:rPr>
            <w:noProof/>
            <w:webHidden/>
          </w:rPr>
          <w:tab/>
        </w:r>
        <w:r>
          <w:rPr>
            <w:noProof/>
            <w:webHidden/>
          </w:rPr>
          <w:fldChar w:fldCharType="begin"/>
        </w:r>
        <w:r>
          <w:rPr>
            <w:noProof/>
            <w:webHidden/>
          </w:rPr>
          <w:instrText xml:space="preserve"> PAGEREF _Toc528332004 \h </w:instrText>
        </w:r>
        <w:r>
          <w:rPr>
            <w:noProof/>
            <w:webHidden/>
          </w:rPr>
        </w:r>
        <w:r>
          <w:rPr>
            <w:noProof/>
            <w:webHidden/>
          </w:rPr>
          <w:fldChar w:fldCharType="separate"/>
        </w:r>
        <w:r>
          <w:rPr>
            <w:noProof/>
            <w:webHidden/>
          </w:rPr>
          <w:t>62</w:t>
        </w:r>
        <w:r>
          <w:rPr>
            <w:noProof/>
            <w:webHidden/>
          </w:rPr>
          <w:fldChar w:fldCharType="end"/>
        </w:r>
      </w:hyperlink>
    </w:p>
    <w:p w14:paraId="01F3CED4"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2005" w:history="1">
        <w:r w:rsidRPr="00BF4C09">
          <w:rPr>
            <w:rStyle w:val="Hipercze"/>
            <w:noProof/>
          </w:rPr>
          <w:t>8.</w:t>
        </w:r>
        <w:r>
          <w:rPr>
            <w:rFonts w:asciiTheme="minorHAnsi" w:eastAsiaTheme="minorEastAsia" w:hAnsiTheme="minorHAnsi" w:cstheme="minorBidi"/>
            <w:noProof/>
            <w:sz w:val="22"/>
            <w:szCs w:val="22"/>
            <w:lang w:eastAsia="pl-PL"/>
          </w:rPr>
          <w:tab/>
        </w:r>
        <w:r w:rsidRPr="00BF4C09">
          <w:rPr>
            <w:rStyle w:val="Hipercze"/>
            <w:noProof/>
          </w:rPr>
          <w:t>Wymagania w zakresie udzielanych gwarancji przez Wykonawcę</w:t>
        </w:r>
        <w:r>
          <w:rPr>
            <w:noProof/>
            <w:webHidden/>
          </w:rPr>
          <w:tab/>
        </w:r>
        <w:r>
          <w:rPr>
            <w:noProof/>
            <w:webHidden/>
          </w:rPr>
          <w:fldChar w:fldCharType="begin"/>
        </w:r>
        <w:r>
          <w:rPr>
            <w:noProof/>
            <w:webHidden/>
          </w:rPr>
          <w:instrText xml:space="preserve"> PAGEREF _Toc528332005 \h </w:instrText>
        </w:r>
        <w:r>
          <w:rPr>
            <w:noProof/>
            <w:webHidden/>
          </w:rPr>
        </w:r>
        <w:r>
          <w:rPr>
            <w:noProof/>
            <w:webHidden/>
          </w:rPr>
          <w:fldChar w:fldCharType="separate"/>
        </w:r>
        <w:r>
          <w:rPr>
            <w:noProof/>
            <w:webHidden/>
          </w:rPr>
          <w:t>62</w:t>
        </w:r>
        <w:r>
          <w:rPr>
            <w:noProof/>
            <w:webHidden/>
          </w:rPr>
          <w:fldChar w:fldCharType="end"/>
        </w:r>
      </w:hyperlink>
    </w:p>
    <w:p w14:paraId="01524D5F"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6" w:history="1">
        <w:r w:rsidRPr="00BF4C09">
          <w:rPr>
            <w:rStyle w:val="Hipercze"/>
            <w:noProof/>
          </w:rPr>
          <w:t>8.1.</w:t>
        </w:r>
        <w:r>
          <w:rPr>
            <w:rFonts w:asciiTheme="minorHAnsi" w:eastAsiaTheme="minorEastAsia" w:hAnsiTheme="minorHAnsi" w:cstheme="minorBidi"/>
            <w:noProof/>
            <w:sz w:val="22"/>
            <w:szCs w:val="22"/>
            <w:lang w:eastAsia="pl-PL"/>
          </w:rPr>
          <w:tab/>
        </w:r>
        <w:r w:rsidRPr="00BF4C09">
          <w:rPr>
            <w:rStyle w:val="Hipercze"/>
            <w:noProof/>
          </w:rPr>
          <w:t>Warunki ogólne</w:t>
        </w:r>
        <w:r>
          <w:rPr>
            <w:noProof/>
            <w:webHidden/>
          </w:rPr>
          <w:tab/>
        </w:r>
        <w:r>
          <w:rPr>
            <w:noProof/>
            <w:webHidden/>
          </w:rPr>
          <w:fldChar w:fldCharType="begin"/>
        </w:r>
        <w:r>
          <w:rPr>
            <w:noProof/>
            <w:webHidden/>
          </w:rPr>
          <w:instrText xml:space="preserve"> PAGEREF _Toc528332006 \h </w:instrText>
        </w:r>
        <w:r>
          <w:rPr>
            <w:noProof/>
            <w:webHidden/>
          </w:rPr>
        </w:r>
        <w:r>
          <w:rPr>
            <w:noProof/>
            <w:webHidden/>
          </w:rPr>
          <w:fldChar w:fldCharType="separate"/>
        </w:r>
        <w:r>
          <w:rPr>
            <w:noProof/>
            <w:webHidden/>
          </w:rPr>
          <w:t>62</w:t>
        </w:r>
        <w:r>
          <w:rPr>
            <w:noProof/>
            <w:webHidden/>
          </w:rPr>
          <w:fldChar w:fldCharType="end"/>
        </w:r>
      </w:hyperlink>
    </w:p>
    <w:p w14:paraId="4D6EEB63"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7" w:history="1">
        <w:r w:rsidRPr="00BF4C09">
          <w:rPr>
            <w:rStyle w:val="Hipercze"/>
            <w:noProof/>
          </w:rPr>
          <w:t>8.2.</w:t>
        </w:r>
        <w:r>
          <w:rPr>
            <w:rFonts w:asciiTheme="minorHAnsi" w:eastAsiaTheme="minorEastAsia" w:hAnsiTheme="minorHAnsi" w:cstheme="minorBidi"/>
            <w:noProof/>
            <w:sz w:val="22"/>
            <w:szCs w:val="22"/>
            <w:lang w:eastAsia="pl-PL"/>
          </w:rPr>
          <w:tab/>
        </w:r>
        <w:r w:rsidRPr="00BF4C09">
          <w:rPr>
            <w:rStyle w:val="Hipercze"/>
            <w:noProof/>
          </w:rPr>
          <w:t>Okres obowiązywania gwarancji</w:t>
        </w:r>
        <w:r>
          <w:rPr>
            <w:noProof/>
            <w:webHidden/>
          </w:rPr>
          <w:tab/>
        </w:r>
        <w:r>
          <w:rPr>
            <w:noProof/>
            <w:webHidden/>
          </w:rPr>
          <w:fldChar w:fldCharType="begin"/>
        </w:r>
        <w:r>
          <w:rPr>
            <w:noProof/>
            <w:webHidden/>
          </w:rPr>
          <w:instrText xml:space="preserve"> PAGEREF _Toc528332007 \h </w:instrText>
        </w:r>
        <w:r>
          <w:rPr>
            <w:noProof/>
            <w:webHidden/>
          </w:rPr>
        </w:r>
        <w:r>
          <w:rPr>
            <w:noProof/>
            <w:webHidden/>
          </w:rPr>
          <w:fldChar w:fldCharType="separate"/>
        </w:r>
        <w:r>
          <w:rPr>
            <w:noProof/>
            <w:webHidden/>
          </w:rPr>
          <w:t>63</w:t>
        </w:r>
        <w:r>
          <w:rPr>
            <w:noProof/>
            <w:webHidden/>
          </w:rPr>
          <w:fldChar w:fldCharType="end"/>
        </w:r>
      </w:hyperlink>
    </w:p>
    <w:p w14:paraId="33491671"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8" w:history="1">
        <w:r w:rsidRPr="00BF4C09">
          <w:rPr>
            <w:rStyle w:val="Hipercze"/>
            <w:noProof/>
          </w:rPr>
          <w:t>8.3.</w:t>
        </w:r>
        <w:r>
          <w:rPr>
            <w:rFonts w:asciiTheme="minorHAnsi" w:eastAsiaTheme="minorEastAsia" w:hAnsiTheme="minorHAnsi" w:cstheme="minorBidi"/>
            <w:noProof/>
            <w:sz w:val="22"/>
            <w:szCs w:val="22"/>
            <w:lang w:eastAsia="pl-PL"/>
          </w:rPr>
          <w:tab/>
        </w:r>
        <w:r w:rsidRPr="00BF4C09">
          <w:rPr>
            <w:rStyle w:val="Hipercze"/>
            <w:noProof/>
          </w:rPr>
          <w:t>Zasady ogólne pełnienia gwarancji</w:t>
        </w:r>
        <w:r>
          <w:rPr>
            <w:noProof/>
            <w:webHidden/>
          </w:rPr>
          <w:tab/>
        </w:r>
        <w:r>
          <w:rPr>
            <w:noProof/>
            <w:webHidden/>
          </w:rPr>
          <w:fldChar w:fldCharType="begin"/>
        </w:r>
        <w:r>
          <w:rPr>
            <w:noProof/>
            <w:webHidden/>
          </w:rPr>
          <w:instrText xml:space="preserve"> PAGEREF _Toc528332008 \h </w:instrText>
        </w:r>
        <w:r>
          <w:rPr>
            <w:noProof/>
            <w:webHidden/>
          </w:rPr>
        </w:r>
        <w:r>
          <w:rPr>
            <w:noProof/>
            <w:webHidden/>
          </w:rPr>
          <w:fldChar w:fldCharType="separate"/>
        </w:r>
        <w:r>
          <w:rPr>
            <w:noProof/>
            <w:webHidden/>
          </w:rPr>
          <w:t>63</w:t>
        </w:r>
        <w:r>
          <w:rPr>
            <w:noProof/>
            <w:webHidden/>
          </w:rPr>
          <w:fldChar w:fldCharType="end"/>
        </w:r>
      </w:hyperlink>
    </w:p>
    <w:p w14:paraId="15EEBFD9"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09" w:history="1">
        <w:r w:rsidRPr="00BF4C09">
          <w:rPr>
            <w:rStyle w:val="Hipercze"/>
            <w:noProof/>
          </w:rPr>
          <w:t>8.4.</w:t>
        </w:r>
        <w:r>
          <w:rPr>
            <w:rFonts w:asciiTheme="minorHAnsi" w:eastAsiaTheme="minorEastAsia" w:hAnsiTheme="minorHAnsi" w:cstheme="minorBidi"/>
            <w:noProof/>
            <w:sz w:val="22"/>
            <w:szCs w:val="22"/>
            <w:lang w:eastAsia="pl-PL"/>
          </w:rPr>
          <w:tab/>
        </w:r>
        <w:r w:rsidRPr="00BF4C09">
          <w:rPr>
            <w:rStyle w:val="Hipercze"/>
            <w:noProof/>
          </w:rPr>
          <w:t>Gwarancje procesowe</w:t>
        </w:r>
        <w:r>
          <w:rPr>
            <w:noProof/>
            <w:webHidden/>
          </w:rPr>
          <w:tab/>
        </w:r>
        <w:r>
          <w:rPr>
            <w:noProof/>
            <w:webHidden/>
          </w:rPr>
          <w:fldChar w:fldCharType="begin"/>
        </w:r>
        <w:r>
          <w:rPr>
            <w:noProof/>
            <w:webHidden/>
          </w:rPr>
          <w:instrText xml:space="preserve"> PAGEREF _Toc528332009 \h </w:instrText>
        </w:r>
        <w:r>
          <w:rPr>
            <w:noProof/>
            <w:webHidden/>
          </w:rPr>
        </w:r>
        <w:r>
          <w:rPr>
            <w:noProof/>
            <w:webHidden/>
          </w:rPr>
          <w:fldChar w:fldCharType="separate"/>
        </w:r>
        <w:r>
          <w:rPr>
            <w:noProof/>
            <w:webHidden/>
          </w:rPr>
          <w:t>65</w:t>
        </w:r>
        <w:r>
          <w:rPr>
            <w:noProof/>
            <w:webHidden/>
          </w:rPr>
          <w:fldChar w:fldCharType="end"/>
        </w:r>
      </w:hyperlink>
    </w:p>
    <w:p w14:paraId="0342B6A9"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10" w:history="1">
        <w:r w:rsidRPr="00BF4C09">
          <w:rPr>
            <w:rStyle w:val="Hipercze"/>
            <w:noProof/>
          </w:rPr>
          <w:t>8.5.</w:t>
        </w:r>
        <w:r>
          <w:rPr>
            <w:rFonts w:asciiTheme="minorHAnsi" w:eastAsiaTheme="minorEastAsia" w:hAnsiTheme="minorHAnsi" w:cstheme="minorBidi"/>
            <w:noProof/>
            <w:sz w:val="22"/>
            <w:szCs w:val="22"/>
            <w:lang w:eastAsia="pl-PL"/>
          </w:rPr>
          <w:tab/>
        </w:r>
        <w:r w:rsidRPr="00BF4C09">
          <w:rPr>
            <w:rStyle w:val="Hipercze"/>
            <w:noProof/>
          </w:rPr>
          <w:t>Parametry gwarantowane po modernizacji dla każdego z absorberów IOS</w:t>
        </w:r>
        <w:r>
          <w:rPr>
            <w:noProof/>
            <w:webHidden/>
          </w:rPr>
          <w:tab/>
        </w:r>
        <w:r>
          <w:rPr>
            <w:noProof/>
            <w:webHidden/>
          </w:rPr>
          <w:fldChar w:fldCharType="begin"/>
        </w:r>
        <w:r>
          <w:rPr>
            <w:noProof/>
            <w:webHidden/>
          </w:rPr>
          <w:instrText xml:space="preserve"> PAGEREF _Toc528332010 \h </w:instrText>
        </w:r>
        <w:r>
          <w:rPr>
            <w:noProof/>
            <w:webHidden/>
          </w:rPr>
        </w:r>
        <w:r>
          <w:rPr>
            <w:noProof/>
            <w:webHidden/>
          </w:rPr>
          <w:fldChar w:fldCharType="separate"/>
        </w:r>
        <w:r>
          <w:rPr>
            <w:noProof/>
            <w:webHidden/>
          </w:rPr>
          <w:t>65</w:t>
        </w:r>
        <w:r>
          <w:rPr>
            <w:noProof/>
            <w:webHidden/>
          </w:rPr>
          <w:fldChar w:fldCharType="end"/>
        </w:r>
      </w:hyperlink>
    </w:p>
    <w:p w14:paraId="3166282B"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13" w:history="1">
        <w:r w:rsidRPr="00BF4C09">
          <w:rPr>
            <w:rStyle w:val="Hipercze"/>
            <w:noProof/>
          </w:rPr>
          <w:t>8.6.</w:t>
        </w:r>
        <w:r>
          <w:rPr>
            <w:rFonts w:asciiTheme="minorHAnsi" w:eastAsiaTheme="minorEastAsia" w:hAnsiTheme="minorHAnsi" w:cstheme="minorBidi"/>
            <w:noProof/>
            <w:sz w:val="22"/>
            <w:szCs w:val="22"/>
            <w:lang w:eastAsia="pl-PL"/>
          </w:rPr>
          <w:tab/>
        </w:r>
        <w:r w:rsidRPr="00BF4C09">
          <w:rPr>
            <w:rStyle w:val="Hipercze"/>
            <w:noProof/>
          </w:rPr>
          <w:t>Wymagania w zakresie gwarancji technicznych dla Instalacji</w:t>
        </w:r>
        <w:r>
          <w:rPr>
            <w:noProof/>
            <w:webHidden/>
          </w:rPr>
          <w:tab/>
        </w:r>
        <w:r>
          <w:rPr>
            <w:noProof/>
            <w:webHidden/>
          </w:rPr>
          <w:fldChar w:fldCharType="begin"/>
        </w:r>
        <w:r>
          <w:rPr>
            <w:noProof/>
            <w:webHidden/>
          </w:rPr>
          <w:instrText xml:space="preserve"> PAGEREF _Toc528332013 \h </w:instrText>
        </w:r>
        <w:r>
          <w:rPr>
            <w:noProof/>
            <w:webHidden/>
          </w:rPr>
        </w:r>
        <w:r>
          <w:rPr>
            <w:noProof/>
            <w:webHidden/>
          </w:rPr>
          <w:fldChar w:fldCharType="separate"/>
        </w:r>
        <w:r>
          <w:rPr>
            <w:noProof/>
            <w:webHidden/>
          </w:rPr>
          <w:t>68</w:t>
        </w:r>
        <w:r>
          <w:rPr>
            <w:noProof/>
            <w:webHidden/>
          </w:rPr>
          <w:fldChar w:fldCharType="end"/>
        </w:r>
      </w:hyperlink>
    </w:p>
    <w:p w14:paraId="371FCAFF"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14" w:history="1">
        <w:r w:rsidRPr="00BF4C09">
          <w:rPr>
            <w:rStyle w:val="Hipercze"/>
            <w:noProof/>
          </w:rPr>
          <w:t>8.7.</w:t>
        </w:r>
        <w:r>
          <w:rPr>
            <w:rFonts w:asciiTheme="minorHAnsi" w:eastAsiaTheme="minorEastAsia" w:hAnsiTheme="minorHAnsi" w:cstheme="minorBidi"/>
            <w:noProof/>
            <w:sz w:val="22"/>
            <w:szCs w:val="22"/>
            <w:lang w:eastAsia="pl-PL"/>
          </w:rPr>
          <w:tab/>
        </w:r>
        <w:r w:rsidRPr="00BF4C09">
          <w:rPr>
            <w:rStyle w:val="Hipercze"/>
            <w:noProof/>
          </w:rPr>
          <w:t>Gwarancje dyspozycyjności urządzeń</w:t>
        </w:r>
        <w:r>
          <w:rPr>
            <w:noProof/>
            <w:webHidden/>
          </w:rPr>
          <w:tab/>
        </w:r>
        <w:r>
          <w:rPr>
            <w:noProof/>
            <w:webHidden/>
          </w:rPr>
          <w:fldChar w:fldCharType="begin"/>
        </w:r>
        <w:r>
          <w:rPr>
            <w:noProof/>
            <w:webHidden/>
          </w:rPr>
          <w:instrText xml:space="preserve"> PAGEREF _Toc528332014 \h </w:instrText>
        </w:r>
        <w:r>
          <w:rPr>
            <w:noProof/>
            <w:webHidden/>
          </w:rPr>
        </w:r>
        <w:r>
          <w:rPr>
            <w:noProof/>
            <w:webHidden/>
          </w:rPr>
          <w:fldChar w:fldCharType="separate"/>
        </w:r>
        <w:r>
          <w:rPr>
            <w:noProof/>
            <w:webHidden/>
          </w:rPr>
          <w:t>68</w:t>
        </w:r>
        <w:r>
          <w:rPr>
            <w:noProof/>
            <w:webHidden/>
          </w:rPr>
          <w:fldChar w:fldCharType="end"/>
        </w:r>
      </w:hyperlink>
    </w:p>
    <w:p w14:paraId="59BB6D28" w14:textId="77777777" w:rsidR="0046571A" w:rsidRDefault="0046571A">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528332015" w:history="1">
        <w:r w:rsidRPr="00BF4C09">
          <w:rPr>
            <w:rStyle w:val="Hipercze"/>
            <w:noProof/>
          </w:rPr>
          <w:t>9.</w:t>
        </w:r>
        <w:r>
          <w:rPr>
            <w:rFonts w:asciiTheme="minorHAnsi" w:eastAsiaTheme="minorEastAsia" w:hAnsiTheme="minorHAnsi" w:cstheme="minorBidi"/>
            <w:noProof/>
            <w:sz w:val="22"/>
            <w:szCs w:val="22"/>
            <w:lang w:eastAsia="pl-PL"/>
          </w:rPr>
          <w:tab/>
        </w:r>
        <w:r w:rsidRPr="00BF4C09">
          <w:rPr>
            <w:rStyle w:val="Hipercze"/>
            <w:noProof/>
          </w:rPr>
          <w:t>Dostawa i odbiory</w:t>
        </w:r>
        <w:r>
          <w:rPr>
            <w:noProof/>
            <w:webHidden/>
          </w:rPr>
          <w:tab/>
        </w:r>
        <w:r>
          <w:rPr>
            <w:noProof/>
            <w:webHidden/>
          </w:rPr>
          <w:fldChar w:fldCharType="begin"/>
        </w:r>
        <w:r>
          <w:rPr>
            <w:noProof/>
            <w:webHidden/>
          </w:rPr>
          <w:instrText xml:space="preserve"> PAGEREF _Toc528332015 \h </w:instrText>
        </w:r>
        <w:r>
          <w:rPr>
            <w:noProof/>
            <w:webHidden/>
          </w:rPr>
        </w:r>
        <w:r>
          <w:rPr>
            <w:noProof/>
            <w:webHidden/>
          </w:rPr>
          <w:fldChar w:fldCharType="separate"/>
        </w:r>
        <w:r>
          <w:rPr>
            <w:noProof/>
            <w:webHidden/>
          </w:rPr>
          <w:t>69</w:t>
        </w:r>
        <w:r>
          <w:rPr>
            <w:noProof/>
            <w:webHidden/>
          </w:rPr>
          <w:fldChar w:fldCharType="end"/>
        </w:r>
      </w:hyperlink>
    </w:p>
    <w:p w14:paraId="06576D2E"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16" w:history="1">
        <w:r w:rsidRPr="00BF4C09">
          <w:rPr>
            <w:rStyle w:val="Hipercze"/>
            <w:noProof/>
          </w:rPr>
          <w:t>10.</w:t>
        </w:r>
        <w:r>
          <w:rPr>
            <w:rFonts w:asciiTheme="minorHAnsi" w:eastAsiaTheme="minorEastAsia" w:hAnsiTheme="minorHAnsi" w:cstheme="minorBidi"/>
            <w:noProof/>
            <w:sz w:val="22"/>
            <w:szCs w:val="22"/>
            <w:lang w:eastAsia="pl-PL"/>
          </w:rPr>
          <w:tab/>
        </w:r>
        <w:r w:rsidRPr="00BF4C09">
          <w:rPr>
            <w:rStyle w:val="Hipercze"/>
            <w:noProof/>
          </w:rPr>
          <w:t>Przepisy, normy i instrukcje obowiązujące przy realizacji przedmiotu zamówienia</w:t>
        </w:r>
        <w:r>
          <w:rPr>
            <w:noProof/>
            <w:webHidden/>
          </w:rPr>
          <w:tab/>
        </w:r>
        <w:r>
          <w:rPr>
            <w:noProof/>
            <w:webHidden/>
          </w:rPr>
          <w:fldChar w:fldCharType="begin"/>
        </w:r>
        <w:r>
          <w:rPr>
            <w:noProof/>
            <w:webHidden/>
          </w:rPr>
          <w:instrText xml:space="preserve"> PAGEREF _Toc528332016 \h </w:instrText>
        </w:r>
        <w:r>
          <w:rPr>
            <w:noProof/>
            <w:webHidden/>
          </w:rPr>
        </w:r>
        <w:r>
          <w:rPr>
            <w:noProof/>
            <w:webHidden/>
          </w:rPr>
          <w:fldChar w:fldCharType="separate"/>
        </w:r>
        <w:r>
          <w:rPr>
            <w:noProof/>
            <w:webHidden/>
          </w:rPr>
          <w:t>69</w:t>
        </w:r>
        <w:r>
          <w:rPr>
            <w:noProof/>
            <w:webHidden/>
          </w:rPr>
          <w:fldChar w:fldCharType="end"/>
        </w:r>
      </w:hyperlink>
    </w:p>
    <w:p w14:paraId="6304226D"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17" w:history="1">
        <w:r w:rsidRPr="00BF4C09">
          <w:rPr>
            <w:rStyle w:val="Hipercze"/>
            <w:noProof/>
          </w:rPr>
          <w:t>11.</w:t>
        </w:r>
        <w:r>
          <w:rPr>
            <w:rFonts w:asciiTheme="minorHAnsi" w:eastAsiaTheme="minorEastAsia" w:hAnsiTheme="minorHAnsi" w:cstheme="minorBidi"/>
            <w:noProof/>
            <w:sz w:val="22"/>
            <w:szCs w:val="22"/>
            <w:lang w:eastAsia="pl-PL"/>
          </w:rPr>
          <w:tab/>
        </w:r>
        <w:r w:rsidRPr="00BF4C09">
          <w:rPr>
            <w:rStyle w:val="Hipercze"/>
            <w:noProof/>
          </w:rPr>
          <w:t>Oznakowanie i numeracja urządzeń i elementów IOS</w:t>
        </w:r>
        <w:r>
          <w:rPr>
            <w:noProof/>
            <w:webHidden/>
          </w:rPr>
          <w:tab/>
        </w:r>
        <w:r>
          <w:rPr>
            <w:noProof/>
            <w:webHidden/>
          </w:rPr>
          <w:fldChar w:fldCharType="begin"/>
        </w:r>
        <w:r>
          <w:rPr>
            <w:noProof/>
            <w:webHidden/>
          </w:rPr>
          <w:instrText xml:space="preserve"> PAGEREF _Toc528332017 \h </w:instrText>
        </w:r>
        <w:r>
          <w:rPr>
            <w:noProof/>
            <w:webHidden/>
          </w:rPr>
        </w:r>
        <w:r>
          <w:rPr>
            <w:noProof/>
            <w:webHidden/>
          </w:rPr>
          <w:fldChar w:fldCharType="separate"/>
        </w:r>
        <w:r>
          <w:rPr>
            <w:noProof/>
            <w:webHidden/>
          </w:rPr>
          <w:t>71</w:t>
        </w:r>
        <w:r>
          <w:rPr>
            <w:noProof/>
            <w:webHidden/>
          </w:rPr>
          <w:fldChar w:fldCharType="end"/>
        </w:r>
      </w:hyperlink>
    </w:p>
    <w:p w14:paraId="30A98996"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18" w:history="1">
        <w:r w:rsidRPr="00BF4C09">
          <w:rPr>
            <w:rStyle w:val="Hipercze"/>
            <w:noProof/>
          </w:rPr>
          <w:t>12.</w:t>
        </w:r>
        <w:r>
          <w:rPr>
            <w:rFonts w:asciiTheme="minorHAnsi" w:eastAsiaTheme="minorEastAsia" w:hAnsiTheme="minorHAnsi" w:cstheme="minorBidi"/>
            <w:noProof/>
            <w:sz w:val="22"/>
            <w:szCs w:val="22"/>
            <w:lang w:eastAsia="pl-PL"/>
          </w:rPr>
          <w:tab/>
        </w:r>
        <w:r w:rsidRPr="00BF4C09">
          <w:rPr>
            <w:rStyle w:val="Hipercze"/>
            <w:noProof/>
          </w:rPr>
          <w:t>Kontrole i próby</w:t>
        </w:r>
        <w:r>
          <w:rPr>
            <w:noProof/>
            <w:webHidden/>
          </w:rPr>
          <w:tab/>
        </w:r>
        <w:r>
          <w:rPr>
            <w:noProof/>
            <w:webHidden/>
          </w:rPr>
          <w:fldChar w:fldCharType="begin"/>
        </w:r>
        <w:r>
          <w:rPr>
            <w:noProof/>
            <w:webHidden/>
          </w:rPr>
          <w:instrText xml:space="preserve"> PAGEREF _Toc528332018 \h </w:instrText>
        </w:r>
        <w:r>
          <w:rPr>
            <w:noProof/>
            <w:webHidden/>
          </w:rPr>
        </w:r>
        <w:r>
          <w:rPr>
            <w:noProof/>
            <w:webHidden/>
          </w:rPr>
          <w:fldChar w:fldCharType="separate"/>
        </w:r>
        <w:r>
          <w:rPr>
            <w:noProof/>
            <w:webHidden/>
          </w:rPr>
          <w:t>72</w:t>
        </w:r>
        <w:r>
          <w:rPr>
            <w:noProof/>
            <w:webHidden/>
          </w:rPr>
          <w:fldChar w:fldCharType="end"/>
        </w:r>
      </w:hyperlink>
    </w:p>
    <w:p w14:paraId="73101F19"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19" w:history="1">
        <w:r w:rsidRPr="00BF4C09">
          <w:rPr>
            <w:rStyle w:val="Hipercze"/>
            <w:noProof/>
          </w:rPr>
          <w:t>13.</w:t>
        </w:r>
        <w:r>
          <w:rPr>
            <w:rFonts w:asciiTheme="minorHAnsi" w:eastAsiaTheme="minorEastAsia" w:hAnsiTheme="minorHAnsi" w:cstheme="minorBidi"/>
            <w:noProof/>
            <w:sz w:val="22"/>
            <w:szCs w:val="22"/>
            <w:lang w:eastAsia="pl-PL"/>
          </w:rPr>
          <w:tab/>
        </w:r>
        <w:r w:rsidRPr="00BF4C09">
          <w:rPr>
            <w:rStyle w:val="Hipercze"/>
            <w:noProof/>
          </w:rPr>
          <w:t>Proces rozruchu zmodernizowanych absorberów IOS</w:t>
        </w:r>
        <w:r>
          <w:rPr>
            <w:noProof/>
            <w:webHidden/>
          </w:rPr>
          <w:tab/>
        </w:r>
        <w:r>
          <w:rPr>
            <w:noProof/>
            <w:webHidden/>
          </w:rPr>
          <w:fldChar w:fldCharType="begin"/>
        </w:r>
        <w:r>
          <w:rPr>
            <w:noProof/>
            <w:webHidden/>
          </w:rPr>
          <w:instrText xml:space="preserve"> PAGEREF _Toc528332019 \h </w:instrText>
        </w:r>
        <w:r>
          <w:rPr>
            <w:noProof/>
            <w:webHidden/>
          </w:rPr>
        </w:r>
        <w:r>
          <w:rPr>
            <w:noProof/>
            <w:webHidden/>
          </w:rPr>
          <w:fldChar w:fldCharType="separate"/>
        </w:r>
        <w:r>
          <w:rPr>
            <w:noProof/>
            <w:webHidden/>
          </w:rPr>
          <w:t>73</w:t>
        </w:r>
        <w:r>
          <w:rPr>
            <w:noProof/>
            <w:webHidden/>
          </w:rPr>
          <w:fldChar w:fldCharType="end"/>
        </w:r>
      </w:hyperlink>
    </w:p>
    <w:p w14:paraId="4C85F998"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0" w:history="1">
        <w:r w:rsidRPr="00BF4C09">
          <w:rPr>
            <w:rStyle w:val="Hipercze"/>
            <w:noProof/>
          </w:rPr>
          <w:t>13.1.</w:t>
        </w:r>
        <w:r>
          <w:rPr>
            <w:rFonts w:asciiTheme="minorHAnsi" w:eastAsiaTheme="minorEastAsia" w:hAnsiTheme="minorHAnsi" w:cstheme="minorBidi"/>
            <w:noProof/>
            <w:sz w:val="22"/>
            <w:szCs w:val="22"/>
            <w:lang w:eastAsia="pl-PL"/>
          </w:rPr>
          <w:tab/>
        </w:r>
        <w:r w:rsidRPr="00BF4C09">
          <w:rPr>
            <w:rStyle w:val="Hipercze"/>
            <w:noProof/>
          </w:rPr>
          <w:t>Próby funkcjonalne</w:t>
        </w:r>
        <w:r>
          <w:rPr>
            <w:noProof/>
            <w:webHidden/>
          </w:rPr>
          <w:tab/>
        </w:r>
        <w:r>
          <w:rPr>
            <w:noProof/>
            <w:webHidden/>
          </w:rPr>
          <w:fldChar w:fldCharType="begin"/>
        </w:r>
        <w:r>
          <w:rPr>
            <w:noProof/>
            <w:webHidden/>
          </w:rPr>
          <w:instrText xml:space="preserve"> PAGEREF _Toc528332020 \h </w:instrText>
        </w:r>
        <w:r>
          <w:rPr>
            <w:noProof/>
            <w:webHidden/>
          </w:rPr>
        </w:r>
        <w:r>
          <w:rPr>
            <w:noProof/>
            <w:webHidden/>
          </w:rPr>
          <w:fldChar w:fldCharType="separate"/>
        </w:r>
        <w:r>
          <w:rPr>
            <w:noProof/>
            <w:webHidden/>
          </w:rPr>
          <w:t>73</w:t>
        </w:r>
        <w:r>
          <w:rPr>
            <w:noProof/>
            <w:webHidden/>
          </w:rPr>
          <w:fldChar w:fldCharType="end"/>
        </w:r>
      </w:hyperlink>
    </w:p>
    <w:p w14:paraId="4AC50B4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1" w:history="1">
        <w:r w:rsidRPr="00BF4C09">
          <w:rPr>
            <w:rStyle w:val="Hipercze"/>
            <w:noProof/>
          </w:rPr>
          <w:t>13.2.</w:t>
        </w:r>
        <w:r>
          <w:rPr>
            <w:rFonts w:asciiTheme="minorHAnsi" w:eastAsiaTheme="minorEastAsia" w:hAnsiTheme="minorHAnsi" w:cstheme="minorBidi"/>
            <w:noProof/>
            <w:sz w:val="22"/>
            <w:szCs w:val="22"/>
            <w:lang w:eastAsia="pl-PL"/>
          </w:rPr>
          <w:tab/>
        </w:r>
        <w:r w:rsidRPr="00BF4C09">
          <w:rPr>
            <w:rStyle w:val="Hipercze"/>
            <w:noProof/>
          </w:rPr>
          <w:t>Próby technologiczne Instalacji</w:t>
        </w:r>
        <w:r>
          <w:rPr>
            <w:noProof/>
            <w:webHidden/>
          </w:rPr>
          <w:tab/>
        </w:r>
        <w:r>
          <w:rPr>
            <w:noProof/>
            <w:webHidden/>
          </w:rPr>
          <w:fldChar w:fldCharType="begin"/>
        </w:r>
        <w:r>
          <w:rPr>
            <w:noProof/>
            <w:webHidden/>
          </w:rPr>
          <w:instrText xml:space="preserve"> PAGEREF _Toc528332021 \h </w:instrText>
        </w:r>
        <w:r>
          <w:rPr>
            <w:noProof/>
            <w:webHidden/>
          </w:rPr>
        </w:r>
        <w:r>
          <w:rPr>
            <w:noProof/>
            <w:webHidden/>
          </w:rPr>
          <w:fldChar w:fldCharType="separate"/>
        </w:r>
        <w:r>
          <w:rPr>
            <w:noProof/>
            <w:webHidden/>
          </w:rPr>
          <w:t>74</w:t>
        </w:r>
        <w:r>
          <w:rPr>
            <w:noProof/>
            <w:webHidden/>
          </w:rPr>
          <w:fldChar w:fldCharType="end"/>
        </w:r>
      </w:hyperlink>
    </w:p>
    <w:p w14:paraId="044E21BF"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2" w:history="1">
        <w:r w:rsidRPr="00BF4C09">
          <w:rPr>
            <w:rStyle w:val="Hipercze"/>
            <w:noProof/>
          </w:rPr>
          <w:t>13.3.</w:t>
        </w:r>
        <w:r>
          <w:rPr>
            <w:rFonts w:asciiTheme="minorHAnsi" w:eastAsiaTheme="minorEastAsia" w:hAnsiTheme="minorHAnsi" w:cstheme="minorBidi"/>
            <w:noProof/>
            <w:sz w:val="22"/>
            <w:szCs w:val="22"/>
            <w:lang w:eastAsia="pl-PL"/>
          </w:rPr>
          <w:tab/>
        </w:r>
        <w:r w:rsidRPr="00BF4C09">
          <w:rPr>
            <w:rStyle w:val="Hipercze"/>
            <w:noProof/>
          </w:rPr>
          <w:t>Ruch Próbny</w:t>
        </w:r>
        <w:r>
          <w:rPr>
            <w:noProof/>
            <w:webHidden/>
          </w:rPr>
          <w:tab/>
        </w:r>
        <w:r>
          <w:rPr>
            <w:noProof/>
            <w:webHidden/>
          </w:rPr>
          <w:fldChar w:fldCharType="begin"/>
        </w:r>
        <w:r>
          <w:rPr>
            <w:noProof/>
            <w:webHidden/>
          </w:rPr>
          <w:instrText xml:space="preserve"> PAGEREF _Toc528332022 \h </w:instrText>
        </w:r>
        <w:r>
          <w:rPr>
            <w:noProof/>
            <w:webHidden/>
          </w:rPr>
        </w:r>
        <w:r>
          <w:rPr>
            <w:noProof/>
            <w:webHidden/>
          </w:rPr>
          <w:fldChar w:fldCharType="separate"/>
        </w:r>
        <w:r>
          <w:rPr>
            <w:noProof/>
            <w:webHidden/>
          </w:rPr>
          <w:t>75</w:t>
        </w:r>
        <w:r>
          <w:rPr>
            <w:noProof/>
            <w:webHidden/>
          </w:rPr>
          <w:fldChar w:fldCharType="end"/>
        </w:r>
      </w:hyperlink>
    </w:p>
    <w:p w14:paraId="44716165"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23" w:history="1">
        <w:r w:rsidRPr="00BF4C09">
          <w:rPr>
            <w:rStyle w:val="Hipercze"/>
            <w:noProof/>
          </w:rPr>
          <w:t>14.</w:t>
        </w:r>
        <w:r>
          <w:rPr>
            <w:rFonts w:asciiTheme="minorHAnsi" w:eastAsiaTheme="minorEastAsia" w:hAnsiTheme="minorHAnsi" w:cstheme="minorBidi"/>
            <w:noProof/>
            <w:sz w:val="22"/>
            <w:szCs w:val="22"/>
            <w:lang w:eastAsia="pl-PL"/>
          </w:rPr>
          <w:tab/>
        </w:r>
        <w:r w:rsidRPr="00BF4C09">
          <w:rPr>
            <w:rStyle w:val="Hipercze"/>
            <w:noProof/>
          </w:rPr>
          <w:t>Dokumentacja dostarczana przez Wykonawcę w ramach zamówienia</w:t>
        </w:r>
        <w:r>
          <w:rPr>
            <w:noProof/>
            <w:webHidden/>
          </w:rPr>
          <w:tab/>
        </w:r>
        <w:r>
          <w:rPr>
            <w:noProof/>
            <w:webHidden/>
          </w:rPr>
          <w:fldChar w:fldCharType="begin"/>
        </w:r>
        <w:r>
          <w:rPr>
            <w:noProof/>
            <w:webHidden/>
          </w:rPr>
          <w:instrText xml:space="preserve"> PAGEREF _Toc528332023 \h </w:instrText>
        </w:r>
        <w:r>
          <w:rPr>
            <w:noProof/>
            <w:webHidden/>
          </w:rPr>
        </w:r>
        <w:r>
          <w:rPr>
            <w:noProof/>
            <w:webHidden/>
          </w:rPr>
          <w:fldChar w:fldCharType="separate"/>
        </w:r>
        <w:r>
          <w:rPr>
            <w:noProof/>
            <w:webHidden/>
          </w:rPr>
          <w:t>75</w:t>
        </w:r>
        <w:r>
          <w:rPr>
            <w:noProof/>
            <w:webHidden/>
          </w:rPr>
          <w:fldChar w:fldCharType="end"/>
        </w:r>
      </w:hyperlink>
    </w:p>
    <w:p w14:paraId="4CB244B2"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4" w:history="1">
        <w:r w:rsidRPr="00BF4C09">
          <w:rPr>
            <w:rStyle w:val="Hipercze"/>
            <w:noProof/>
          </w:rPr>
          <w:t>14.1.</w:t>
        </w:r>
        <w:r>
          <w:rPr>
            <w:rFonts w:asciiTheme="minorHAnsi" w:eastAsiaTheme="minorEastAsia" w:hAnsiTheme="minorHAnsi" w:cstheme="minorBidi"/>
            <w:noProof/>
            <w:sz w:val="22"/>
            <w:szCs w:val="22"/>
            <w:lang w:eastAsia="pl-PL"/>
          </w:rPr>
          <w:tab/>
        </w:r>
        <w:r w:rsidRPr="00BF4C09">
          <w:rPr>
            <w:rStyle w:val="Hipercze"/>
            <w:noProof/>
          </w:rPr>
          <w:t>Wymagania ogólne</w:t>
        </w:r>
        <w:r>
          <w:rPr>
            <w:noProof/>
            <w:webHidden/>
          </w:rPr>
          <w:tab/>
        </w:r>
        <w:r>
          <w:rPr>
            <w:noProof/>
            <w:webHidden/>
          </w:rPr>
          <w:fldChar w:fldCharType="begin"/>
        </w:r>
        <w:r>
          <w:rPr>
            <w:noProof/>
            <w:webHidden/>
          </w:rPr>
          <w:instrText xml:space="preserve"> PAGEREF _Toc528332024 \h </w:instrText>
        </w:r>
        <w:r>
          <w:rPr>
            <w:noProof/>
            <w:webHidden/>
          </w:rPr>
        </w:r>
        <w:r>
          <w:rPr>
            <w:noProof/>
            <w:webHidden/>
          </w:rPr>
          <w:fldChar w:fldCharType="separate"/>
        </w:r>
        <w:r>
          <w:rPr>
            <w:noProof/>
            <w:webHidden/>
          </w:rPr>
          <w:t>75</w:t>
        </w:r>
        <w:r>
          <w:rPr>
            <w:noProof/>
            <w:webHidden/>
          </w:rPr>
          <w:fldChar w:fldCharType="end"/>
        </w:r>
      </w:hyperlink>
    </w:p>
    <w:p w14:paraId="6E0234CE"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5" w:history="1">
        <w:r w:rsidRPr="00BF4C09">
          <w:rPr>
            <w:rStyle w:val="Hipercze"/>
            <w:noProof/>
          </w:rPr>
          <w:t>14.2.</w:t>
        </w:r>
        <w:r>
          <w:rPr>
            <w:rFonts w:asciiTheme="minorHAnsi" w:eastAsiaTheme="minorEastAsia" w:hAnsiTheme="minorHAnsi" w:cstheme="minorBidi"/>
            <w:noProof/>
            <w:sz w:val="22"/>
            <w:szCs w:val="22"/>
            <w:lang w:eastAsia="pl-PL"/>
          </w:rPr>
          <w:tab/>
        </w:r>
        <w:r w:rsidRPr="00BF4C09">
          <w:rPr>
            <w:rStyle w:val="Hipercze"/>
            <w:noProof/>
          </w:rPr>
          <w:t>Projekt podstawowy</w:t>
        </w:r>
        <w:r>
          <w:rPr>
            <w:noProof/>
            <w:webHidden/>
          </w:rPr>
          <w:tab/>
        </w:r>
        <w:r>
          <w:rPr>
            <w:noProof/>
            <w:webHidden/>
          </w:rPr>
          <w:fldChar w:fldCharType="begin"/>
        </w:r>
        <w:r>
          <w:rPr>
            <w:noProof/>
            <w:webHidden/>
          </w:rPr>
          <w:instrText xml:space="preserve"> PAGEREF _Toc528332025 \h </w:instrText>
        </w:r>
        <w:r>
          <w:rPr>
            <w:noProof/>
            <w:webHidden/>
          </w:rPr>
        </w:r>
        <w:r>
          <w:rPr>
            <w:noProof/>
            <w:webHidden/>
          </w:rPr>
          <w:fldChar w:fldCharType="separate"/>
        </w:r>
        <w:r>
          <w:rPr>
            <w:noProof/>
            <w:webHidden/>
          </w:rPr>
          <w:t>79</w:t>
        </w:r>
        <w:r>
          <w:rPr>
            <w:noProof/>
            <w:webHidden/>
          </w:rPr>
          <w:fldChar w:fldCharType="end"/>
        </w:r>
      </w:hyperlink>
    </w:p>
    <w:p w14:paraId="65B0C25D"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6" w:history="1">
        <w:r w:rsidRPr="00BF4C09">
          <w:rPr>
            <w:rStyle w:val="Hipercze"/>
            <w:noProof/>
          </w:rPr>
          <w:t>14.3.</w:t>
        </w:r>
        <w:r>
          <w:rPr>
            <w:rFonts w:asciiTheme="minorHAnsi" w:eastAsiaTheme="minorEastAsia" w:hAnsiTheme="minorHAnsi" w:cstheme="minorBidi"/>
            <w:noProof/>
            <w:sz w:val="22"/>
            <w:szCs w:val="22"/>
            <w:lang w:eastAsia="pl-PL"/>
          </w:rPr>
          <w:tab/>
        </w:r>
        <w:r w:rsidRPr="00BF4C09">
          <w:rPr>
            <w:rStyle w:val="Hipercze"/>
            <w:noProof/>
          </w:rPr>
          <w:t>Projekt budowlany</w:t>
        </w:r>
        <w:r>
          <w:rPr>
            <w:noProof/>
            <w:webHidden/>
          </w:rPr>
          <w:tab/>
        </w:r>
        <w:r>
          <w:rPr>
            <w:noProof/>
            <w:webHidden/>
          </w:rPr>
          <w:fldChar w:fldCharType="begin"/>
        </w:r>
        <w:r>
          <w:rPr>
            <w:noProof/>
            <w:webHidden/>
          </w:rPr>
          <w:instrText xml:space="preserve"> PAGEREF _Toc528332026 \h </w:instrText>
        </w:r>
        <w:r>
          <w:rPr>
            <w:noProof/>
            <w:webHidden/>
          </w:rPr>
        </w:r>
        <w:r>
          <w:rPr>
            <w:noProof/>
            <w:webHidden/>
          </w:rPr>
          <w:fldChar w:fldCharType="separate"/>
        </w:r>
        <w:r>
          <w:rPr>
            <w:noProof/>
            <w:webHidden/>
          </w:rPr>
          <w:t>80</w:t>
        </w:r>
        <w:r>
          <w:rPr>
            <w:noProof/>
            <w:webHidden/>
          </w:rPr>
          <w:fldChar w:fldCharType="end"/>
        </w:r>
      </w:hyperlink>
    </w:p>
    <w:p w14:paraId="491D499E"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7" w:history="1">
        <w:r w:rsidRPr="00BF4C09">
          <w:rPr>
            <w:rStyle w:val="Hipercze"/>
            <w:noProof/>
          </w:rPr>
          <w:t>14.4.</w:t>
        </w:r>
        <w:r>
          <w:rPr>
            <w:rFonts w:asciiTheme="minorHAnsi" w:eastAsiaTheme="minorEastAsia" w:hAnsiTheme="minorHAnsi" w:cstheme="minorBidi"/>
            <w:noProof/>
            <w:sz w:val="22"/>
            <w:szCs w:val="22"/>
            <w:lang w:eastAsia="pl-PL"/>
          </w:rPr>
          <w:tab/>
        </w:r>
        <w:r w:rsidRPr="00BF4C09">
          <w:rPr>
            <w:rStyle w:val="Hipercze"/>
            <w:noProof/>
          </w:rPr>
          <w:t>Projekty wykonawcze</w:t>
        </w:r>
        <w:r>
          <w:rPr>
            <w:noProof/>
            <w:webHidden/>
          </w:rPr>
          <w:tab/>
        </w:r>
        <w:r>
          <w:rPr>
            <w:noProof/>
            <w:webHidden/>
          </w:rPr>
          <w:fldChar w:fldCharType="begin"/>
        </w:r>
        <w:r>
          <w:rPr>
            <w:noProof/>
            <w:webHidden/>
          </w:rPr>
          <w:instrText xml:space="preserve"> PAGEREF _Toc528332027 \h </w:instrText>
        </w:r>
        <w:r>
          <w:rPr>
            <w:noProof/>
            <w:webHidden/>
          </w:rPr>
        </w:r>
        <w:r>
          <w:rPr>
            <w:noProof/>
            <w:webHidden/>
          </w:rPr>
          <w:fldChar w:fldCharType="separate"/>
        </w:r>
        <w:r>
          <w:rPr>
            <w:noProof/>
            <w:webHidden/>
          </w:rPr>
          <w:t>80</w:t>
        </w:r>
        <w:r>
          <w:rPr>
            <w:noProof/>
            <w:webHidden/>
          </w:rPr>
          <w:fldChar w:fldCharType="end"/>
        </w:r>
      </w:hyperlink>
    </w:p>
    <w:p w14:paraId="039E1874"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8" w:history="1">
        <w:r w:rsidRPr="00BF4C09">
          <w:rPr>
            <w:rStyle w:val="Hipercze"/>
            <w:noProof/>
          </w:rPr>
          <w:t>14.5.</w:t>
        </w:r>
        <w:r>
          <w:rPr>
            <w:rFonts w:asciiTheme="minorHAnsi" w:eastAsiaTheme="minorEastAsia" w:hAnsiTheme="minorHAnsi" w:cstheme="minorBidi"/>
            <w:noProof/>
            <w:sz w:val="22"/>
            <w:szCs w:val="22"/>
            <w:lang w:eastAsia="pl-PL"/>
          </w:rPr>
          <w:tab/>
        </w:r>
        <w:r w:rsidRPr="00BF4C09">
          <w:rPr>
            <w:rStyle w:val="Hipercze"/>
            <w:noProof/>
          </w:rPr>
          <w:t>Dokumentacja umożliwiająca Zamawiającemu dozorowanie i kontrolowanie przebiegu robót budowlanych i montażowych</w:t>
        </w:r>
        <w:r>
          <w:rPr>
            <w:noProof/>
            <w:webHidden/>
          </w:rPr>
          <w:tab/>
        </w:r>
        <w:r>
          <w:rPr>
            <w:noProof/>
            <w:webHidden/>
          </w:rPr>
          <w:fldChar w:fldCharType="begin"/>
        </w:r>
        <w:r>
          <w:rPr>
            <w:noProof/>
            <w:webHidden/>
          </w:rPr>
          <w:instrText xml:space="preserve"> PAGEREF _Toc528332028 \h </w:instrText>
        </w:r>
        <w:r>
          <w:rPr>
            <w:noProof/>
            <w:webHidden/>
          </w:rPr>
        </w:r>
        <w:r>
          <w:rPr>
            <w:noProof/>
            <w:webHidden/>
          </w:rPr>
          <w:fldChar w:fldCharType="separate"/>
        </w:r>
        <w:r>
          <w:rPr>
            <w:noProof/>
            <w:webHidden/>
          </w:rPr>
          <w:t>83</w:t>
        </w:r>
        <w:r>
          <w:rPr>
            <w:noProof/>
            <w:webHidden/>
          </w:rPr>
          <w:fldChar w:fldCharType="end"/>
        </w:r>
      </w:hyperlink>
    </w:p>
    <w:p w14:paraId="631CDCC0"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29" w:history="1">
        <w:r w:rsidRPr="00BF4C09">
          <w:rPr>
            <w:rStyle w:val="Hipercze"/>
            <w:noProof/>
          </w:rPr>
          <w:t>14.6.</w:t>
        </w:r>
        <w:r>
          <w:rPr>
            <w:rFonts w:asciiTheme="minorHAnsi" w:eastAsiaTheme="minorEastAsia" w:hAnsiTheme="minorHAnsi" w:cstheme="minorBidi"/>
            <w:noProof/>
            <w:sz w:val="22"/>
            <w:szCs w:val="22"/>
            <w:lang w:eastAsia="pl-PL"/>
          </w:rPr>
          <w:tab/>
        </w:r>
        <w:r w:rsidRPr="00BF4C09">
          <w:rPr>
            <w:rStyle w:val="Hipercze"/>
            <w:noProof/>
          </w:rPr>
          <w:t>Dokumentacja powykonawcza</w:t>
        </w:r>
        <w:r>
          <w:rPr>
            <w:noProof/>
            <w:webHidden/>
          </w:rPr>
          <w:tab/>
        </w:r>
        <w:r>
          <w:rPr>
            <w:noProof/>
            <w:webHidden/>
          </w:rPr>
          <w:fldChar w:fldCharType="begin"/>
        </w:r>
        <w:r>
          <w:rPr>
            <w:noProof/>
            <w:webHidden/>
          </w:rPr>
          <w:instrText xml:space="preserve"> PAGEREF _Toc528332029 \h </w:instrText>
        </w:r>
        <w:r>
          <w:rPr>
            <w:noProof/>
            <w:webHidden/>
          </w:rPr>
        </w:r>
        <w:r>
          <w:rPr>
            <w:noProof/>
            <w:webHidden/>
          </w:rPr>
          <w:fldChar w:fldCharType="separate"/>
        </w:r>
        <w:r>
          <w:rPr>
            <w:noProof/>
            <w:webHidden/>
          </w:rPr>
          <w:t>83</w:t>
        </w:r>
        <w:r>
          <w:rPr>
            <w:noProof/>
            <w:webHidden/>
          </w:rPr>
          <w:fldChar w:fldCharType="end"/>
        </w:r>
      </w:hyperlink>
    </w:p>
    <w:p w14:paraId="654D9DF2"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30" w:history="1">
        <w:r w:rsidRPr="00BF4C09">
          <w:rPr>
            <w:rStyle w:val="Hipercze"/>
            <w:noProof/>
          </w:rPr>
          <w:t>14.7.</w:t>
        </w:r>
        <w:r>
          <w:rPr>
            <w:rFonts w:asciiTheme="minorHAnsi" w:eastAsiaTheme="minorEastAsia" w:hAnsiTheme="minorHAnsi" w:cstheme="minorBidi"/>
            <w:noProof/>
            <w:sz w:val="22"/>
            <w:szCs w:val="22"/>
            <w:lang w:eastAsia="pl-PL"/>
          </w:rPr>
          <w:tab/>
        </w:r>
        <w:r w:rsidRPr="00BF4C09">
          <w:rPr>
            <w:rStyle w:val="Hipercze"/>
            <w:noProof/>
          </w:rPr>
          <w:t>Dokumentacja techniczna</w:t>
        </w:r>
        <w:r>
          <w:rPr>
            <w:noProof/>
            <w:webHidden/>
          </w:rPr>
          <w:tab/>
        </w:r>
        <w:r>
          <w:rPr>
            <w:noProof/>
            <w:webHidden/>
          </w:rPr>
          <w:fldChar w:fldCharType="begin"/>
        </w:r>
        <w:r>
          <w:rPr>
            <w:noProof/>
            <w:webHidden/>
          </w:rPr>
          <w:instrText xml:space="preserve"> PAGEREF _Toc528332030 \h </w:instrText>
        </w:r>
        <w:r>
          <w:rPr>
            <w:noProof/>
            <w:webHidden/>
          </w:rPr>
        </w:r>
        <w:r>
          <w:rPr>
            <w:noProof/>
            <w:webHidden/>
          </w:rPr>
          <w:fldChar w:fldCharType="separate"/>
        </w:r>
        <w:r>
          <w:rPr>
            <w:noProof/>
            <w:webHidden/>
          </w:rPr>
          <w:t>83</w:t>
        </w:r>
        <w:r>
          <w:rPr>
            <w:noProof/>
            <w:webHidden/>
          </w:rPr>
          <w:fldChar w:fldCharType="end"/>
        </w:r>
      </w:hyperlink>
    </w:p>
    <w:p w14:paraId="6DB131D7"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31" w:history="1">
        <w:r w:rsidRPr="00BF4C09">
          <w:rPr>
            <w:rStyle w:val="Hipercze"/>
            <w:noProof/>
          </w:rPr>
          <w:t>14.8.</w:t>
        </w:r>
        <w:r>
          <w:rPr>
            <w:rFonts w:asciiTheme="minorHAnsi" w:eastAsiaTheme="minorEastAsia" w:hAnsiTheme="minorHAnsi" w:cstheme="minorBidi"/>
            <w:noProof/>
            <w:sz w:val="22"/>
            <w:szCs w:val="22"/>
            <w:lang w:eastAsia="pl-PL"/>
          </w:rPr>
          <w:tab/>
        </w:r>
        <w:r w:rsidRPr="00BF4C09">
          <w:rPr>
            <w:rStyle w:val="Hipercze"/>
            <w:noProof/>
          </w:rPr>
          <w:t>Dokumentacja związana z przejęciem zmodernizowanych absorberów do eksploatacji</w:t>
        </w:r>
        <w:r>
          <w:rPr>
            <w:noProof/>
            <w:webHidden/>
          </w:rPr>
          <w:tab/>
        </w:r>
        <w:r>
          <w:rPr>
            <w:noProof/>
            <w:webHidden/>
          </w:rPr>
          <w:fldChar w:fldCharType="begin"/>
        </w:r>
        <w:r>
          <w:rPr>
            <w:noProof/>
            <w:webHidden/>
          </w:rPr>
          <w:instrText xml:space="preserve"> PAGEREF _Toc528332031 \h </w:instrText>
        </w:r>
        <w:r>
          <w:rPr>
            <w:noProof/>
            <w:webHidden/>
          </w:rPr>
        </w:r>
        <w:r>
          <w:rPr>
            <w:noProof/>
            <w:webHidden/>
          </w:rPr>
          <w:fldChar w:fldCharType="separate"/>
        </w:r>
        <w:r>
          <w:rPr>
            <w:noProof/>
            <w:webHidden/>
          </w:rPr>
          <w:t>84</w:t>
        </w:r>
        <w:r>
          <w:rPr>
            <w:noProof/>
            <w:webHidden/>
          </w:rPr>
          <w:fldChar w:fldCharType="end"/>
        </w:r>
      </w:hyperlink>
    </w:p>
    <w:p w14:paraId="41D1F8A5"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32" w:history="1">
        <w:r w:rsidRPr="00BF4C09">
          <w:rPr>
            <w:rStyle w:val="Hipercze"/>
            <w:noProof/>
          </w:rPr>
          <w:t>14.9.</w:t>
        </w:r>
        <w:r>
          <w:rPr>
            <w:rFonts w:asciiTheme="minorHAnsi" w:eastAsiaTheme="minorEastAsia" w:hAnsiTheme="minorHAnsi" w:cstheme="minorBidi"/>
            <w:noProof/>
            <w:sz w:val="22"/>
            <w:szCs w:val="22"/>
            <w:lang w:eastAsia="pl-PL"/>
          </w:rPr>
          <w:tab/>
        </w:r>
        <w:r w:rsidRPr="00BF4C09">
          <w:rPr>
            <w:rStyle w:val="Hipercze"/>
            <w:noProof/>
          </w:rPr>
          <w:t>Wytyczne ogólne do sporządzania i przekazywania dokumentacji</w:t>
        </w:r>
        <w:r>
          <w:rPr>
            <w:noProof/>
            <w:webHidden/>
          </w:rPr>
          <w:tab/>
        </w:r>
        <w:r>
          <w:rPr>
            <w:noProof/>
            <w:webHidden/>
          </w:rPr>
          <w:fldChar w:fldCharType="begin"/>
        </w:r>
        <w:r>
          <w:rPr>
            <w:noProof/>
            <w:webHidden/>
          </w:rPr>
          <w:instrText xml:space="preserve"> PAGEREF _Toc528332032 \h </w:instrText>
        </w:r>
        <w:r>
          <w:rPr>
            <w:noProof/>
            <w:webHidden/>
          </w:rPr>
        </w:r>
        <w:r>
          <w:rPr>
            <w:noProof/>
            <w:webHidden/>
          </w:rPr>
          <w:fldChar w:fldCharType="separate"/>
        </w:r>
        <w:r>
          <w:rPr>
            <w:noProof/>
            <w:webHidden/>
          </w:rPr>
          <w:t>85</w:t>
        </w:r>
        <w:r>
          <w:rPr>
            <w:noProof/>
            <w:webHidden/>
          </w:rPr>
          <w:fldChar w:fldCharType="end"/>
        </w:r>
      </w:hyperlink>
    </w:p>
    <w:p w14:paraId="2F3CAF61" w14:textId="77777777" w:rsidR="0046571A" w:rsidRDefault="0046571A" w:rsidP="0005451D">
      <w:pPr>
        <w:pStyle w:val="Spistreci2"/>
        <w:rPr>
          <w:rFonts w:asciiTheme="minorHAnsi" w:eastAsiaTheme="minorEastAsia" w:hAnsiTheme="minorHAnsi" w:cstheme="minorBidi"/>
          <w:noProof/>
          <w:sz w:val="22"/>
          <w:szCs w:val="22"/>
          <w:lang w:eastAsia="pl-PL"/>
        </w:rPr>
      </w:pPr>
      <w:hyperlink w:anchor="_Toc528332033" w:history="1">
        <w:r w:rsidRPr="00BF4C09">
          <w:rPr>
            <w:rStyle w:val="Hipercze"/>
            <w:noProof/>
          </w:rPr>
          <w:t>14.10.</w:t>
        </w:r>
        <w:r>
          <w:rPr>
            <w:rFonts w:asciiTheme="minorHAnsi" w:eastAsiaTheme="minorEastAsia" w:hAnsiTheme="minorHAnsi" w:cstheme="minorBidi"/>
            <w:noProof/>
            <w:sz w:val="22"/>
            <w:szCs w:val="22"/>
            <w:lang w:eastAsia="pl-PL"/>
          </w:rPr>
          <w:tab/>
        </w:r>
        <w:r w:rsidRPr="00BF4C09">
          <w:rPr>
            <w:rStyle w:val="Hipercze"/>
            <w:noProof/>
          </w:rPr>
          <w:t>Nazewnictwo części elektronicznej dokumentacji powykonawczej.</w:t>
        </w:r>
        <w:r>
          <w:rPr>
            <w:noProof/>
            <w:webHidden/>
          </w:rPr>
          <w:tab/>
        </w:r>
        <w:r>
          <w:rPr>
            <w:noProof/>
            <w:webHidden/>
          </w:rPr>
          <w:fldChar w:fldCharType="begin"/>
        </w:r>
        <w:r>
          <w:rPr>
            <w:noProof/>
            <w:webHidden/>
          </w:rPr>
          <w:instrText xml:space="preserve"> PAGEREF _Toc528332033 \h </w:instrText>
        </w:r>
        <w:r>
          <w:rPr>
            <w:noProof/>
            <w:webHidden/>
          </w:rPr>
        </w:r>
        <w:r>
          <w:rPr>
            <w:noProof/>
            <w:webHidden/>
          </w:rPr>
          <w:fldChar w:fldCharType="separate"/>
        </w:r>
        <w:r>
          <w:rPr>
            <w:noProof/>
            <w:webHidden/>
          </w:rPr>
          <w:t>86</w:t>
        </w:r>
        <w:r>
          <w:rPr>
            <w:noProof/>
            <w:webHidden/>
          </w:rPr>
          <w:fldChar w:fldCharType="end"/>
        </w:r>
      </w:hyperlink>
    </w:p>
    <w:p w14:paraId="4620E31F"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34" w:history="1">
        <w:r w:rsidRPr="00BF4C09">
          <w:rPr>
            <w:rStyle w:val="Hipercze"/>
            <w:noProof/>
          </w:rPr>
          <w:t>15.</w:t>
        </w:r>
        <w:r>
          <w:rPr>
            <w:rFonts w:asciiTheme="minorHAnsi" w:eastAsiaTheme="minorEastAsia" w:hAnsiTheme="minorHAnsi" w:cstheme="minorBidi"/>
            <w:noProof/>
            <w:sz w:val="22"/>
            <w:szCs w:val="22"/>
            <w:lang w:eastAsia="pl-PL"/>
          </w:rPr>
          <w:tab/>
        </w:r>
        <w:r w:rsidRPr="00BF4C09">
          <w:rPr>
            <w:rStyle w:val="Hipercze"/>
            <w:noProof/>
          </w:rPr>
          <w:t>Raportowanie postępu realizacji przedmiotu zamówienia</w:t>
        </w:r>
        <w:r>
          <w:rPr>
            <w:noProof/>
            <w:webHidden/>
          </w:rPr>
          <w:tab/>
        </w:r>
        <w:r>
          <w:rPr>
            <w:noProof/>
            <w:webHidden/>
          </w:rPr>
          <w:fldChar w:fldCharType="begin"/>
        </w:r>
        <w:r>
          <w:rPr>
            <w:noProof/>
            <w:webHidden/>
          </w:rPr>
          <w:instrText xml:space="preserve"> PAGEREF _Toc528332034 \h </w:instrText>
        </w:r>
        <w:r>
          <w:rPr>
            <w:noProof/>
            <w:webHidden/>
          </w:rPr>
        </w:r>
        <w:r>
          <w:rPr>
            <w:noProof/>
            <w:webHidden/>
          </w:rPr>
          <w:fldChar w:fldCharType="separate"/>
        </w:r>
        <w:r>
          <w:rPr>
            <w:noProof/>
            <w:webHidden/>
          </w:rPr>
          <w:t>88</w:t>
        </w:r>
        <w:r>
          <w:rPr>
            <w:noProof/>
            <w:webHidden/>
          </w:rPr>
          <w:fldChar w:fldCharType="end"/>
        </w:r>
      </w:hyperlink>
    </w:p>
    <w:p w14:paraId="76B5EFA7"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35" w:history="1">
        <w:r w:rsidRPr="00BF4C09">
          <w:rPr>
            <w:rStyle w:val="Hipercze"/>
            <w:noProof/>
          </w:rPr>
          <w:t>16.</w:t>
        </w:r>
        <w:r>
          <w:rPr>
            <w:rFonts w:asciiTheme="minorHAnsi" w:eastAsiaTheme="minorEastAsia" w:hAnsiTheme="minorHAnsi" w:cstheme="minorBidi"/>
            <w:noProof/>
            <w:sz w:val="22"/>
            <w:szCs w:val="22"/>
            <w:lang w:eastAsia="pl-PL"/>
          </w:rPr>
          <w:tab/>
        </w:r>
        <w:r w:rsidRPr="00BF4C09">
          <w:rPr>
            <w:rStyle w:val="Hipercze"/>
            <w:noProof/>
          </w:rPr>
          <w:t>Dostępna dokumentacja ze strony Zamawiającego</w:t>
        </w:r>
        <w:r>
          <w:rPr>
            <w:noProof/>
            <w:webHidden/>
          </w:rPr>
          <w:tab/>
        </w:r>
        <w:r>
          <w:rPr>
            <w:noProof/>
            <w:webHidden/>
          </w:rPr>
          <w:fldChar w:fldCharType="begin"/>
        </w:r>
        <w:r>
          <w:rPr>
            <w:noProof/>
            <w:webHidden/>
          </w:rPr>
          <w:instrText xml:space="preserve"> PAGEREF _Toc528332035 \h </w:instrText>
        </w:r>
        <w:r>
          <w:rPr>
            <w:noProof/>
            <w:webHidden/>
          </w:rPr>
        </w:r>
        <w:r>
          <w:rPr>
            <w:noProof/>
            <w:webHidden/>
          </w:rPr>
          <w:fldChar w:fldCharType="separate"/>
        </w:r>
        <w:r>
          <w:rPr>
            <w:noProof/>
            <w:webHidden/>
          </w:rPr>
          <w:t>88</w:t>
        </w:r>
        <w:r>
          <w:rPr>
            <w:noProof/>
            <w:webHidden/>
          </w:rPr>
          <w:fldChar w:fldCharType="end"/>
        </w:r>
      </w:hyperlink>
    </w:p>
    <w:p w14:paraId="3CB7E03D"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36" w:history="1">
        <w:r w:rsidRPr="00BF4C09">
          <w:rPr>
            <w:rStyle w:val="Hipercze"/>
            <w:noProof/>
          </w:rPr>
          <w:t>17.</w:t>
        </w:r>
        <w:r>
          <w:rPr>
            <w:rFonts w:asciiTheme="minorHAnsi" w:eastAsiaTheme="minorEastAsia" w:hAnsiTheme="minorHAnsi" w:cstheme="minorBidi"/>
            <w:noProof/>
            <w:sz w:val="22"/>
            <w:szCs w:val="22"/>
            <w:lang w:eastAsia="pl-PL"/>
          </w:rPr>
          <w:tab/>
        </w:r>
        <w:r w:rsidRPr="00BF4C09">
          <w:rPr>
            <w:rStyle w:val="Hipercze"/>
            <w:noProof/>
          </w:rPr>
          <w:t>Załączniki</w:t>
        </w:r>
        <w:r>
          <w:rPr>
            <w:noProof/>
            <w:webHidden/>
          </w:rPr>
          <w:tab/>
        </w:r>
        <w:r>
          <w:rPr>
            <w:noProof/>
            <w:webHidden/>
          </w:rPr>
          <w:fldChar w:fldCharType="begin"/>
        </w:r>
        <w:r>
          <w:rPr>
            <w:noProof/>
            <w:webHidden/>
          </w:rPr>
          <w:instrText xml:space="preserve"> PAGEREF _Toc528332036 \h </w:instrText>
        </w:r>
        <w:r>
          <w:rPr>
            <w:noProof/>
            <w:webHidden/>
          </w:rPr>
        </w:r>
        <w:r>
          <w:rPr>
            <w:noProof/>
            <w:webHidden/>
          </w:rPr>
          <w:fldChar w:fldCharType="separate"/>
        </w:r>
        <w:r>
          <w:rPr>
            <w:noProof/>
            <w:webHidden/>
          </w:rPr>
          <w:t>88</w:t>
        </w:r>
        <w:r>
          <w:rPr>
            <w:noProof/>
            <w:webHidden/>
          </w:rPr>
          <w:fldChar w:fldCharType="end"/>
        </w:r>
      </w:hyperlink>
    </w:p>
    <w:p w14:paraId="752266B0" w14:textId="77777777" w:rsidR="0046571A" w:rsidRDefault="0046571A">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528332037" w:history="1">
        <w:r w:rsidRPr="00BF4C09">
          <w:rPr>
            <w:rStyle w:val="Hipercze"/>
            <w:noProof/>
          </w:rPr>
          <w:t>18.</w:t>
        </w:r>
        <w:r>
          <w:rPr>
            <w:rFonts w:asciiTheme="minorHAnsi" w:eastAsiaTheme="minorEastAsia" w:hAnsiTheme="minorHAnsi" w:cstheme="minorBidi"/>
            <w:noProof/>
            <w:sz w:val="22"/>
            <w:szCs w:val="22"/>
            <w:lang w:eastAsia="pl-PL"/>
          </w:rPr>
          <w:tab/>
        </w:r>
        <w:r w:rsidRPr="00BF4C09">
          <w:rPr>
            <w:rStyle w:val="Hipercze"/>
            <w:noProof/>
          </w:rPr>
          <w:t>Wizja lokalna przed złożeniem oferty</w:t>
        </w:r>
        <w:r>
          <w:rPr>
            <w:noProof/>
            <w:webHidden/>
          </w:rPr>
          <w:tab/>
        </w:r>
        <w:r>
          <w:rPr>
            <w:noProof/>
            <w:webHidden/>
          </w:rPr>
          <w:fldChar w:fldCharType="begin"/>
        </w:r>
        <w:r>
          <w:rPr>
            <w:noProof/>
            <w:webHidden/>
          </w:rPr>
          <w:instrText xml:space="preserve"> PAGEREF _Toc528332037 \h </w:instrText>
        </w:r>
        <w:r>
          <w:rPr>
            <w:noProof/>
            <w:webHidden/>
          </w:rPr>
        </w:r>
        <w:r>
          <w:rPr>
            <w:noProof/>
            <w:webHidden/>
          </w:rPr>
          <w:fldChar w:fldCharType="separate"/>
        </w:r>
        <w:r>
          <w:rPr>
            <w:noProof/>
            <w:webHidden/>
          </w:rPr>
          <w:t>89</w:t>
        </w:r>
        <w:r>
          <w:rPr>
            <w:noProof/>
            <w:webHidden/>
          </w:rPr>
          <w:fldChar w:fldCharType="end"/>
        </w:r>
      </w:hyperlink>
    </w:p>
    <w:p w14:paraId="642F243E" w14:textId="77777777" w:rsidR="00C807B3" w:rsidRDefault="00875AA6" w:rsidP="00443A2A">
      <w:pPr>
        <w:spacing w:line="360" w:lineRule="auto"/>
        <w:ind w:left="0"/>
      </w:pPr>
      <w:r w:rsidRPr="00443A2A">
        <w:fldChar w:fldCharType="end"/>
      </w:r>
      <w:bookmarkStart w:id="1" w:name="_Toc381954225"/>
    </w:p>
    <w:p w14:paraId="115993D4" w14:textId="77777777" w:rsidR="00C807B3" w:rsidRDefault="00C807B3" w:rsidP="00443A2A">
      <w:pPr>
        <w:spacing w:line="360" w:lineRule="auto"/>
        <w:ind w:left="0"/>
      </w:pPr>
    </w:p>
    <w:p w14:paraId="21786430" w14:textId="77777777" w:rsidR="00AA1273" w:rsidRPr="006C5EA1" w:rsidRDefault="00AA1273" w:rsidP="001D103C">
      <w:pPr>
        <w:pStyle w:val="Nagwek1"/>
      </w:pPr>
      <w:bookmarkStart w:id="2" w:name="_Toc381954226"/>
      <w:bookmarkStart w:id="3" w:name="_Toc528331958"/>
      <w:bookmarkEnd w:id="1"/>
      <w:r w:rsidRPr="006C5EA1">
        <w:lastRenderedPageBreak/>
        <w:t>Przedmiot</w:t>
      </w:r>
      <w:bookmarkEnd w:id="2"/>
      <w:r w:rsidRPr="006C5EA1">
        <w:t xml:space="preserve"> specyfikacji</w:t>
      </w:r>
      <w:bookmarkEnd w:id="3"/>
    </w:p>
    <w:p w14:paraId="2863D926" w14:textId="4FDB7061" w:rsidR="00F164F3" w:rsidRPr="00F164F3" w:rsidRDefault="00AA1273" w:rsidP="00F164F3">
      <w:pPr>
        <w:pStyle w:val="Default"/>
        <w:rPr>
          <w:sz w:val="22"/>
          <w:szCs w:val="22"/>
        </w:rPr>
      </w:pPr>
      <w:r w:rsidRPr="00F164F3">
        <w:rPr>
          <w:sz w:val="22"/>
          <w:szCs w:val="22"/>
        </w:rPr>
        <w:t xml:space="preserve">Przedmiotem niniejszej specyfikacji </w:t>
      </w:r>
      <w:r w:rsidR="00A258DA">
        <w:rPr>
          <w:sz w:val="22"/>
          <w:szCs w:val="22"/>
        </w:rPr>
        <w:t>istotnych warunków zamówienia</w:t>
      </w:r>
      <w:r w:rsidRPr="00F164F3">
        <w:rPr>
          <w:sz w:val="22"/>
          <w:szCs w:val="22"/>
        </w:rPr>
        <w:t xml:space="preserve"> jest</w:t>
      </w:r>
      <w:r w:rsidR="0004275F" w:rsidRPr="00F164F3">
        <w:rPr>
          <w:sz w:val="22"/>
          <w:szCs w:val="22"/>
        </w:rPr>
        <w:t xml:space="preserve"> określenie podstawowych wymagań dla </w:t>
      </w:r>
      <w:r w:rsidR="00E60F9C" w:rsidRPr="00F164F3">
        <w:rPr>
          <w:sz w:val="22"/>
          <w:szCs w:val="22"/>
        </w:rPr>
        <w:t xml:space="preserve">wykonania modernizacji eksploatowanych w Elektrowni </w:t>
      </w:r>
      <w:r w:rsidR="00F164F3">
        <w:rPr>
          <w:sz w:val="22"/>
          <w:szCs w:val="22"/>
        </w:rPr>
        <w:t xml:space="preserve">Połaniec </w:t>
      </w:r>
      <w:r w:rsidR="00E60F9C" w:rsidRPr="00F164F3">
        <w:rPr>
          <w:sz w:val="22"/>
          <w:szCs w:val="22"/>
        </w:rPr>
        <w:t xml:space="preserve">absorberów Instalacji odsiarczania spalin C i D </w:t>
      </w:r>
      <w:r w:rsidR="0004275F" w:rsidRPr="00F164F3">
        <w:rPr>
          <w:sz w:val="22"/>
          <w:szCs w:val="22"/>
        </w:rPr>
        <w:t xml:space="preserve">w formule </w:t>
      </w:r>
      <w:r w:rsidRPr="00F164F3">
        <w:rPr>
          <w:sz w:val="22"/>
          <w:szCs w:val="22"/>
        </w:rPr>
        <w:t xml:space="preserve">„pod klucz" </w:t>
      </w:r>
      <w:r w:rsidR="0004275F" w:rsidRPr="00F164F3">
        <w:rPr>
          <w:sz w:val="22"/>
          <w:szCs w:val="22"/>
        </w:rPr>
        <w:t>tj</w:t>
      </w:r>
      <w:r w:rsidRPr="00F164F3">
        <w:rPr>
          <w:sz w:val="22"/>
          <w:szCs w:val="22"/>
        </w:rPr>
        <w:t>. projekt, wykonanie, produkcja, dostawa niezbędn</w:t>
      </w:r>
      <w:r w:rsidR="00E60F9C" w:rsidRPr="00F164F3">
        <w:rPr>
          <w:sz w:val="22"/>
          <w:szCs w:val="22"/>
        </w:rPr>
        <w:t>ych, materiałów, urządzeń i</w:t>
      </w:r>
      <w:r w:rsidRPr="00F164F3">
        <w:rPr>
          <w:sz w:val="22"/>
          <w:szCs w:val="22"/>
        </w:rPr>
        <w:t xml:space="preserve"> wyposażenia,</w:t>
      </w:r>
      <w:r w:rsidR="00E60F9C" w:rsidRPr="00F164F3">
        <w:rPr>
          <w:sz w:val="22"/>
          <w:szCs w:val="22"/>
        </w:rPr>
        <w:t xml:space="preserve"> jak również</w:t>
      </w:r>
      <w:r w:rsidRPr="00F164F3">
        <w:rPr>
          <w:sz w:val="22"/>
          <w:szCs w:val="22"/>
        </w:rPr>
        <w:t xml:space="preserve"> montaż na miejscu, rozruch i przekazanie do eksploatacji </w:t>
      </w:r>
      <w:r w:rsidR="00E60F9C" w:rsidRPr="00F164F3">
        <w:rPr>
          <w:sz w:val="22"/>
          <w:szCs w:val="22"/>
        </w:rPr>
        <w:t>po wykonanej modernizacji</w:t>
      </w:r>
      <w:r w:rsidR="00F164F3" w:rsidRPr="00F164F3">
        <w:rPr>
          <w:sz w:val="22"/>
          <w:szCs w:val="22"/>
        </w:rPr>
        <w:t xml:space="preserve"> w celu </w:t>
      </w:r>
      <w:r w:rsidR="00F164F3">
        <w:rPr>
          <w:sz w:val="22"/>
          <w:szCs w:val="22"/>
        </w:rPr>
        <w:t xml:space="preserve">dostosowania </w:t>
      </w:r>
      <w:r w:rsidR="00F164F3" w:rsidRPr="00F164F3">
        <w:rPr>
          <w:sz w:val="22"/>
          <w:szCs w:val="22"/>
        </w:rPr>
        <w:t xml:space="preserve">do nowych norm środowiskowych określonych w </w:t>
      </w:r>
      <w:r w:rsidR="00AF3F9C">
        <w:rPr>
          <w:sz w:val="22"/>
          <w:szCs w:val="22"/>
        </w:rPr>
        <w:t xml:space="preserve">konkluzjach </w:t>
      </w:r>
      <w:r w:rsidR="00AF3F9C" w:rsidRPr="00F164F3">
        <w:rPr>
          <w:sz w:val="22"/>
          <w:szCs w:val="22"/>
        </w:rPr>
        <w:t>BAT</w:t>
      </w:r>
      <w:r w:rsidR="00AF3F9C" w:rsidRPr="00F164F3" w:rsidDel="00AF3F9C">
        <w:rPr>
          <w:sz w:val="22"/>
          <w:szCs w:val="22"/>
        </w:rPr>
        <w:t xml:space="preserve"> </w:t>
      </w:r>
      <w:r w:rsidR="00F164F3" w:rsidRPr="00F164F3">
        <w:rPr>
          <w:sz w:val="22"/>
          <w:szCs w:val="22"/>
        </w:rPr>
        <w:t>w zakresie emisji SO</w:t>
      </w:r>
      <w:r w:rsidR="00F164F3" w:rsidRPr="00F164F3">
        <w:rPr>
          <w:sz w:val="22"/>
          <w:szCs w:val="22"/>
          <w:vertAlign w:val="subscript"/>
        </w:rPr>
        <w:t>2</w:t>
      </w:r>
      <w:r w:rsidR="00F164F3" w:rsidRPr="00F164F3">
        <w:rPr>
          <w:sz w:val="22"/>
          <w:szCs w:val="22"/>
        </w:rPr>
        <w:t xml:space="preserve"> oraz pyłu. </w:t>
      </w:r>
    </w:p>
    <w:p w14:paraId="51A45C17" w14:textId="2F724CAA" w:rsidR="00A67846" w:rsidRDefault="00A67846" w:rsidP="001D103C">
      <w:pPr>
        <w:pStyle w:val="Nagwek1"/>
      </w:pPr>
      <w:bookmarkStart w:id="4" w:name="_Toc528331959"/>
      <w:bookmarkStart w:id="5" w:name="_Toc381954228"/>
      <w:r>
        <w:t>Definicje</w:t>
      </w:r>
      <w:bookmarkEnd w:id="4"/>
    </w:p>
    <w:p w14:paraId="59452D9B" w14:textId="3C98AD38" w:rsidR="00A67846" w:rsidRDefault="00A67846" w:rsidP="00A67846">
      <w:pPr>
        <w:spacing w:line="276" w:lineRule="auto"/>
        <w:ind w:left="0"/>
        <w:rPr>
          <w:snapToGrid w:val="0"/>
          <w:sz w:val="22"/>
          <w:szCs w:val="22"/>
        </w:rPr>
      </w:pPr>
      <w:r w:rsidRPr="001C391C">
        <w:rPr>
          <w:snapToGrid w:val="0"/>
          <w:sz w:val="22"/>
          <w:szCs w:val="22"/>
        </w:rPr>
        <w:t>W niniejszej Specyfikacji poszczególne pojęcia oznaczają:</w:t>
      </w:r>
    </w:p>
    <w:p w14:paraId="300138EF" w14:textId="0DBCF9C2" w:rsidR="004965AC" w:rsidRPr="004965AC" w:rsidRDefault="004965AC" w:rsidP="0005451D">
      <w:pPr>
        <w:pStyle w:val="Default"/>
        <w:spacing w:line="240" w:lineRule="auto"/>
        <w:rPr>
          <w:sz w:val="22"/>
          <w:szCs w:val="22"/>
        </w:rPr>
      </w:pPr>
      <w:r w:rsidRPr="004965AC">
        <w:rPr>
          <w:b/>
          <w:sz w:val="22"/>
          <w:szCs w:val="22"/>
        </w:rPr>
        <w:t>DCS OVATION</w:t>
      </w:r>
      <w:r w:rsidRPr="004965AC">
        <w:rPr>
          <w:sz w:val="22"/>
          <w:szCs w:val="22"/>
        </w:rPr>
        <w:t xml:space="preserve"> – System sterowania firmy Emerson (DCS - Distributed Control System) stosowany w Enea Połaniec S.A.</w:t>
      </w:r>
    </w:p>
    <w:p w14:paraId="25C63F26" w14:textId="696312B9" w:rsidR="004965AC" w:rsidRPr="004965AC" w:rsidRDefault="004965AC" w:rsidP="0005451D">
      <w:pPr>
        <w:pStyle w:val="Default"/>
        <w:spacing w:line="240" w:lineRule="auto"/>
        <w:rPr>
          <w:sz w:val="22"/>
          <w:szCs w:val="22"/>
        </w:rPr>
      </w:pPr>
      <w:r w:rsidRPr="004965AC">
        <w:rPr>
          <w:b/>
          <w:sz w:val="22"/>
          <w:szCs w:val="22"/>
        </w:rPr>
        <w:t>Dokumentacja</w:t>
      </w:r>
      <w:r w:rsidRPr="004965AC">
        <w:rPr>
          <w:sz w:val="22"/>
          <w:szCs w:val="22"/>
        </w:rPr>
        <w:t xml:space="preserve"> - Odnosi się do wszystkich procedur, specyfikacji, sprawozdań, rysunków, schematów, zestawień itp., które Wykonawca musi sporządzać w zakresie swoich działań i które są wymagane umową.</w:t>
      </w:r>
    </w:p>
    <w:p w14:paraId="3147FC8C" w14:textId="77777777" w:rsidR="004965AC" w:rsidRPr="004965AC" w:rsidRDefault="004965AC" w:rsidP="0005451D">
      <w:pPr>
        <w:spacing w:before="120"/>
        <w:ind w:left="0"/>
        <w:rPr>
          <w:b/>
          <w:snapToGrid w:val="0"/>
          <w:sz w:val="22"/>
          <w:szCs w:val="22"/>
        </w:rPr>
      </w:pPr>
      <w:r w:rsidRPr="004965AC">
        <w:rPr>
          <w:b/>
          <w:snapToGrid w:val="0"/>
          <w:sz w:val="22"/>
          <w:szCs w:val="22"/>
        </w:rPr>
        <w:t xml:space="preserve">Elektrownia – </w:t>
      </w:r>
      <w:r w:rsidRPr="004965AC">
        <w:rPr>
          <w:snapToGrid w:val="0"/>
          <w:sz w:val="22"/>
          <w:szCs w:val="22"/>
        </w:rPr>
        <w:t>instalacja spalania paliw składająca się z siedmiu bloków węglowych EP-650 oraz bloku zasilanego wyłącznie paliwem biomasowym, zlokalizowana w miejscowości Zawada, gmina Połaniec, należąca do Grupy ENEA.</w:t>
      </w:r>
    </w:p>
    <w:p w14:paraId="20AD6F1B" w14:textId="50840B45" w:rsidR="004965AC" w:rsidRPr="004965AC" w:rsidRDefault="004965AC" w:rsidP="0005451D">
      <w:pPr>
        <w:ind w:left="0"/>
        <w:rPr>
          <w:rFonts w:eastAsia="TimesNewRoman"/>
          <w:sz w:val="22"/>
          <w:szCs w:val="22"/>
        </w:rPr>
      </w:pPr>
      <w:r w:rsidRPr="004965AC">
        <w:rPr>
          <w:rFonts w:eastAsia="TimesNewRoman"/>
          <w:b/>
          <w:sz w:val="22"/>
          <w:szCs w:val="22"/>
        </w:rPr>
        <w:t xml:space="preserve">GAVO </w:t>
      </w:r>
      <w:r w:rsidRPr="004965AC">
        <w:rPr>
          <w:rFonts w:eastAsia="TimesNewRoman"/>
          <w:sz w:val="22"/>
          <w:szCs w:val="22"/>
        </w:rPr>
        <w:t>– podgrzewacz gazu spaliny/spaliny zamontowany ponad wieżą wlotową i wylotową absorbera przez który przepływają spaliny wlotowe i wylotowe z absorbera.</w:t>
      </w:r>
    </w:p>
    <w:p w14:paraId="7A6E79E8" w14:textId="1F1494DC" w:rsidR="004965AC" w:rsidRPr="004965AC" w:rsidRDefault="004965AC" w:rsidP="0005451D">
      <w:pPr>
        <w:ind w:left="0"/>
        <w:rPr>
          <w:rFonts w:eastAsia="TimesNewRoman"/>
          <w:sz w:val="22"/>
          <w:szCs w:val="22"/>
        </w:rPr>
      </w:pPr>
      <w:r w:rsidRPr="004965AC">
        <w:rPr>
          <w:b/>
          <w:snapToGrid w:val="0"/>
          <w:sz w:val="22"/>
          <w:szCs w:val="22"/>
        </w:rPr>
        <w:t xml:space="preserve">Instalacja IOS – </w:t>
      </w:r>
      <w:r w:rsidRPr="004965AC">
        <w:rPr>
          <w:snapToGrid w:val="0"/>
          <w:sz w:val="22"/>
          <w:szCs w:val="22"/>
        </w:rPr>
        <w:t>istniejąca</w:t>
      </w:r>
      <w:r w:rsidRPr="004965AC">
        <w:rPr>
          <w:b/>
          <w:snapToGrid w:val="0"/>
          <w:sz w:val="22"/>
          <w:szCs w:val="22"/>
        </w:rPr>
        <w:t xml:space="preserve"> </w:t>
      </w:r>
      <w:r w:rsidRPr="004965AC">
        <w:rPr>
          <w:rFonts w:eastAsia="TimesNewRoman"/>
          <w:sz w:val="22"/>
          <w:szCs w:val="22"/>
        </w:rPr>
        <w:t>Instalacja odsiarczania spalin składająca się z dwóch ciągów technologicznych - absorberów „C” i „D” pracujących w oparciu o metodę mokrą, wapienno-gipsową odsiarczania spalin.</w:t>
      </w:r>
    </w:p>
    <w:p w14:paraId="5122986C" w14:textId="77777777" w:rsidR="004965AC" w:rsidRPr="004965AC" w:rsidRDefault="004965AC" w:rsidP="0005451D">
      <w:pPr>
        <w:pStyle w:val="Default"/>
        <w:spacing w:line="240" w:lineRule="auto"/>
        <w:rPr>
          <w:sz w:val="22"/>
          <w:szCs w:val="22"/>
        </w:rPr>
      </w:pPr>
      <w:r w:rsidRPr="004965AC">
        <w:rPr>
          <w:b/>
          <w:sz w:val="22"/>
          <w:szCs w:val="22"/>
        </w:rPr>
        <w:t xml:space="preserve">IOR </w:t>
      </w:r>
      <w:r w:rsidRPr="004965AC">
        <w:rPr>
          <w:sz w:val="22"/>
          <w:szCs w:val="22"/>
        </w:rPr>
        <w:t>– Instrukcja Organizacji Robót</w:t>
      </w:r>
    </w:p>
    <w:p w14:paraId="2A37C420" w14:textId="05276A30" w:rsidR="004965AC" w:rsidRDefault="004965AC" w:rsidP="0005451D">
      <w:pPr>
        <w:pStyle w:val="Default"/>
        <w:spacing w:line="240" w:lineRule="auto"/>
        <w:rPr>
          <w:sz w:val="22"/>
          <w:szCs w:val="22"/>
        </w:rPr>
      </w:pPr>
      <w:r w:rsidRPr="004965AC">
        <w:rPr>
          <w:b/>
          <w:sz w:val="22"/>
          <w:szCs w:val="22"/>
        </w:rPr>
        <w:t>KKS w ENEA Połaniec</w:t>
      </w:r>
      <w:r w:rsidRPr="004965AC">
        <w:rPr>
          <w:sz w:val="22"/>
          <w:szCs w:val="22"/>
        </w:rPr>
        <w:t xml:space="preserve"> - Jednolity system oznaczeń obowiązujący powszechnie w elektrowniach i elektrociepłowniach. KKS: Kraftwerk – Kennzeichen – System. System używany do oznaczania obiektów i ich części.</w:t>
      </w:r>
    </w:p>
    <w:p w14:paraId="54216E41" w14:textId="073ACB87" w:rsidR="00D6738A" w:rsidRPr="004965AC" w:rsidRDefault="00D6738A" w:rsidP="0005451D">
      <w:pPr>
        <w:pStyle w:val="Default"/>
        <w:spacing w:line="240" w:lineRule="auto"/>
        <w:rPr>
          <w:sz w:val="22"/>
          <w:szCs w:val="22"/>
        </w:rPr>
      </w:pPr>
    </w:p>
    <w:p w14:paraId="4E7C1177" w14:textId="64091243" w:rsidR="004965AC" w:rsidRPr="004965AC" w:rsidRDefault="004965AC" w:rsidP="0005451D">
      <w:pPr>
        <w:ind w:left="0"/>
        <w:rPr>
          <w:snapToGrid w:val="0"/>
          <w:sz w:val="22"/>
          <w:szCs w:val="22"/>
        </w:rPr>
      </w:pPr>
      <w:r w:rsidRPr="004965AC">
        <w:rPr>
          <w:b/>
          <w:snapToGrid w:val="0"/>
          <w:sz w:val="22"/>
          <w:szCs w:val="22"/>
        </w:rPr>
        <w:t xml:space="preserve">Okres dostosowania – </w:t>
      </w:r>
      <w:r w:rsidRPr="004965AC">
        <w:rPr>
          <w:snapToGrid w:val="0"/>
          <w:sz w:val="22"/>
          <w:szCs w:val="22"/>
        </w:rPr>
        <w:t>okres 30 dni od planowanej daty zakończenia modernizacji  każdego z absorberów, w którym Wykonawca będzie mógł dokonać optymalizacji pracy absorbera lub realizacji działań mających na celu dostosowanie urządzeń danego absorbera do osiągnięcia parametrów gwarantowanych pod warunkiem, że ich realizacja będzie umożliwiała normalną eksploatację absorberów przy zachowaniu emisji zanieczyszczeń w spalinach:</w:t>
      </w:r>
    </w:p>
    <w:p w14:paraId="08B6CEE3" w14:textId="77777777" w:rsidR="004965AC" w:rsidRPr="004965AC" w:rsidRDefault="004965AC" w:rsidP="0005451D">
      <w:pPr>
        <w:pStyle w:val="Default"/>
        <w:numPr>
          <w:ilvl w:val="0"/>
          <w:numId w:val="34"/>
        </w:numPr>
        <w:spacing w:line="240" w:lineRule="auto"/>
        <w:rPr>
          <w:sz w:val="22"/>
          <w:szCs w:val="22"/>
        </w:rPr>
      </w:pPr>
      <w:r w:rsidRPr="004965AC">
        <w:rPr>
          <w:sz w:val="22"/>
          <w:szCs w:val="22"/>
        </w:rPr>
        <w:t>emisja SO</w:t>
      </w:r>
      <w:r w:rsidRPr="0005451D">
        <w:rPr>
          <w:sz w:val="22"/>
          <w:szCs w:val="22"/>
        </w:rPr>
        <w:t xml:space="preserve">2 </w:t>
      </w:r>
      <w:r w:rsidRPr="004965AC">
        <w:rPr>
          <w:sz w:val="22"/>
          <w:szCs w:val="22"/>
        </w:rPr>
        <w:t>≤ 200 mg/Nm³</w:t>
      </w:r>
      <w:r w:rsidRPr="004965AC">
        <w:rPr>
          <w:sz w:val="22"/>
          <w:szCs w:val="22"/>
          <w:vertAlign w:val="subscript"/>
        </w:rPr>
        <w:t>sr</w:t>
      </w:r>
      <w:r w:rsidRPr="004965AC">
        <w:rPr>
          <w:sz w:val="22"/>
          <w:szCs w:val="22"/>
        </w:rPr>
        <w:t xml:space="preserve">, </w:t>
      </w:r>
    </w:p>
    <w:p w14:paraId="682B86F8" w14:textId="31D85760" w:rsidR="004965AC" w:rsidRPr="004965AC" w:rsidRDefault="004965AC" w:rsidP="0005451D">
      <w:pPr>
        <w:pStyle w:val="Default"/>
        <w:numPr>
          <w:ilvl w:val="0"/>
          <w:numId w:val="34"/>
        </w:numPr>
        <w:spacing w:line="240" w:lineRule="auto"/>
        <w:rPr>
          <w:sz w:val="22"/>
          <w:szCs w:val="22"/>
        </w:rPr>
      </w:pPr>
      <w:r w:rsidRPr="004965AC">
        <w:rPr>
          <w:sz w:val="22"/>
          <w:szCs w:val="22"/>
        </w:rPr>
        <w:t>emisja pyłu ≤ 20 mg/Nm³</w:t>
      </w:r>
      <w:r w:rsidRPr="004965AC">
        <w:rPr>
          <w:sz w:val="22"/>
          <w:szCs w:val="22"/>
          <w:vertAlign w:val="subscript"/>
        </w:rPr>
        <w:t>sr</w:t>
      </w:r>
      <w:r w:rsidRPr="004965AC">
        <w:rPr>
          <w:sz w:val="22"/>
          <w:szCs w:val="22"/>
        </w:rPr>
        <w:t xml:space="preserve">. </w:t>
      </w:r>
    </w:p>
    <w:p w14:paraId="539CDA1C" w14:textId="4CA5F7E8" w:rsidR="004965AC" w:rsidRPr="004965AC" w:rsidRDefault="004965AC" w:rsidP="0005451D">
      <w:pPr>
        <w:pStyle w:val="Default"/>
        <w:spacing w:line="240" w:lineRule="auto"/>
        <w:rPr>
          <w:sz w:val="22"/>
          <w:szCs w:val="22"/>
        </w:rPr>
      </w:pPr>
    </w:p>
    <w:p w14:paraId="0CEC900C" w14:textId="77777777" w:rsidR="004965AC" w:rsidRPr="004965AC" w:rsidRDefault="004965AC" w:rsidP="0005451D">
      <w:pPr>
        <w:ind w:left="0"/>
        <w:rPr>
          <w:snapToGrid w:val="0"/>
          <w:sz w:val="22"/>
          <w:szCs w:val="22"/>
        </w:rPr>
      </w:pPr>
      <w:r w:rsidRPr="004965AC">
        <w:rPr>
          <w:b/>
          <w:snapToGrid w:val="0"/>
          <w:sz w:val="22"/>
          <w:szCs w:val="22"/>
        </w:rPr>
        <w:t xml:space="preserve">Prace Organizacyjne - </w:t>
      </w:r>
      <w:r w:rsidRPr="004965AC">
        <w:rPr>
          <w:snapToGrid w:val="0"/>
          <w:sz w:val="22"/>
          <w:szCs w:val="22"/>
        </w:rPr>
        <w:t>usługi wykonane przez Wykonawcę przed wystawieniem przez Zamawiającego Polecenia Rozpoczęcia Prac określonego w SIWZ III, wykonane zgodnie z pkt. 14.2. SIWZ część II tj. wykonanie, dostarczenie i uzgodnienie z Zamawiającym Projektu podstawowego modernizacji absorberów IOS we wszystkich branżach.</w:t>
      </w:r>
    </w:p>
    <w:p w14:paraId="5327FFDC" w14:textId="7EA95E50" w:rsidR="004965AC" w:rsidRPr="004965AC" w:rsidRDefault="004965AC" w:rsidP="0005451D">
      <w:pPr>
        <w:ind w:left="0"/>
        <w:rPr>
          <w:rFonts w:eastAsia="TimesNewRoman"/>
          <w:sz w:val="22"/>
          <w:szCs w:val="22"/>
        </w:rPr>
      </w:pPr>
      <w:r w:rsidRPr="004965AC">
        <w:rPr>
          <w:rFonts w:eastAsia="TimesNewRoman"/>
          <w:b/>
          <w:sz w:val="22"/>
          <w:szCs w:val="22"/>
        </w:rPr>
        <w:t>Spaliny</w:t>
      </w:r>
      <w:r w:rsidRPr="004965AC">
        <w:rPr>
          <w:rFonts w:eastAsia="TimesNewRoman"/>
          <w:sz w:val="22"/>
          <w:szCs w:val="22"/>
        </w:rPr>
        <w:t xml:space="preserve"> – gazy odlotowe z procesów spalania paliw w kotłach energetycznych. Dopuszcza się  w niniejszej specyfikacji używania zamiennego określenia gaz w stosunku do spalin określonych w niniejszej definicji.</w:t>
      </w:r>
    </w:p>
    <w:p w14:paraId="464DCE24" w14:textId="77777777" w:rsidR="004965AC" w:rsidRPr="004965AC" w:rsidRDefault="004965AC" w:rsidP="0005451D">
      <w:pPr>
        <w:pStyle w:val="Default"/>
        <w:spacing w:line="240" w:lineRule="auto"/>
        <w:rPr>
          <w:sz w:val="22"/>
          <w:szCs w:val="22"/>
        </w:rPr>
      </w:pPr>
      <w:r w:rsidRPr="004965AC">
        <w:rPr>
          <w:b/>
          <w:sz w:val="22"/>
          <w:szCs w:val="22"/>
        </w:rPr>
        <w:lastRenderedPageBreak/>
        <w:t>Specjalistyczne urządzenie lub narzędzie remontowe</w:t>
      </w:r>
      <w:r w:rsidRPr="004965AC">
        <w:rPr>
          <w:sz w:val="22"/>
          <w:szCs w:val="22"/>
        </w:rPr>
        <w:t xml:space="preserve"> - Oznacza urządzenie lub narzędzie przeznaczone do wykonywania określonych zabiegów remontowych dla konkretnego typu urządzenia, bez którego wykonywanie tych czynności za pomocą innych narzędzi lub urządzeń jest niemożliwe z zachowaniem wymaganych parametrów technicznych, funkcjonalności i żywotności urządzenia, lub urządzenie albo narzędzie które jest wytwarzane wyłącznie przez jednego podwykonawcę.</w:t>
      </w:r>
    </w:p>
    <w:p w14:paraId="16D1052E" w14:textId="77777777" w:rsidR="004965AC" w:rsidRPr="004965AC" w:rsidRDefault="004965AC" w:rsidP="0005451D">
      <w:pPr>
        <w:pStyle w:val="Default"/>
        <w:spacing w:line="240" w:lineRule="auto"/>
        <w:rPr>
          <w:sz w:val="22"/>
          <w:szCs w:val="22"/>
        </w:rPr>
      </w:pPr>
      <w:r w:rsidRPr="004965AC">
        <w:rPr>
          <w:b/>
          <w:sz w:val="22"/>
          <w:szCs w:val="22"/>
        </w:rPr>
        <w:t xml:space="preserve">Warunki rzeczywiste – </w:t>
      </w:r>
      <w:r w:rsidRPr="0005451D">
        <w:rPr>
          <w:sz w:val="22"/>
          <w:szCs w:val="22"/>
        </w:rPr>
        <w:t xml:space="preserve">gaz (spaliny) przy rzeczywistej temperaturze i ciśnieniu panującym </w:t>
      </w:r>
      <w:r w:rsidRPr="0005451D">
        <w:rPr>
          <w:sz w:val="22"/>
          <w:szCs w:val="22"/>
        </w:rPr>
        <w:br/>
        <w:t>w mierzonym przekroju</w:t>
      </w:r>
      <w:r w:rsidRPr="004965AC">
        <w:rPr>
          <w:sz w:val="22"/>
          <w:szCs w:val="22"/>
        </w:rPr>
        <w:t>.</w:t>
      </w:r>
    </w:p>
    <w:p w14:paraId="6BC08043" w14:textId="77777777" w:rsidR="004965AC" w:rsidRPr="004965AC" w:rsidRDefault="004965AC" w:rsidP="0005451D">
      <w:pPr>
        <w:pStyle w:val="Default"/>
        <w:spacing w:line="240" w:lineRule="auto"/>
        <w:rPr>
          <w:sz w:val="22"/>
          <w:szCs w:val="22"/>
        </w:rPr>
      </w:pPr>
      <w:r w:rsidRPr="004965AC">
        <w:rPr>
          <w:b/>
          <w:sz w:val="22"/>
          <w:szCs w:val="22"/>
        </w:rPr>
        <w:t xml:space="preserve">Warunki normalne (umowne) </w:t>
      </w:r>
      <w:r w:rsidRPr="004965AC">
        <w:rPr>
          <w:sz w:val="22"/>
          <w:szCs w:val="22"/>
        </w:rPr>
        <w:t>– gaz (spaliny) w temperaturze 0°C = 273,15 K i ciśnieniu 101 325,0 Pa.</w:t>
      </w:r>
    </w:p>
    <w:p w14:paraId="53058047" w14:textId="77777777" w:rsidR="004965AC" w:rsidRPr="004965AC" w:rsidRDefault="004965AC" w:rsidP="0005451D">
      <w:pPr>
        <w:pStyle w:val="Default"/>
        <w:spacing w:line="240" w:lineRule="auto"/>
        <w:rPr>
          <w:sz w:val="22"/>
          <w:szCs w:val="22"/>
        </w:rPr>
      </w:pPr>
      <w:r w:rsidRPr="004965AC">
        <w:rPr>
          <w:b/>
          <w:sz w:val="22"/>
          <w:szCs w:val="22"/>
        </w:rPr>
        <w:t>Warunki normalne, suche -</w:t>
      </w:r>
      <w:r w:rsidRPr="004965AC">
        <w:rPr>
          <w:sz w:val="22"/>
          <w:szCs w:val="22"/>
        </w:rPr>
        <w:t xml:space="preserve"> gaz (spaliny) w temperaturze 0°C = 273,15 K i ciśnieniu 101 325,0 Pa, zawierający parę wodną w ilości nie większej niż 0,005 kg H</w:t>
      </w:r>
      <w:r w:rsidRPr="004965AC">
        <w:rPr>
          <w:sz w:val="22"/>
          <w:szCs w:val="22"/>
          <w:vertAlign w:val="subscript"/>
        </w:rPr>
        <w:t>2</w:t>
      </w:r>
      <w:r w:rsidRPr="004965AC">
        <w:rPr>
          <w:sz w:val="22"/>
          <w:szCs w:val="22"/>
        </w:rPr>
        <w:t>O/kg gazu suchego.</w:t>
      </w:r>
    </w:p>
    <w:p w14:paraId="1516FA0A" w14:textId="77777777" w:rsidR="004965AC" w:rsidRPr="004965AC" w:rsidRDefault="004965AC" w:rsidP="0005451D">
      <w:pPr>
        <w:pStyle w:val="Default"/>
        <w:spacing w:line="240" w:lineRule="auto"/>
        <w:rPr>
          <w:sz w:val="22"/>
          <w:szCs w:val="22"/>
        </w:rPr>
      </w:pPr>
      <w:r w:rsidRPr="004965AC">
        <w:rPr>
          <w:b/>
          <w:sz w:val="22"/>
          <w:szCs w:val="22"/>
        </w:rPr>
        <w:t>Warunki normalne, suche, referencyjne:</w:t>
      </w:r>
      <w:r w:rsidRPr="004965AC">
        <w:rPr>
          <w:sz w:val="22"/>
          <w:szCs w:val="22"/>
        </w:rPr>
        <w:t xml:space="preserve"> gaz (spaliny) w temperaturze 0°C = 273,15 K i gaz w temperaturze 0°C = 273,15 K i ciśnieniu 101 325,0 Pa, zawierający parę wodną w ilości nie większej niż 0,005 kg H</w:t>
      </w:r>
      <w:r w:rsidRPr="004965AC">
        <w:rPr>
          <w:sz w:val="22"/>
          <w:szCs w:val="22"/>
          <w:vertAlign w:val="subscript"/>
        </w:rPr>
        <w:t>2</w:t>
      </w:r>
      <w:r w:rsidRPr="004965AC">
        <w:rPr>
          <w:sz w:val="22"/>
          <w:szCs w:val="22"/>
        </w:rPr>
        <w:t>O/kg gazu suchego, przeliczony dla referencyjnej zawartości tlenu równej 6%.</w:t>
      </w:r>
    </w:p>
    <w:p w14:paraId="483A074C" w14:textId="2FF9AB83" w:rsidR="004965AC" w:rsidRPr="004965AC" w:rsidRDefault="004965AC" w:rsidP="0005451D">
      <w:pPr>
        <w:ind w:left="0"/>
        <w:rPr>
          <w:snapToGrid w:val="0"/>
          <w:sz w:val="22"/>
          <w:szCs w:val="22"/>
        </w:rPr>
      </w:pPr>
      <w:r w:rsidRPr="004965AC">
        <w:rPr>
          <w:b/>
          <w:snapToGrid w:val="0"/>
          <w:sz w:val="22"/>
          <w:szCs w:val="22"/>
        </w:rPr>
        <w:t>Wykonawca</w:t>
      </w:r>
      <w:r w:rsidRPr="004965AC">
        <w:rPr>
          <w:snapToGrid w:val="0"/>
          <w:sz w:val="22"/>
          <w:szCs w:val="22"/>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7341A825" w14:textId="3FC8F906" w:rsidR="00CF1301" w:rsidRPr="004965AC" w:rsidRDefault="00CF1301" w:rsidP="0005451D">
      <w:pPr>
        <w:ind w:left="0"/>
        <w:rPr>
          <w:snapToGrid w:val="0"/>
          <w:sz w:val="22"/>
          <w:szCs w:val="22"/>
        </w:rPr>
      </w:pPr>
      <w:r w:rsidRPr="004965AC">
        <w:rPr>
          <w:b/>
          <w:snapToGrid w:val="0"/>
          <w:sz w:val="22"/>
          <w:szCs w:val="22"/>
        </w:rPr>
        <w:t xml:space="preserve">Zamawiający - </w:t>
      </w:r>
      <w:r w:rsidRPr="004965AC">
        <w:rPr>
          <w:snapToGrid w:val="0"/>
          <w:sz w:val="22"/>
          <w:szCs w:val="22"/>
        </w:rPr>
        <w:t>Enea Elektrownia Połaniec Spółka Akcyjna (skrót firmy: Enea Połaniec S.A.) Zawada 26,28-230 Połaniec, Polska. NIP: 866-000-14-29, REGON: 830273037.</w:t>
      </w:r>
    </w:p>
    <w:p w14:paraId="0602F518" w14:textId="77777777" w:rsidR="00AA1273" w:rsidRPr="00443A2A" w:rsidRDefault="00AA1273" w:rsidP="001D103C">
      <w:pPr>
        <w:pStyle w:val="Nagwek1"/>
      </w:pPr>
      <w:bookmarkStart w:id="6" w:name="_Toc528331960"/>
      <w:r w:rsidRPr="00443A2A">
        <w:t>Warunki lokalne</w:t>
      </w:r>
      <w:bookmarkEnd w:id="5"/>
      <w:bookmarkEnd w:id="6"/>
    </w:p>
    <w:tbl>
      <w:tblPr>
        <w:tblW w:w="9134" w:type="dxa"/>
        <w:tblInd w:w="817" w:type="dxa"/>
        <w:tblLayout w:type="fixed"/>
        <w:tblLook w:val="0000" w:firstRow="0" w:lastRow="0" w:firstColumn="0" w:lastColumn="0" w:noHBand="0" w:noVBand="0"/>
      </w:tblPr>
      <w:tblGrid>
        <w:gridCol w:w="3119"/>
        <w:gridCol w:w="709"/>
        <w:gridCol w:w="5306"/>
      </w:tblGrid>
      <w:tr w:rsidR="00AA1273" w:rsidRPr="00A748B2" w14:paraId="54FD3BBB" w14:textId="77777777" w:rsidTr="00280311">
        <w:tc>
          <w:tcPr>
            <w:tcW w:w="3119" w:type="dxa"/>
          </w:tcPr>
          <w:p w14:paraId="3A81469A" w14:textId="77777777" w:rsidR="00AA1273" w:rsidRPr="00A748B2" w:rsidRDefault="00AA1273" w:rsidP="00280311">
            <w:pPr>
              <w:pStyle w:val="Table"/>
              <w:rPr>
                <w:b/>
                <w:caps/>
                <w:lang w:val="pl-PL"/>
              </w:rPr>
            </w:pPr>
            <w:r w:rsidRPr="00A748B2">
              <w:rPr>
                <w:b/>
                <w:lang w:val="pl-PL"/>
              </w:rPr>
              <w:t>Elektrownia</w:t>
            </w:r>
          </w:p>
        </w:tc>
        <w:tc>
          <w:tcPr>
            <w:tcW w:w="709" w:type="dxa"/>
          </w:tcPr>
          <w:p w14:paraId="0C7E5438" w14:textId="77777777" w:rsidR="00AA1273" w:rsidRPr="00A748B2" w:rsidRDefault="00AA1273" w:rsidP="00280311">
            <w:pPr>
              <w:pStyle w:val="Table"/>
              <w:jc w:val="center"/>
              <w:rPr>
                <w:b/>
                <w:lang w:val="pl-PL"/>
              </w:rPr>
            </w:pPr>
          </w:p>
        </w:tc>
        <w:tc>
          <w:tcPr>
            <w:tcW w:w="5306" w:type="dxa"/>
          </w:tcPr>
          <w:p w14:paraId="6571ACC0" w14:textId="77777777" w:rsidR="00AA1273" w:rsidRPr="00A748B2" w:rsidRDefault="00AA1273" w:rsidP="00280311">
            <w:pPr>
              <w:pStyle w:val="Table"/>
              <w:rPr>
                <w:b/>
                <w:lang w:val="pl-PL"/>
              </w:rPr>
            </w:pPr>
          </w:p>
        </w:tc>
      </w:tr>
      <w:tr w:rsidR="00AA1273" w:rsidRPr="00A748B2" w14:paraId="5AFA7F46" w14:textId="77777777" w:rsidTr="00280311">
        <w:tc>
          <w:tcPr>
            <w:tcW w:w="3119" w:type="dxa"/>
          </w:tcPr>
          <w:p w14:paraId="11E96A0D" w14:textId="77777777" w:rsidR="00AA1273" w:rsidRPr="00951835" w:rsidRDefault="00AA1273" w:rsidP="00280311">
            <w:pPr>
              <w:pStyle w:val="ListItemtable"/>
              <w:rPr>
                <w:sz w:val="22"/>
                <w:szCs w:val="22"/>
                <w:lang w:val="pl-PL"/>
              </w:rPr>
            </w:pPr>
            <w:r w:rsidRPr="00951835">
              <w:rPr>
                <w:sz w:val="22"/>
                <w:szCs w:val="22"/>
                <w:lang w:val="pl-PL"/>
              </w:rPr>
              <w:t>Lokalizacja</w:t>
            </w:r>
          </w:p>
        </w:tc>
        <w:tc>
          <w:tcPr>
            <w:tcW w:w="709" w:type="dxa"/>
          </w:tcPr>
          <w:p w14:paraId="42962487" w14:textId="77777777" w:rsidR="00AA1273" w:rsidRPr="00951835" w:rsidRDefault="00AA1273" w:rsidP="00280311">
            <w:pPr>
              <w:pStyle w:val="Table"/>
              <w:jc w:val="center"/>
              <w:rPr>
                <w:sz w:val="22"/>
                <w:szCs w:val="22"/>
                <w:lang w:val="pl-PL"/>
              </w:rPr>
            </w:pPr>
          </w:p>
        </w:tc>
        <w:tc>
          <w:tcPr>
            <w:tcW w:w="5306" w:type="dxa"/>
          </w:tcPr>
          <w:p w14:paraId="1504248A" w14:textId="77777777" w:rsidR="00AA1273" w:rsidRPr="00951835" w:rsidRDefault="00AA1273" w:rsidP="00280311">
            <w:pPr>
              <w:pStyle w:val="Table"/>
              <w:rPr>
                <w:sz w:val="22"/>
                <w:szCs w:val="22"/>
                <w:lang w:val="pl-PL"/>
              </w:rPr>
            </w:pPr>
            <w:r w:rsidRPr="00951835">
              <w:rPr>
                <w:sz w:val="22"/>
                <w:szCs w:val="22"/>
                <w:lang w:val="pl-PL"/>
              </w:rPr>
              <w:t>Zawada, około 3 km na wschód od miasta Połaniec,  Polska</w:t>
            </w:r>
          </w:p>
        </w:tc>
      </w:tr>
      <w:tr w:rsidR="00AA1273" w:rsidRPr="00A748B2" w14:paraId="24AC9DA9" w14:textId="77777777" w:rsidTr="00280311">
        <w:tc>
          <w:tcPr>
            <w:tcW w:w="3119" w:type="dxa"/>
          </w:tcPr>
          <w:p w14:paraId="56F182A9" w14:textId="77777777" w:rsidR="00AA1273" w:rsidRPr="00951835" w:rsidRDefault="00AA1273" w:rsidP="00280311">
            <w:pPr>
              <w:pStyle w:val="ListItemtable"/>
              <w:ind w:right="964"/>
              <w:rPr>
                <w:sz w:val="22"/>
                <w:szCs w:val="22"/>
                <w:lang w:val="pl-PL"/>
              </w:rPr>
            </w:pPr>
            <w:r w:rsidRPr="00951835">
              <w:rPr>
                <w:sz w:val="22"/>
                <w:szCs w:val="22"/>
                <w:lang w:val="pl-PL"/>
              </w:rPr>
              <w:t>Wysokość nad poziomem morza</w:t>
            </w:r>
          </w:p>
        </w:tc>
        <w:tc>
          <w:tcPr>
            <w:tcW w:w="709" w:type="dxa"/>
          </w:tcPr>
          <w:p w14:paraId="0A2E6C42" w14:textId="77777777" w:rsidR="00AA1273" w:rsidRPr="00951835" w:rsidRDefault="00AA1273" w:rsidP="00280311">
            <w:pPr>
              <w:pStyle w:val="Table"/>
              <w:jc w:val="center"/>
              <w:rPr>
                <w:sz w:val="22"/>
                <w:szCs w:val="22"/>
                <w:lang w:val="pl-PL"/>
              </w:rPr>
            </w:pPr>
            <w:r w:rsidRPr="00951835">
              <w:rPr>
                <w:sz w:val="22"/>
                <w:szCs w:val="22"/>
                <w:lang w:val="pl-PL"/>
              </w:rPr>
              <w:t>m</w:t>
            </w:r>
          </w:p>
        </w:tc>
        <w:tc>
          <w:tcPr>
            <w:tcW w:w="5306" w:type="dxa"/>
          </w:tcPr>
          <w:p w14:paraId="31FBD1CE" w14:textId="77777777" w:rsidR="00AA1273" w:rsidRPr="00951835" w:rsidRDefault="00AA1273" w:rsidP="00280311">
            <w:pPr>
              <w:pStyle w:val="Table"/>
              <w:rPr>
                <w:sz w:val="22"/>
                <w:szCs w:val="22"/>
                <w:lang w:val="pl-PL"/>
              </w:rPr>
            </w:pPr>
            <w:r w:rsidRPr="00951835">
              <w:rPr>
                <w:sz w:val="22"/>
                <w:szCs w:val="22"/>
                <w:lang w:val="pl-PL"/>
              </w:rPr>
              <w:t>161</w:t>
            </w:r>
          </w:p>
        </w:tc>
      </w:tr>
      <w:tr w:rsidR="00AA1273" w:rsidRPr="00A748B2" w14:paraId="06D62788" w14:textId="77777777" w:rsidTr="00280311">
        <w:tc>
          <w:tcPr>
            <w:tcW w:w="3119" w:type="dxa"/>
          </w:tcPr>
          <w:p w14:paraId="0D291D5C" w14:textId="77777777" w:rsidR="00AA1273" w:rsidRPr="00951835" w:rsidRDefault="00AA1273" w:rsidP="00280311">
            <w:pPr>
              <w:ind w:left="0"/>
              <w:rPr>
                <w:color w:val="002060"/>
                <w:sz w:val="22"/>
                <w:szCs w:val="22"/>
              </w:rPr>
            </w:pPr>
          </w:p>
        </w:tc>
        <w:tc>
          <w:tcPr>
            <w:tcW w:w="709" w:type="dxa"/>
          </w:tcPr>
          <w:p w14:paraId="7D581867" w14:textId="77777777" w:rsidR="00AA1273" w:rsidRPr="00951835" w:rsidRDefault="00AA1273" w:rsidP="00280311">
            <w:pPr>
              <w:pStyle w:val="Table"/>
              <w:jc w:val="center"/>
              <w:rPr>
                <w:color w:val="002060"/>
                <w:sz w:val="22"/>
                <w:szCs w:val="22"/>
                <w:lang w:val="pl-PL"/>
              </w:rPr>
            </w:pPr>
          </w:p>
        </w:tc>
        <w:tc>
          <w:tcPr>
            <w:tcW w:w="5306" w:type="dxa"/>
          </w:tcPr>
          <w:p w14:paraId="37AD1A49" w14:textId="77777777" w:rsidR="00AA1273" w:rsidRPr="00951835" w:rsidRDefault="00AA1273" w:rsidP="00280311">
            <w:pPr>
              <w:pStyle w:val="Table"/>
              <w:rPr>
                <w:color w:val="002060"/>
                <w:sz w:val="22"/>
                <w:szCs w:val="22"/>
                <w:lang w:val="pl-PL"/>
              </w:rPr>
            </w:pPr>
          </w:p>
        </w:tc>
      </w:tr>
      <w:tr w:rsidR="00AA1273" w:rsidRPr="00A748B2" w14:paraId="0E5AB961" w14:textId="77777777" w:rsidTr="00280311">
        <w:tc>
          <w:tcPr>
            <w:tcW w:w="3119" w:type="dxa"/>
          </w:tcPr>
          <w:p w14:paraId="60B74B0B" w14:textId="77777777" w:rsidR="00AA1273" w:rsidRPr="00951835" w:rsidRDefault="00AA1273" w:rsidP="00280311">
            <w:pPr>
              <w:pStyle w:val="Table"/>
              <w:rPr>
                <w:b/>
                <w:sz w:val="22"/>
                <w:szCs w:val="22"/>
                <w:lang w:val="pl-PL"/>
              </w:rPr>
            </w:pPr>
            <w:r w:rsidRPr="00951835">
              <w:rPr>
                <w:b/>
                <w:sz w:val="22"/>
                <w:szCs w:val="22"/>
                <w:lang w:val="pl-PL"/>
              </w:rPr>
              <w:t>Atmosferyczne</w:t>
            </w:r>
          </w:p>
        </w:tc>
        <w:tc>
          <w:tcPr>
            <w:tcW w:w="709" w:type="dxa"/>
          </w:tcPr>
          <w:p w14:paraId="72C6DF80" w14:textId="77777777" w:rsidR="00AA1273" w:rsidRPr="00951835" w:rsidRDefault="00AA1273" w:rsidP="00280311">
            <w:pPr>
              <w:pStyle w:val="Table"/>
              <w:jc w:val="center"/>
              <w:rPr>
                <w:b/>
                <w:sz w:val="22"/>
                <w:szCs w:val="22"/>
                <w:lang w:val="pl-PL"/>
              </w:rPr>
            </w:pPr>
          </w:p>
        </w:tc>
        <w:tc>
          <w:tcPr>
            <w:tcW w:w="5306" w:type="dxa"/>
          </w:tcPr>
          <w:p w14:paraId="52793107" w14:textId="77777777" w:rsidR="00AA1273" w:rsidRPr="00951835" w:rsidRDefault="00AA1273" w:rsidP="00280311">
            <w:pPr>
              <w:pStyle w:val="Table"/>
              <w:rPr>
                <w:b/>
                <w:sz w:val="22"/>
                <w:szCs w:val="22"/>
                <w:lang w:val="pl-PL"/>
              </w:rPr>
            </w:pPr>
          </w:p>
        </w:tc>
      </w:tr>
      <w:tr w:rsidR="00AA1273" w:rsidRPr="00A748B2" w14:paraId="36107D3A" w14:textId="77777777" w:rsidTr="00280311">
        <w:tc>
          <w:tcPr>
            <w:tcW w:w="3119" w:type="dxa"/>
          </w:tcPr>
          <w:p w14:paraId="49867DED" w14:textId="77777777" w:rsidR="00AA1273" w:rsidRPr="00951835" w:rsidRDefault="00AA1273" w:rsidP="00280311">
            <w:pPr>
              <w:pStyle w:val="ListItemtable"/>
              <w:rPr>
                <w:sz w:val="22"/>
                <w:szCs w:val="22"/>
                <w:lang w:val="pl-PL"/>
              </w:rPr>
            </w:pPr>
            <w:r w:rsidRPr="00951835">
              <w:rPr>
                <w:sz w:val="22"/>
                <w:szCs w:val="22"/>
                <w:lang w:val="pl-PL"/>
              </w:rPr>
              <w:t xml:space="preserve">Ciśnienie powietrza </w:t>
            </w:r>
          </w:p>
        </w:tc>
        <w:tc>
          <w:tcPr>
            <w:tcW w:w="709" w:type="dxa"/>
          </w:tcPr>
          <w:p w14:paraId="4799D612" w14:textId="77777777" w:rsidR="00AA1273" w:rsidRPr="00951835" w:rsidRDefault="00AA1273" w:rsidP="00280311">
            <w:pPr>
              <w:pStyle w:val="Table"/>
              <w:jc w:val="center"/>
              <w:rPr>
                <w:sz w:val="22"/>
                <w:szCs w:val="22"/>
                <w:lang w:val="pl-PL"/>
              </w:rPr>
            </w:pPr>
            <w:r w:rsidRPr="00951835">
              <w:rPr>
                <w:sz w:val="22"/>
                <w:szCs w:val="22"/>
                <w:lang w:val="pl-PL"/>
              </w:rPr>
              <w:t>kPa</w:t>
            </w:r>
          </w:p>
        </w:tc>
        <w:tc>
          <w:tcPr>
            <w:tcW w:w="5306" w:type="dxa"/>
          </w:tcPr>
          <w:p w14:paraId="73B65CBC" w14:textId="77777777" w:rsidR="00AA1273" w:rsidRPr="00951835" w:rsidRDefault="00AA1273" w:rsidP="00280311">
            <w:pPr>
              <w:pStyle w:val="Table"/>
              <w:rPr>
                <w:sz w:val="22"/>
                <w:szCs w:val="22"/>
                <w:lang w:val="pl-PL"/>
              </w:rPr>
            </w:pPr>
            <w:r w:rsidRPr="00951835">
              <w:rPr>
                <w:sz w:val="22"/>
                <w:szCs w:val="22"/>
                <w:lang w:val="pl-PL"/>
              </w:rPr>
              <w:t>99.5</w:t>
            </w:r>
          </w:p>
        </w:tc>
      </w:tr>
      <w:tr w:rsidR="00AA1273" w:rsidRPr="00A748B2" w14:paraId="57D66516" w14:textId="77777777" w:rsidTr="00280311">
        <w:tc>
          <w:tcPr>
            <w:tcW w:w="3119" w:type="dxa"/>
          </w:tcPr>
          <w:p w14:paraId="31A0E753" w14:textId="77777777" w:rsidR="00AA1273" w:rsidRPr="00951835" w:rsidRDefault="00AA1273" w:rsidP="00280311">
            <w:pPr>
              <w:pStyle w:val="ListItemtable"/>
              <w:rPr>
                <w:sz w:val="22"/>
                <w:szCs w:val="22"/>
                <w:lang w:val="pl-PL"/>
              </w:rPr>
            </w:pPr>
            <w:r w:rsidRPr="00951835">
              <w:rPr>
                <w:sz w:val="22"/>
                <w:szCs w:val="22"/>
                <w:lang w:val="pl-PL"/>
              </w:rPr>
              <w:t>Temperatura średnioroczna</w:t>
            </w:r>
          </w:p>
        </w:tc>
        <w:tc>
          <w:tcPr>
            <w:tcW w:w="709" w:type="dxa"/>
          </w:tcPr>
          <w:p w14:paraId="04D7190C" w14:textId="77777777" w:rsidR="00AA1273" w:rsidRPr="00951835" w:rsidRDefault="00AA1273" w:rsidP="00280311">
            <w:pPr>
              <w:pStyle w:val="Table"/>
              <w:jc w:val="center"/>
              <w:rPr>
                <w:sz w:val="22"/>
                <w:szCs w:val="22"/>
                <w:lang w:val="pl-PL"/>
              </w:rPr>
            </w:pPr>
            <w:r w:rsidRPr="00951835">
              <w:rPr>
                <w:sz w:val="22"/>
                <w:szCs w:val="22"/>
                <w:lang w:val="pl-PL"/>
              </w:rPr>
              <w:sym w:font="Symbol" w:char="F0B0"/>
            </w:r>
            <w:r w:rsidRPr="00951835">
              <w:rPr>
                <w:sz w:val="22"/>
                <w:szCs w:val="22"/>
                <w:lang w:val="pl-PL"/>
              </w:rPr>
              <w:t>C</w:t>
            </w:r>
          </w:p>
        </w:tc>
        <w:tc>
          <w:tcPr>
            <w:tcW w:w="5306" w:type="dxa"/>
          </w:tcPr>
          <w:p w14:paraId="4AE8962F" w14:textId="77777777" w:rsidR="00AA1273" w:rsidRPr="00951835" w:rsidRDefault="00AA1273" w:rsidP="00280311">
            <w:pPr>
              <w:pStyle w:val="Table"/>
              <w:rPr>
                <w:sz w:val="22"/>
                <w:szCs w:val="22"/>
                <w:lang w:val="pl-PL"/>
              </w:rPr>
            </w:pPr>
            <w:r w:rsidRPr="00951835">
              <w:rPr>
                <w:sz w:val="22"/>
                <w:szCs w:val="22"/>
                <w:lang w:val="pl-PL"/>
              </w:rPr>
              <w:t>7.7</w:t>
            </w:r>
          </w:p>
        </w:tc>
      </w:tr>
      <w:tr w:rsidR="00AA1273" w:rsidRPr="00A748B2" w14:paraId="1A9F9B84" w14:textId="77777777" w:rsidTr="00280311">
        <w:tc>
          <w:tcPr>
            <w:tcW w:w="3119" w:type="dxa"/>
          </w:tcPr>
          <w:p w14:paraId="56F0D8EE" w14:textId="77777777" w:rsidR="00AA1273" w:rsidRPr="00951835" w:rsidRDefault="00AA1273" w:rsidP="00280311">
            <w:pPr>
              <w:pStyle w:val="ListItemtable"/>
              <w:rPr>
                <w:sz w:val="22"/>
                <w:szCs w:val="22"/>
                <w:lang w:val="pl-PL"/>
              </w:rPr>
            </w:pPr>
            <w:r w:rsidRPr="00951835">
              <w:rPr>
                <w:sz w:val="22"/>
                <w:szCs w:val="22"/>
                <w:lang w:val="pl-PL"/>
              </w:rPr>
              <w:t>Temperatura minimalna</w:t>
            </w:r>
          </w:p>
        </w:tc>
        <w:tc>
          <w:tcPr>
            <w:tcW w:w="709" w:type="dxa"/>
          </w:tcPr>
          <w:p w14:paraId="70BEF76D" w14:textId="77777777" w:rsidR="00AA1273" w:rsidRPr="00951835" w:rsidRDefault="00AA1273" w:rsidP="00280311">
            <w:pPr>
              <w:pStyle w:val="Table"/>
              <w:jc w:val="center"/>
              <w:rPr>
                <w:sz w:val="22"/>
                <w:szCs w:val="22"/>
                <w:lang w:val="pl-PL"/>
              </w:rPr>
            </w:pPr>
            <w:r w:rsidRPr="00951835">
              <w:rPr>
                <w:sz w:val="22"/>
                <w:szCs w:val="22"/>
                <w:lang w:val="pl-PL"/>
              </w:rPr>
              <w:sym w:font="Symbol" w:char="F0B0"/>
            </w:r>
            <w:r w:rsidRPr="00951835">
              <w:rPr>
                <w:sz w:val="22"/>
                <w:szCs w:val="22"/>
                <w:lang w:val="pl-PL"/>
              </w:rPr>
              <w:t>C</w:t>
            </w:r>
          </w:p>
        </w:tc>
        <w:tc>
          <w:tcPr>
            <w:tcW w:w="5306" w:type="dxa"/>
          </w:tcPr>
          <w:p w14:paraId="6927100C" w14:textId="77777777" w:rsidR="00AA1273" w:rsidRPr="00951835" w:rsidRDefault="00AA1273" w:rsidP="00280311">
            <w:pPr>
              <w:pStyle w:val="Table"/>
              <w:rPr>
                <w:sz w:val="22"/>
                <w:szCs w:val="22"/>
                <w:lang w:val="pl-PL"/>
              </w:rPr>
            </w:pPr>
            <w:r w:rsidRPr="00951835">
              <w:rPr>
                <w:sz w:val="22"/>
                <w:szCs w:val="22"/>
                <w:lang w:val="pl-PL"/>
              </w:rPr>
              <w:t>-27</w:t>
            </w:r>
          </w:p>
        </w:tc>
      </w:tr>
      <w:tr w:rsidR="00AA1273" w:rsidRPr="00A748B2" w14:paraId="11D828F8" w14:textId="77777777" w:rsidTr="00280311">
        <w:tc>
          <w:tcPr>
            <w:tcW w:w="3119" w:type="dxa"/>
          </w:tcPr>
          <w:p w14:paraId="781DD3CB" w14:textId="77777777" w:rsidR="00AA1273" w:rsidRPr="00951835" w:rsidRDefault="00AA1273" w:rsidP="00280311">
            <w:pPr>
              <w:pStyle w:val="ListItemtable"/>
              <w:rPr>
                <w:sz w:val="22"/>
                <w:szCs w:val="22"/>
                <w:lang w:val="pl-PL"/>
              </w:rPr>
            </w:pPr>
            <w:r w:rsidRPr="00951835">
              <w:rPr>
                <w:sz w:val="22"/>
                <w:szCs w:val="22"/>
                <w:lang w:val="pl-PL"/>
              </w:rPr>
              <w:t>Temperatura maksymalna</w:t>
            </w:r>
          </w:p>
        </w:tc>
        <w:tc>
          <w:tcPr>
            <w:tcW w:w="709" w:type="dxa"/>
          </w:tcPr>
          <w:p w14:paraId="2B52FF78" w14:textId="77777777" w:rsidR="00AA1273" w:rsidRPr="00951835" w:rsidRDefault="00AA1273" w:rsidP="00280311">
            <w:pPr>
              <w:pStyle w:val="Table"/>
              <w:jc w:val="center"/>
              <w:rPr>
                <w:sz w:val="22"/>
                <w:szCs w:val="22"/>
                <w:lang w:val="pl-PL"/>
              </w:rPr>
            </w:pPr>
            <w:r w:rsidRPr="00951835">
              <w:rPr>
                <w:sz w:val="22"/>
                <w:szCs w:val="22"/>
                <w:lang w:val="pl-PL"/>
              </w:rPr>
              <w:sym w:font="Symbol" w:char="F0B0"/>
            </w:r>
            <w:r w:rsidRPr="00951835">
              <w:rPr>
                <w:sz w:val="22"/>
                <w:szCs w:val="22"/>
                <w:lang w:val="pl-PL"/>
              </w:rPr>
              <w:t>C</w:t>
            </w:r>
          </w:p>
        </w:tc>
        <w:tc>
          <w:tcPr>
            <w:tcW w:w="5306" w:type="dxa"/>
          </w:tcPr>
          <w:p w14:paraId="2A1F67A7" w14:textId="77777777" w:rsidR="00AA1273" w:rsidRPr="00951835" w:rsidRDefault="00AA1273" w:rsidP="00280311">
            <w:pPr>
              <w:pStyle w:val="Table"/>
              <w:rPr>
                <w:sz w:val="22"/>
                <w:szCs w:val="22"/>
                <w:lang w:val="pl-PL"/>
              </w:rPr>
            </w:pPr>
            <w:r w:rsidRPr="00951835">
              <w:rPr>
                <w:sz w:val="22"/>
                <w:szCs w:val="22"/>
                <w:lang w:val="pl-PL"/>
              </w:rPr>
              <w:t>35</w:t>
            </w:r>
          </w:p>
        </w:tc>
      </w:tr>
      <w:tr w:rsidR="00AA1273" w:rsidRPr="00A748B2" w14:paraId="29E76CBA" w14:textId="77777777" w:rsidTr="00280311">
        <w:tc>
          <w:tcPr>
            <w:tcW w:w="3119" w:type="dxa"/>
          </w:tcPr>
          <w:p w14:paraId="2CA86785" w14:textId="77777777" w:rsidR="00AA1273" w:rsidRPr="00951835" w:rsidRDefault="00AA1273" w:rsidP="00280311">
            <w:pPr>
              <w:ind w:left="0"/>
              <w:rPr>
                <w:sz w:val="22"/>
                <w:szCs w:val="22"/>
                <w:highlight w:val="yellow"/>
              </w:rPr>
            </w:pPr>
          </w:p>
        </w:tc>
        <w:tc>
          <w:tcPr>
            <w:tcW w:w="709" w:type="dxa"/>
          </w:tcPr>
          <w:p w14:paraId="53982059" w14:textId="77777777" w:rsidR="00AA1273" w:rsidRPr="00951835" w:rsidRDefault="00AA1273" w:rsidP="00280311">
            <w:pPr>
              <w:pStyle w:val="Table"/>
              <w:jc w:val="center"/>
              <w:rPr>
                <w:sz w:val="22"/>
                <w:szCs w:val="22"/>
                <w:lang w:val="pl-PL"/>
              </w:rPr>
            </w:pPr>
          </w:p>
        </w:tc>
        <w:tc>
          <w:tcPr>
            <w:tcW w:w="5306" w:type="dxa"/>
          </w:tcPr>
          <w:p w14:paraId="0E1DD7AB" w14:textId="77777777" w:rsidR="00AA1273" w:rsidRPr="00951835" w:rsidRDefault="00AA1273" w:rsidP="00280311">
            <w:pPr>
              <w:pStyle w:val="Table"/>
              <w:rPr>
                <w:sz w:val="22"/>
                <w:szCs w:val="22"/>
                <w:lang w:val="pl-PL"/>
              </w:rPr>
            </w:pPr>
          </w:p>
        </w:tc>
      </w:tr>
      <w:tr w:rsidR="00AA1273" w:rsidRPr="00A748B2" w14:paraId="45B02062" w14:textId="77777777" w:rsidTr="00280311">
        <w:tc>
          <w:tcPr>
            <w:tcW w:w="3119" w:type="dxa"/>
          </w:tcPr>
          <w:p w14:paraId="2E42D87D" w14:textId="77777777" w:rsidR="00AA1273" w:rsidRPr="00951835" w:rsidRDefault="00AA1273" w:rsidP="00280311">
            <w:pPr>
              <w:pStyle w:val="Table"/>
              <w:rPr>
                <w:b/>
                <w:sz w:val="22"/>
                <w:szCs w:val="22"/>
                <w:lang w:val="pl-PL"/>
              </w:rPr>
            </w:pPr>
            <w:r w:rsidRPr="00951835">
              <w:rPr>
                <w:b/>
                <w:sz w:val="22"/>
                <w:szCs w:val="22"/>
                <w:lang w:val="pl-PL"/>
              </w:rPr>
              <w:t xml:space="preserve">Wilgotność względna: </w:t>
            </w:r>
          </w:p>
        </w:tc>
        <w:tc>
          <w:tcPr>
            <w:tcW w:w="709" w:type="dxa"/>
          </w:tcPr>
          <w:p w14:paraId="557800BC" w14:textId="77777777" w:rsidR="00AA1273" w:rsidRPr="00951835" w:rsidRDefault="00AA1273" w:rsidP="00280311">
            <w:pPr>
              <w:pStyle w:val="Table"/>
              <w:jc w:val="center"/>
              <w:rPr>
                <w:b/>
                <w:sz w:val="22"/>
                <w:szCs w:val="22"/>
                <w:lang w:val="pl-PL"/>
              </w:rPr>
            </w:pPr>
          </w:p>
        </w:tc>
        <w:tc>
          <w:tcPr>
            <w:tcW w:w="5306" w:type="dxa"/>
          </w:tcPr>
          <w:p w14:paraId="77C11784" w14:textId="77777777" w:rsidR="00AA1273" w:rsidRPr="00951835" w:rsidRDefault="00AA1273" w:rsidP="00280311">
            <w:pPr>
              <w:pStyle w:val="Table"/>
              <w:rPr>
                <w:b/>
                <w:sz w:val="22"/>
                <w:szCs w:val="22"/>
                <w:lang w:val="pl-PL"/>
              </w:rPr>
            </w:pPr>
          </w:p>
        </w:tc>
      </w:tr>
      <w:tr w:rsidR="00AA1273" w:rsidRPr="00A748B2" w14:paraId="2D9F9A1C" w14:textId="77777777" w:rsidTr="00280311">
        <w:tc>
          <w:tcPr>
            <w:tcW w:w="3119" w:type="dxa"/>
          </w:tcPr>
          <w:p w14:paraId="10D72C24" w14:textId="77777777" w:rsidR="00AA1273" w:rsidRPr="00951835" w:rsidRDefault="00AA1273" w:rsidP="00280311">
            <w:pPr>
              <w:pStyle w:val="ListItemtable"/>
              <w:rPr>
                <w:sz w:val="22"/>
                <w:szCs w:val="22"/>
                <w:lang w:val="pl-PL"/>
              </w:rPr>
            </w:pPr>
            <w:r w:rsidRPr="00951835">
              <w:rPr>
                <w:sz w:val="22"/>
                <w:szCs w:val="22"/>
                <w:lang w:val="pl-PL"/>
              </w:rPr>
              <w:t>Średnioroczna</w:t>
            </w:r>
          </w:p>
        </w:tc>
        <w:tc>
          <w:tcPr>
            <w:tcW w:w="709" w:type="dxa"/>
          </w:tcPr>
          <w:p w14:paraId="29C52112" w14:textId="77777777" w:rsidR="00AA1273" w:rsidRPr="00951835" w:rsidRDefault="00AA1273" w:rsidP="00280311">
            <w:pPr>
              <w:pStyle w:val="Table"/>
              <w:jc w:val="center"/>
              <w:rPr>
                <w:sz w:val="22"/>
                <w:szCs w:val="22"/>
                <w:lang w:val="pl-PL"/>
              </w:rPr>
            </w:pPr>
            <w:r w:rsidRPr="00951835">
              <w:rPr>
                <w:sz w:val="22"/>
                <w:szCs w:val="22"/>
                <w:lang w:val="pl-PL"/>
              </w:rPr>
              <w:t>%</w:t>
            </w:r>
          </w:p>
        </w:tc>
        <w:tc>
          <w:tcPr>
            <w:tcW w:w="5306" w:type="dxa"/>
          </w:tcPr>
          <w:p w14:paraId="0A9267AA" w14:textId="77777777" w:rsidR="00AA1273" w:rsidRPr="00951835" w:rsidRDefault="00AA1273" w:rsidP="00280311">
            <w:pPr>
              <w:pStyle w:val="Table"/>
              <w:rPr>
                <w:sz w:val="22"/>
                <w:szCs w:val="22"/>
                <w:lang w:val="pl-PL"/>
              </w:rPr>
            </w:pPr>
            <w:r w:rsidRPr="00951835">
              <w:rPr>
                <w:sz w:val="22"/>
                <w:szCs w:val="22"/>
                <w:lang w:val="pl-PL"/>
              </w:rPr>
              <w:t>78.3</w:t>
            </w:r>
          </w:p>
        </w:tc>
      </w:tr>
      <w:tr w:rsidR="00AA1273" w:rsidRPr="00A748B2" w14:paraId="0114C3EA" w14:textId="77777777" w:rsidTr="00280311">
        <w:tc>
          <w:tcPr>
            <w:tcW w:w="3119" w:type="dxa"/>
          </w:tcPr>
          <w:p w14:paraId="5EE7E43C" w14:textId="77777777" w:rsidR="00AA1273" w:rsidRPr="00951835" w:rsidRDefault="00AA1273" w:rsidP="00280311">
            <w:pPr>
              <w:rPr>
                <w:sz w:val="22"/>
                <w:szCs w:val="22"/>
              </w:rPr>
            </w:pPr>
          </w:p>
        </w:tc>
        <w:tc>
          <w:tcPr>
            <w:tcW w:w="709" w:type="dxa"/>
          </w:tcPr>
          <w:p w14:paraId="012BB741" w14:textId="77777777" w:rsidR="00AA1273" w:rsidRPr="00951835" w:rsidRDefault="00AA1273" w:rsidP="00280311">
            <w:pPr>
              <w:pStyle w:val="Table"/>
              <w:jc w:val="center"/>
              <w:rPr>
                <w:sz w:val="22"/>
                <w:szCs w:val="22"/>
                <w:lang w:val="pl-PL"/>
              </w:rPr>
            </w:pPr>
          </w:p>
        </w:tc>
        <w:tc>
          <w:tcPr>
            <w:tcW w:w="5306" w:type="dxa"/>
          </w:tcPr>
          <w:p w14:paraId="0521E9D8" w14:textId="77777777" w:rsidR="00AA1273" w:rsidRPr="00951835" w:rsidRDefault="00AA1273" w:rsidP="00280311">
            <w:pPr>
              <w:pStyle w:val="Table"/>
              <w:rPr>
                <w:sz w:val="22"/>
                <w:szCs w:val="22"/>
                <w:lang w:val="pl-PL"/>
              </w:rPr>
            </w:pPr>
          </w:p>
        </w:tc>
      </w:tr>
      <w:tr w:rsidR="00AA1273" w:rsidRPr="00A748B2" w14:paraId="2D914F52" w14:textId="77777777" w:rsidTr="00280311">
        <w:tc>
          <w:tcPr>
            <w:tcW w:w="3119" w:type="dxa"/>
          </w:tcPr>
          <w:p w14:paraId="14AC88B6" w14:textId="77777777" w:rsidR="00AA1273" w:rsidRPr="00951835" w:rsidRDefault="00AA1273" w:rsidP="00280311">
            <w:pPr>
              <w:pStyle w:val="Table"/>
              <w:rPr>
                <w:b/>
                <w:sz w:val="22"/>
                <w:szCs w:val="22"/>
                <w:lang w:val="pl-PL"/>
              </w:rPr>
            </w:pPr>
            <w:r w:rsidRPr="00951835">
              <w:rPr>
                <w:b/>
                <w:sz w:val="22"/>
                <w:szCs w:val="22"/>
                <w:lang w:val="pl-PL"/>
              </w:rPr>
              <w:t>Róża wiatrów:</w:t>
            </w:r>
          </w:p>
        </w:tc>
        <w:tc>
          <w:tcPr>
            <w:tcW w:w="709" w:type="dxa"/>
          </w:tcPr>
          <w:p w14:paraId="3A057820" w14:textId="77777777" w:rsidR="00AA1273" w:rsidRPr="00951835" w:rsidRDefault="00AA1273" w:rsidP="00280311">
            <w:pPr>
              <w:pStyle w:val="Table"/>
              <w:jc w:val="center"/>
              <w:rPr>
                <w:b/>
                <w:sz w:val="22"/>
                <w:szCs w:val="22"/>
                <w:lang w:val="pl-PL"/>
              </w:rPr>
            </w:pPr>
          </w:p>
        </w:tc>
        <w:tc>
          <w:tcPr>
            <w:tcW w:w="5306" w:type="dxa"/>
          </w:tcPr>
          <w:p w14:paraId="7EDE3482" w14:textId="77777777" w:rsidR="00AA1273" w:rsidRPr="00951835" w:rsidRDefault="00AA1273" w:rsidP="00280311">
            <w:pPr>
              <w:pStyle w:val="Table"/>
              <w:rPr>
                <w:b/>
                <w:sz w:val="22"/>
                <w:szCs w:val="22"/>
                <w:lang w:val="pl-PL"/>
              </w:rPr>
            </w:pPr>
          </w:p>
        </w:tc>
      </w:tr>
      <w:tr w:rsidR="00AA1273" w:rsidRPr="00A748B2" w14:paraId="4BE7E4F5" w14:textId="77777777" w:rsidTr="00280311">
        <w:tc>
          <w:tcPr>
            <w:tcW w:w="3119" w:type="dxa"/>
          </w:tcPr>
          <w:p w14:paraId="3A9CCC70" w14:textId="77777777" w:rsidR="00AA1273" w:rsidRPr="00951835" w:rsidRDefault="00AA1273" w:rsidP="00280311">
            <w:pPr>
              <w:pStyle w:val="ListItemtable"/>
              <w:rPr>
                <w:sz w:val="22"/>
                <w:szCs w:val="22"/>
              </w:rPr>
            </w:pPr>
            <w:r w:rsidRPr="00951835">
              <w:rPr>
                <w:sz w:val="22"/>
                <w:szCs w:val="22"/>
                <w:lang w:val="pl-PL"/>
              </w:rPr>
              <w:t>Średnia prędkość wiatru</w:t>
            </w:r>
            <w:r w:rsidRPr="00951835">
              <w:rPr>
                <w:sz w:val="22"/>
                <w:szCs w:val="22"/>
              </w:rPr>
              <w:t xml:space="preserve"> </w:t>
            </w:r>
          </w:p>
        </w:tc>
        <w:tc>
          <w:tcPr>
            <w:tcW w:w="709" w:type="dxa"/>
          </w:tcPr>
          <w:p w14:paraId="2C5BC1C0" w14:textId="77777777" w:rsidR="00AA1273" w:rsidRPr="00951835" w:rsidRDefault="00AA1273" w:rsidP="00280311">
            <w:pPr>
              <w:pStyle w:val="Table"/>
              <w:jc w:val="center"/>
              <w:rPr>
                <w:sz w:val="22"/>
                <w:szCs w:val="22"/>
                <w:lang w:val="pl-PL"/>
              </w:rPr>
            </w:pPr>
            <w:r w:rsidRPr="00951835">
              <w:rPr>
                <w:sz w:val="22"/>
                <w:szCs w:val="22"/>
                <w:lang w:val="pl-PL"/>
              </w:rPr>
              <w:t>m/s</w:t>
            </w:r>
          </w:p>
        </w:tc>
        <w:tc>
          <w:tcPr>
            <w:tcW w:w="5306" w:type="dxa"/>
          </w:tcPr>
          <w:p w14:paraId="5724AD27" w14:textId="77777777" w:rsidR="00AA1273" w:rsidRPr="00951835" w:rsidRDefault="00AA1273" w:rsidP="00280311">
            <w:pPr>
              <w:suppressAutoHyphens/>
              <w:spacing w:after="0"/>
              <w:ind w:left="0"/>
              <w:rPr>
                <w:sz w:val="22"/>
                <w:szCs w:val="22"/>
              </w:rPr>
            </w:pPr>
            <w:r w:rsidRPr="00951835">
              <w:rPr>
                <w:sz w:val="22"/>
                <w:szCs w:val="22"/>
              </w:rPr>
              <w:t>PN-77/B-02011 –1-sza strefa obciążenia wiatrem</w:t>
            </w:r>
          </w:p>
          <w:p w14:paraId="3513992B" w14:textId="77777777" w:rsidR="00AA1273" w:rsidRPr="00951835" w:rsidRDefault="00AA1273" w:rsidP="00280311">
            <w:pPr>
              <w:pStyle w:val="Table"/>
              <w:rPr>
                <w:sz w:val="22"/>
                <w:szCs w:val="22"/>
                <w:lang w:val="pl-PL"/>
              </w:rPr>
            </w:pPr>
            <w:r w:rsidRPr="00951835">
              <w:rPr>
                <w:sz w:val="22"/>
                <w:szCs w:val="22"/>
                <w:lang w:val="pl-PL"/>
              </w:rPr>
              <w:t>Przeważają wiatry zachodnie o prędkości 2.5 m/s</w:t>
            </w:r>
          </w:p>
        </w:tc>
      </w:tr>
      <w:tr w:rsidR="00AA1273" w:rsidRPr="00A748B2" w14:paraId="4B64832C" w14:textId="77777777" w:rsidTr="00280311">
        <w:tc>
          <w:tcPr>
            <w:tcW w:w="3119" w:type="dxa"/>
          </w:tcPr>
          <w:p w14:paraId="1A4758C8" w14:textId="77777777" w:rsidR="00AA1273" w:rsidRPr="00951835" w:rsidRDefault="00AA1273" w:rsidP="00280311">
            <w:pPr>
              <w:ind w:left="34"/>
              <w:rPr>
                <w:sz w:val="22"/>
                <w:szCs w:val="22"/>
              </w:rPr>
            </w:pPr>
          </w:p>
        </w:tc>
        <w:tc>
          <w:tcPr>
            <w:tcW w:w="709" w:type="dxa"/>
          </w:tcPr>
          <w:p w14:paraId="3E25B8F6" w14:textId="77777777" w:rsidR="00AA1273" w:rsidRPr="00951835" w:rsidRDefault="00AA1273" w:rsidP="00280311">
            <w:pPr>
              <w:pStyle w:val="Table"/>
              <w:jc w:val="center"/>
              <w:rPr>
                <w:sz w:val="22"/>
                <w:szCs w:val="22"/>
                <w:lang w:val="pl-PL"/>
              </w:rPr>
            </w:pPr>
          </w:p>
        </w:tc>
        <w:tc>
          <w:tcPr>
            <w:tcW w:w="5306" w:type="dxa"/>
          </w:tcPr>
          <w:p w14:paraId="48359A12" w14:textId="77777777" w:rsidR="00AA1273" w:rsidRPr="00951835" w:rsidRDefault="00AA1273" w:rsidP="00280311">
            <w:pPr>
              <w:pStyle w:val="Table"/>
              <w:rPr>
                <w:sz w:val="22"/>
                <w:szCs w:val="22"/>
                <w:lang w:val="pl-PL"/>
              </w:rPr>
            </w:pPr>
          </w:p>
        </w:tc>
      </w:tr>
      <w:tr w:rsidR="00AA1273" w:rsidRPr="00A748B2" w14:paraId="590E5A81" w14:textId="77777777" w:rsidTr="00280311">
        <w:tc>
          <w:tcPr>
            <w:tcW w:w="3119" w:type="dxa"/>
          </w:tcPr>
          <w:p w14:paraId="6A0918A2" w14:textId="77777777" w:rsidR="00AA1273" w:rsidRPr="00951835" w:rsidRDefault="00AA1273" w:rsidP="00280311">
            <w:pPr>
              <w:pStyle w:val="Table"/>
              <w:rPr>
                <w:b/>
                <w:sz w:val="22"/>
                <w:szCs w:val="22"/>
                <w:lang w:val="pl-PL"/>
              </w:rPr>
            </w:pPr>
            <w:r w:rsidRPr="00951835">
              <w:rPr>
                <w:b/>
                <w:sz w:val="22"/>
                <w:szCs w:val="22"/>
                <w:lang w:val="pl-PL"/>
              </w:rPr>
              <w:t>Obciążenie śniegiem</w:t>
            </w:r>
          </w:p>
        </w:tc>
        <w:tc>
          <w:tcPr>
            <w:tcW w:w="709" w:type="dxa"/>
          </w:tcPr>
          <w:p w14:paraId="7A02DD09" w14:textId="77777777" w:rsidR="00AA1273" w:rsidRPr="00951835" w:rsidRDefault="00AA1273" w:rsidP="00280311">
            <w:pPr>
              <w:pStyle w:val="Table"/>
              <w:jc w:val="center"/>
              <w:rPr>
                <w:sz w:val="22"/>
                <w:szCs w:val="22"/>
                <w:lang w:val="pl-PL"/>
              </w:rPr>
            </w:pPr>
            <w:r w:rsidRPr="00951835">
              <w:rPr>
                <w:sz w:val="22"/>
                <w:szCs w:val="22"/>
                <w:lang w:val="pl-PL"/>
              </w:rPr>
              <w:t>N/m</w:t>
            </w:r>
            <w:r w:rsidRPr="00951835">
              <w:rPr>
                <w:sz w:val="22"/>
                <w:szCs w:val="22"/>
                <w:vertAlign w:val="superscript"/>
                <w:lang w:val="pl-PL"/>
              </w:rPr>
              <w:t>2</w:t>
            </w:r>
          </w:p>
        </w:tc>
        <w:tc>
          <w:tcPr>
            <w:tcW w:w="5306" w:type="dxa"/>
          </w:tcPr>
          <w:p w14:paraId="5AE68878" w14:textId="77777777" w:rsidR="00AA1273" w:rsidRPr="00951835" w:rsidRDefault="00AA1273" w:rsidP="00280311">
            <w:pPr>
              <w:pStyle w:val="Table"/>
              <w:rPr>
                <w:sz w:val="22"/>
                <w:szCs w:val="22"/>
                <w:lang w:val="pl-PL"/>
              </w:rPr>
            </w:pPr>
            <w:r w:rsidRPr="00951835">
              <w:rPr>
                <w:sz w:val="22"/>
                <w:szCs w:val="22"/>
                <w:lang w:val="pl-PL"/>
              </w:rPr>
              <w:t>Zgodnie z PN-80/B-02010 – 2-ga strefa obciążenia śniegiem</w:t>
            </w:r>
          </w:p>
        </w:tc>
      </w:tr>
      <w:tr w:rsidR="00AA1273" w:rsidRPr="00A748B2" w14:paraId="68D28A7D" w14:textId="77777777" w:rsidTr="00280311">
        <w:tc>
          <w:tcPr>
            <w:tcW w:w="3119" w:type="dxa"/>
          </w:tcPr>
          <w:p w14:paraId="16B2EAD2" w14:textId="77777777" w:rsidR="00AA1273" w:rsidRPr="00951835" w:rsidRDefault="00AA1273" w:rsidP="00280311">
            <w:pPr>
              <w:pStyle w:val="Table"/>
              <w:rPr>
                <w:sz w:val="22"/>
                <w:szCs w:val="22"/>
                <w:lang w:val="pl-PL"/>
              </w:rPr>
            </w:pPr>
          </w:p>
        </w:tc>
        <w:tc>
          <w:tcPr>
            <w:tcW w:w="709" w:type="dxa"/>
          </w:tcPr>
          <w:p w14:paraId="68E7399A" w14:textId="77777777" w:rsidR="00AA1273" w:rsidRPr="00951835" w:rsidRDefault="00AA1273" w:rsidP="00280311">
            <w:pPr>
              <w:pStyle w:val="Table"/>
              <w:jc w:val="center"/>
              <w:rPr>
                <w:sz w:val="22"/>
                <w:szCs w:val="22"/>
                <w:lang w:val="pl-PL"/>
              </w:rPr>
            </w:pPr>
          </w:p>
        </w:tc>
        <w:tc>
          <w:tcPr>
            <w:tcW w:w="5306" w:type="dxa"/>
          </w:tcPr>
          <w:p w14:paraId="0999B572" w14:textId="77777777" w:rsidR="00AA1273" w:rsidRPr="00951835" w:rsidRDefault="00AA1273" w:rsidP="00280311">
            <w:pPr>
              <w:pStyle w:val="Table"/>
              <w:rPr>
                <w:sz w:val="22"/>
                <w:szCs w:val="22"/>
                <w:lang w:val="pl-PL"/>
              </w:rPr>
            </w:pPr>
          </w:p>
        </w:tc>
      </w:tr>
      <w:tr w:rsidR="00AA1273" w:rsidRPr="00A748B2" w14:paraId="2D3B38AA" w14:textId="77777777" w:rsidTr="00280311">
        <w:tc>
          <w:tcPr>
            <w:tcW w:w="3119" w:type="dxa"/>
          </w:tcPr>
          <w:p w14:paraId="7017C076" w14:textId="77777777" w:rsidR="00AA1273" w:rsidRPr="00951835" w:rsidRDefault="00AA1273" w:rsidP="00280311">
            <w:pPr>
              <w:pStyle w:val="Table"/>
              <w:rPr>
                <w:b/>
                <w:sz w:val="22"/>
                <w:szCs w:val="22"/>
                <w:lang w:val="pl-PL"/>
              </w:rPr>
            </w:pPr>
            <w:r w:rsidRPr="00951835">
              <w:rPr>
                <w:b/>
                <w:sz w:val="22"/>
                <w:szCs w:val="22"/>
                <w:lang w:val="pl-PL"/>
              </w:rPr>
              <w:t xml:space="preserve">Warunki sejsmiczne </w:t>
            </w:r>
          </w:p>
        </w:tc>
        <w:tc>
          <w:tcPr>
            <w:tcW w:w="709" w:type="dxa"/>
          </w:tcPr>
          <w:p w14:paraId="5A3F7403" w14:textId="77777777" w:rsidR="00AA1273" w:rsidRPr="00951835" w:rsidRDefault="00AA1273" w:rsidP="00280311">
            <w:pPr>
              <w:pStyle w:val="Table"/>
              <w:jc w:val="center"/>
              <w:rPr>
                <w:sz w:val="22"/>
                <w:szCs w:val="22"/>
                <w:lang w:val="pl-PL"/>
              </w:rPr>
            </w:pPr>
            <w:r w:rsidRPr="00951835">
              <w:rPr>
                <w:sz w:val="22"/>
                <w:szCs w:val="22"/>
                <w:lang w:val="pl-PL"/>
              </w:rPr>
              <w:t>G</w:t>
            </w:r>
          </w:p>
        </w:tc>
        <w:tc>
          <w:tcPr>
            <w:tcW w:w="5306" w:type="dxa"/>
          </w:tcPr>
          <w:p w14:paraId="4F528EC0" w14:textId="77777777" w:rsidR="00AA1273" w:rsidRPr="00951835" w:rsidRDefault="00AA1273" w:rsidP="00280311">
            <w:pPr>
              <w:pStyle w:val="Table"/>
              <w:rPr>
                <w:sz w:val="22"/>
                <w:szCs w:val="22"/>
                <w:lang w:val="pl-PL"/>
              </w:rPr>
            </w:pPr>
            <w:r w:rsidRPr="00951835">
              <w:rPr>
                <w:sz w:val="22"/>
                <w:szCs w:val="22"/>
                <w:lang w:val="pl-PL"/>
              </w:rPr>
              <w:t>Nie ma zastosowania</w:t>
            </w:r>
          </w:p>
        </w:tc>
      </w:tr>
      <w:tr w:rsidR="00AA1273" w:rsidRPr="00A748B2" w14:paraId="165D4E1B" w14:textId="77777777" w:rsidTr="00280311">
        <w:tc>
          <w:tcPr>
            <w:tcW w:w="3119" w:type="dxa"/>
          </w:tcPr>
          <w:p w14:paraId="53F98E39" w14:textId="77777777" w:rsidR="00AA1273" w:rsidRPr="00951835" w:rsidRDefault="00AA1273" w:rsidP="00280311">
            <w:pPr>
              <w:pStyle w:val="Table"/>
              <w:rPr>
                <w:b/>
                <w:sz w:val="22"/>
                <w:szCs w:val="22"/>
                <w:lang w:val="pl-PL"/>
              </w:rPr>
            </w:pPr>
          </w:p>
        </w:tc>
        <w:tc>
          <w:tcPr>
            <w:tcW w:w="709" w:type="dxa"/>
          </w:tcPr>
          <w:p w14:paraId="27D210F4" w14:textId="77777777" w:rsidR="00AA1273" w:rsidRPr="00951835" w:rsidRDefault="00AA1273" w:rsidP="00280311">
            <w:pPr>
              <w:pStyle w:val="Table"/>
              <w:jc w:val="center"/>
              <w:rPr>
                <w:sz w:val="22"/>
                <w:szCs w:val="22"/>
                <w:lang w:val="pl-PL"/>
              </w:rPr>
            </w:pPr>
          </w:p>
        </w:tc>
        <w:tc>
          <w:tcPr>
            <w:tcW w:w="5306" w:type="dxa"/>
          </w:tcPr>
          <w:p w14:paraId="40E117DD" w14:textId="77777777" w:rsidR="00AA1273" w:rsidRPr="00951835" w:rsidRDefault="00AA1273" w:rsidP="00280311">
            <w:pPr>
              <w:pStyle w:val="Table"/>
              <w:rPr>
                <w:sz w:val="22"/>
                <w:szCs w:val="22"/>
                <w:lang w:val="pl-PL"/>
              </w:rPr>
            </w:pPr>
          </w:p>
        </w:tc>
      </w:tr>
      <w:tr w:rsidR="00AA1273" w:rsidRPr="00A748B2" w14:paraId="07249D30" w14:textId="77777777" w:rsidTr="00280311">
        <w:tc>
          <w:tcPr>
            <w:tcW w:w="3119" w:type="dxa"/>
          </w:tcPr>
          <w:p w14:paraId="148A2CF7" w14:textId="77777777" w:rsidR="00AA1273" w:rsidRPr="00951835" w:rsidRDefault="00AA1273" w:rsidP="00280311">
            <w:pPr>
              <w:pStyle w:val="Table"/>
              <w:rPr>
                <w:b/>
                <w:sz w:val="22"/>
                <w:szCs w:val="22"/>
                <w:lang w:val="pl-PL"/>
              </w:rPr>
            </w:pPr>
            <w:r w:rsidRPr="00951835">
              <w:rPr>
                <w:b/>
                <w:sz w:val="22"/>
                <w:szCs w:val="22"/>
                <w:lang w:val="pl-PL"/>
              </w:rPr>
              <w:t>Warunki geologiczne</w:t>
            </w:r>
          </w:p>
        </w:tc>
        <w:tc>
          <w:tcPr>
            <w:tcW w:w="709" w:type="dxa"/>
          </w:tcPr>
          <w:p w14:paraId="13EBBA54" w14:textId="77777777" w:rsidR="00AA1273" w:rsidRPr="00951835" w:rsidRDefault="00AA1273" w:rsidP="00280311">
            <w:pPr>
              <w:pStyle w:val="Table"/>
              <w:jc w:val="center"/>
              <w:rPr>
                <w:sz w:val="22"/>
                <w:szCs w:val="22"/>
                <w:lang w:val="pl-PL"/>
              </w:rPr>
            </w:pPr>
          </w:p>
        </w:tc>
        <w:tc>
          <w:tcPr>
            <w:tcW w:w="5306" w:type="dxa"/>
          </w:tcPr>
          <w:p w14:paraId="5557DDA4" w14:textId="701A910B" w:rsidR="00AA1273" w:rsidRPr="00951835" w:rsidRDefault="00AA1273" w:rsidP="00280311">
            <w:pPr>
              <w:spacing w:after="120"/>
              <w:ind w:left="0"/>
              <w:rPr>
                <w:sz w:val="22"/>
                <w:szCs w:val="22"/>
              </w:rPr>
            </w:pPr>
            <w:r w:rsidRPr="00951835">
              <w:rPr>
                <w:sz w:val="22"/>
                <w:szCs w:val="22"/>
              </w:rPr>
              <w:t xml:space="preserve">Teren Elektrowni położony jest w obrębie Zapadliska Przedkarpackiego. W budowie terenu biorą udział utwory trzeciorzędowe pokryte czwartorzędem. Obszar charakteryzuje się występowaniem gruntów niejednorodnych, zmiennych wiekowo, genetycznie i litologicznie przy płytkim zwierciadle wód gruntowych. W pobliżu profilu podłoża gruntowego Instalacji </w:t>
            </w:r>
            <w:r w:rsidR="00AF3F9C">
              <w:rPr>
                <w:sz w:val="22"/>
                <w:szCs w:val="22"/>
              </w:rPr>
              <w:t xml:space="preserve">IOS </w:t>
            </w:r>
            <w:r w:rsidRPr="00951835">
              <w:rPr>
                <w:sz w:val="22"/>
                <w:szCs w:val="22"/>
              </w:rPr>
              <w:t>występują grunty:</w:t>
            </w:r>
          </w:p>
          <w:p w14:paraId="26DEAE1A" w14:textId="77777777" w:rsidR="00AA1273" w:rsidRPr="00951835" w:rsidRDefault="00AA1273" w:rsidP="00AA1273">
            <w:pPr>
              <w:pStyle w:val="Akapitzlist"/>
              <w:numPr>
                <w:ilvl w:val="0"/>
                <w:numId w:val="3"/>
              </w:numPr>
              <w:autoSpaceDE w:val="0"/>
              <w:autoSpaceDN w:val="0"/>
              <w:spacing w:after="60"/>
              <w:ind w:left="318" w:hanging="284"/>
              <w:jc w:val="both"/>
              <w:rPr>
                <w:rFonts w:ascii="Arial" w:hAnsi="Arial"/>
                <w:lang w:val="pl-PL"/>
              </w:rPr>
            </w:pPr>
            <w:r w:rsidRPr="00951835">
              <w:rPr>
                <w:rFonts w:ascii="Arial" w:hAnsi="Arial"/>
                <w:lang w:val="pl-PL"/>
              </w:rPr>
              <w:t>nasypy niebudowlane w przypowierzchniowej warstwie, miąższość do 2,1 m;</w:t>
            </w:r>
          </w:p>
          <w:p w14:paraId="47C9E6E6" w14:textId="77777777" w:rsidR="00AA1273" w:rsidRPr="00951835" w:rsidRDefault="00AA1273" w:rsidP="00AA1273">
            <w:pPr>
              <w:pStyle w:val="Akapitzlist"/>
              <w:numPr>
                <w:ilvl w:val="0"/>
                <w:numId w:val="3"/>
              </w:numPr>
              <w:autoSpaceDE w:val="0"/>
              <w:autoSpaceDN w:val="0"/>
              <w:spacing w:after="60"/>
              <w:ind w:left="318" w:hanging="284"/>
              <w:jc w:val="both"/>
              <w:rPr>
                <w:rFonts w:ascii="Arial" w:hAnsi="Arial"/>
                <w:lang w:val="pl-PL"/>
              </w:rPr>
            </w:pPr>
            <w:r w:rsidRPr="00951835">
              <w:rPr>
                <w:rFonts w:ascii="Arial" w:hAnsi="Arial"/>
                <w:lang w:val="pl-PL"/>
              </w:rPr>
              <w:t>holoceńskie mady i piaski rzeczne reprezentowane głównie przez średnio zagęszczone piaski średnie, drobne i pylaste z domieszką gruntów organicznych oraz przez gliny pylaste, gliny pylaste zwięzłe, gliny, gliny piaszczyste, gliny zwięzłe, gliny i piaski gliniaste wzajemnie się przewarstwiających występujących z domieszkami gruntów sypkich; występują w stanie od plastycznego na pograniczu z miękkoplastycznym do półzwartego, grunty te osiągają miąższość 0,5 - 5,9 m;</w:t>
            </w:r>
          </w:p>
          <w:p w14:paraId="27ABDC06" w14:textId="77777777" w:rsidR="00AA1273" w:rsidRPr="00951835" w:rsidRDefault="00AA1273" w:rsidP="00AA1273">
            <w:pPr>
              <w:pStyle w:val="Akapitzlist"/>
              <w:numPr>
                <w:ilvl w:val="0"/>
                <w:numId w:val="3"/>
              </w:numPr>
              <w:autoSpaceDE w:val="0"/>
              <w:autoSpaceDN w:val="0"/>
              <w:spacing w:after="60"/>
              <w:ind w:left="318" w:hanging="284"/>
              <w:jc w:val="both"/>
              <w:rPr>
                <w:rFonts w:ascii="Arial" w:hAnsi="Arial"/>
                <w:lang w:val="pl-PL"/>
              </w:rPr>
            </w:pPr>
            <w:r w:rsidRPr="00951835">
              <w:rPr>
                <w:rFonts w:ascii="Arial" w:hAnsi="Arial"/>
                <w:lang w:val="pl-PL"/>
              </w:rPr>
              <w:t>trzeciorzędowe iły krakowieckie wykształcone w postaci iłów pylastych twardoplastycznych w części stropowej i półzwartych w pozostałej części, strop iłów występuje na głębokości 2,0 – 6,0 m.</w:t>
            </w:r>
          </w:p>
        </w:tc>
      </w:tr>
    </w:tbl>
    <w:p w14:paraId="0D01AF1C" w14:textId="68E43FB4" w:rsidR="00443A2A" w:rsidRDefault="00443A2A" w:rsidP="001D103C">
      <w:pPr>
        <w:pStyle w:val="Nagwek1"/>
      </w:pPr>
      <w:bookmarkStart w:id="7" w:name="_Toc528331961"/>
      <w:bookmarkStart w:id="8" w:name="_Toc55193613"/>
      <w:bookmarkStart w:id="9" w:name="_Toc55193876"/>
      <w:bookmarkStart w:id="10" w:name="_Toc55194138"/>
      <w:bookmarkStart w:id="11" w:name="_Toc77993016"/>
      <w:bookmarkStart w:id="12" w:name="_Toc381954229"/>
      <w:r w:rsidRPr="00262F05">
        <w:t>Opis stanu istniejącego absorberów IOS w Elektrowni Połaniec</w:t>
      </w:r>
      <w:bookmarkEnd w:id="7"/>
    </w:p>
    <w:p w14:paraId="198437F8" w14:textId="0B86BFA1" w:rsidR="00761E92" w:rsidRDefault="00F47C19" w:rsidP="00F47C19">
      <w:pPr>
        <w:spacing w:line="276" w:lineRule="auto"/>
        <w:ind w:left="0"/>
        <w:rPr>
          <w:sz w:val="22"/>
          <w:szCs w:val="22"/>
        </w:rPr>
      </w:pPr>
      <w:r w:rsidRPr="008E281F">
        <w:rPr>
          <w:sz w:val="22"/>
          <w:szCs w:val="22"/>
        </w:rPr>
        <w:t xml:space="preserve">Instalacja odsiarczania spalin (IOS) w Enea Elektrownia Połaniec S.A. składa się z dwóch bliźniaczych absorberów C i D. Spaliny z </w:t>
      </w:r>
      <w:r w:rsidR="005F5713">
        <w:rPr>
          <w:sz w:val="22"/>
          <w:szCs w:val="22"/>
        </w:rPr>
        <w:t>sześciu</w:t>
      </w:r>
      <w:r w:rsidRPr="008E281F">
        <w:rPr>
          <w:sz w:val="22"/>
          <w:szCs w:val="22"/>
        </w:rPr>
        <w:t xml:space="preserve"> bloków energetycznych 2-7 są doprowadzane do absorberów wspólnym kolektorem </w:t>
      </w:r>
      <w:r w:rsidR="00761E92">
        <w:rPr>
          <w:sz w:val="22"/>
          <w:szCs w:val="22"/>
        </w:rPr>
        <w:t xml:space="preserve">zbiorczym </w:t>
      </w:r>
      <w:r w:rsidRPr="008E281F">
        <w:rPr>
          <w:sz w:val="22"/>
          <w:szCs w:val="22"/>
        </w:rPr>
        <w:t>spalin</w:t>
      </w:r>
      <w:r w:rsidR="00B839B6" w:rsidRPr="008E281F">
        <w:rPr>
          <w:sz w:val="22"/>
          <w:szCs w:val="22"/>
        </w:rPr>
        <w:t xml:space="preserve"> z tym, że spaliny nieoczyszczone z bloku nr 7 są kierowane do kanału spalin zasilającego absorber C</w:t>
      </w:r>
      <w:r w:rsidRPr="008E281F">
        <w:rPr>
          <w:sz w:val="22"/>
          <w:szCs w:val="22"/>
        </w:rPr>
        <w:t xml:space="preserve">. </w:t>
      </w:r>
      <w:r w:rsidR="00761E92">
        <w:rPr>
          <w:sz w:val="22"/>
          <w:szCs w:val="22"/>
        </w:rPr>
        <w:t xml:space="preserve">Kolektor zbiorczy spalin z bloków 2-7 posiada </w:t>
      </w:r>
      <w:r w:rsidR="00AF3F9C">
        <w:rPr>
          <w:sz w:val="22"/>
          <w:szCs w:val="22"/>
        </w:rPr>
        <w:t xml:space="preserve">zabudowaną </w:t>
      </w:r>
      <w:r w:rsidR="00761E92">
        <w:rPr>
          <w:sz w:val="22"/>
          <w:szCs w:val="22"/>
        </w:rPr>
        <w:t xml:space="preserve">klapę nadmiarową </w:t>
      </w:r>
      <w:r w:rsidR="00AF3F9C" w:rsidRPr="00761E92">
        <w:rPr>
          <w:sz w:val="22"/>
          <w:szCs w:val="22"/>
        </w:rPr>
        <w:t>o średnicy 8000 mm</w:t>
      </w:r>
      <w:r w:rsidR="00AF3F9C">
        <w:rPr>
          <w:sz w:val="22"/>
          <w:szCs w:val="22"/>
        </w:rPr>
        <w:t xml:space="preserve"> połączoną </w:t>
      </w:r>
      <w:r w:rsidR="00761E92">
        <w:rPr>
          <w:sz w:val="22"/>
          <w:szCs w:val="22"/>
        </w:rPr>
        <w:t xml:space="preserve">kanałem spalin z przewodem B komina (brudnym). </w:t>
      </w:r>
      <w:r w:rsidR="00761E92" w:rsidRPr="00761E92">
        <w:rPr>
          <w:sz w:val="22"/>
          <w:szCs w:val="22"/>
        </w:rPr>
        <w:t xml:space="preserve">Zadaniem klapy nadmiarowej jest w sytuacjach awaryjnych usuwanie nadmiaru spalin z kolektora zbiorczego przy zachowaniu stałego (założonego) </w:t>
      </w:r>
      <w:r w:rsidR="00AF3F9C" w:rsidRPr="00761E92">
        <w:rPr>
          <w:sz w:val="22"/>
          <w:szCs w:val="22"/>
        </w:rPr>
        <w:t xml:space="preserve">w nim </w:t>
      </w:r>
      <w:r w:rsidR="00761E92" w:rsidRPr="00761E92">
        <w:rPr>
          <w:sz w:val="22"/>
          <w:szCs w:val="22"/>
        </w:rPr>
        <w:t xml:space="preserve">ciśnienia. </w:t>
      </w:r>
    </w:p>
    <w:p w14:paraId="708ECD6B" w14:textId="200357C8" w:rsidR="00F47C19" w:rsidRDefault="00F47C19" w:rsidP="00F47C19">
      <w:pPr>
        <w:spacing w:line="276" w:lineRule="auto"/>
        <w:ind w:left="0"/>
        <w:rPr>
          <w:sz w:val="22"/>
          <w:szCs w:val="22"/>
        </w:rPr>
      </w:pPr>
      <w:r w:rsidRPr="008E281F">
        <w:rPr>
          <w:sz w:val="22"/>
          <w:szCs w:val="22"/>
        </w:rPr>
        <w:t xml:space="preserve">Każdy z absorberów jest przystosowany do odsiarczania maksymalnie </w:t>
      </w:r>
      <w:r w:rsidR="00B839B6" w:rsidRPr="008E281F">
        <w:rPr>
          <w:sz w:val="22"/>
          <w:szCs w:val="22"/>
        </w:rPr>
        <w:t>około 2800kNm</w:t>
      </w:r>
      <w:r w:rsidR="00B839B6" w:rsidRPr="008E281F">
        <w:rPr>
          <w:sz w:val="22"/>
          <w:szCs w:val="22"/>
          <w:vertAlign w:val="superscript"/>
        </w:rPr>
        <w:t>3</w:t>
      </w:r>
      <w:r w:rsidR="00B839B6" w:rsidRPr="008E281F">
        <w:rPr>
          <w:sz w:val="22"/>
          <w:szCs w:val="22"/>
        </w:rPr>
        <w:t xml:space="preserve">/h </w:t>
      </w:r>
      <w:r w:rsidR="00AF3F9C">
        <w:rPr>
          <w:sz w:val="22"/>
          <w:szCs w:val="22"/>
        </w:rPr>
        <w:t xml:space="preserve">co odpowiada ilości </w:t>
      </w:r>
      <w:r w:rsidR="00B839B6" w:rsidRPr="008E281F">
        <w:rPr>
          <w:sz w:val="22"/>
          <w:szCs w:val="22"/>
        </w:rPr>
        <w:t xml:space="preserve">spalin </w:t>
      </w:r>
      <w:r w:rsidRPr="008E281F">
        <w:rPr>
          <w:sz w:val="22"/>
          <w:szCs w:val="22"/>
        </w:rPr>
        <w:t xml:space="preserve">z </w:t>
      </w:r>
      <w:r w:rsidR="005E43C6" w:rsidRPr="008E281F">
        <w:rPr>
          <w:sz w:val="22"/>
          <w:szCs w:val="22"/>
        </w:rPr>
        <w:t>trzech pracujących</w:t>
      </w:r>
      <w:r w:rsidRPr="008E281F">
        <w:rPr>
          <w:sz w:val="22"/>
          <w:szCs w:val="22"/>
        </w:rPr>
        <w:t xml:space="preserve"> bloków energetycznych przy ich pełnym obciążeniu.</w:t>
      </w:r>
      <w:r w:rsidR="005F0665" w:rsidRPr="008E281F">
        <w:rPr>
          <w:sz w:val="22"/>
          <w:szCs w:val="22"/>
        </w:rPr>
        <w:t xml:space="preserve"> Po przejściu przez absorbery spaliny są kierowane odpowiednio do przewodu C i D komina trójprzewodowego.</w:t>
      </w:r>
    </w:p>
    <w:p w14:paraId="6FB31C8F" w14:textId="1EC794FB" w:rsidR="00761E92" w:rsidRDefault="00761E92" w:rsidP="00F47C19">
      <w:pPr>
        <w:spacing w:line="276" w:lineRule="auto"/>
        <w:ind w:left="0"/>
        <w:rPr>
          <w:sz w:val="22"/>
          <w:szCs w:val="22"/>
        </w:rPr>
      </w:pPr>
      <w:r w:rsidRPr="00761E92">
        <w:rPr>
          <w:sz w:val="22"/>
          <w:szCs w:val="22"/>
        </w:rPr>
        <w:t xml:space="preserve">W czasie pracy absorbera spaliny doprowadzane są do niego z kolektora zbiorczego przez klapę wlotową, a następnie po oczyszczeniu poprzez klapę wylotową kierowane są do jednego z przewodów komina – z absorbera C do przewodu C i odpowiednio z absorbera D do przewodu D. W takim przypadku klapa obejściowa jest zamknięta. Gdy IOS nie pracuje (np. z powodu okresowych przeglądów, remontów lub innych), dopływ spalin do absorbera jest </w:t>
      </w:r>
      <w:r w:rsidRPr="00761E92">
        <w:rPr>
          <w:sz w:val="22"/>
          <w:szCs w:val="22"/>
        </w:rPr>
        <w:lastRenderedPageBreak/>
        <w:t>całkowicie odcięty poprzez zamknięcie klapy wlotowej i wylotowej. Jeżeli klapa obejściowa jest otwarta (absorber w postoju) to nieoczyszczone spaliny skierowane w stronę absorbera C dostaną się do przewodu C komina i odpowiednio spaliny skierowane w stronę absorbera D do przewodu D komina.</w:t>
      </w:r>
    </w:p>
    <w:p w14:paraId="331934F4" w14:textId="3B6C0B9C" w:rsidR="008B2A13" w:rsidRPr="00C009F8" w:rsidRDefault="008B2A13" w:rsidP="008B2A13">
      <w:pPr>
        <w:pStyle w:val="Nagwek2"/>
        <w:tabs>
          <w:tab w:val="clear" w:pos="1702"/>
          <w:tab w:val="num" w:pos="-2268"/>
        </w:tabs>
        <w:spacing w:before="240"/>
        <w:ind w:left="851" w:hanging="851"/>
        <w:rPr>
          <w:sz w:val="22"/>
          <w:szCs w:val="22"/>
        </w:rPr>
      </w:pPr>
      <w:bookmarkStart w:id="13" w:name="_Toc528331962"/>
      <w:bookmarkStart w:id="14" w:name="_Toc374531130"/>
      <w:r w:rsidRPr="00C009F8">
        <w:rPr>
          <w:sz w:val="22"/>
          <w:szCs w:val="22"/>
        </w:rPr>
        <w:t>Klap</w:t>
      </w:r>
      <w:r w:rsidR="00C009F8" w:rsidRPr="00C009F8">
        <w:rPr>
          <w:sz w:val="22"/>
          <w:szCs w:val="22"/>
        </w:rPr>
        <w:t>a</w:t>
      </w:r>
      <w:r w:rsidRPr="00C009F8">
        <w:rPr>
          <w:sz w:val="22"/>
          <w:szCs w:val="22"/>
        </w:rPr>
        <w:t xml:space="preserve"> wlotow</w:t>
      </w:r>
      <w:r w:rsidR="00C009F8" w:rsidRPr="00C009F8">
        <w:rPr>
          <w:sz w:val="22"/>
          <w:szCs w:val="22"/>
        </w:rPr>
        <w:t>a absorbera</w:t>
      </w:r>
      <w:bookmarkEnd w:id="13"/>
      <w:r w:rsidRPr="00C009F8">
        <w:rPr>
          <w:sz w:val="22"/>
          <w:szCs w:val="22"/>
        </w:rPr>
        <w:t xml:space="preserve"> </w:t>
      </w:r>
      <w:bookmarkEnd w:id="14"/>
    </w:p>
    <w:p w14:paraId="69114629" w14:textId="3B4B4CFA" w:rsidR="008B2A13" w:rsidRPr="008B2A13" w:rsidRDefault="008B2A13" w:rsidP="008B2A13">
      <w:pPr>
        <w:pStyle w:val="Tekstpodstawowy"/>
        <w:tabs>
          <w:tab w:val="num" w:pos="0"/>
        </w:tabs>
        <w:spacing w:line="276" w:lineRule="auto"/>
        <w:ind w:left="0"/>
        <w:rPr>
          <w:sz w:val="22"/>
          <w:szCs w:val="22"/>
        </w:rPr>
      </w:pPr>
      <w:r w:rsidRPr="008B2A13">
        <w:rPr>
          <w:sz w:val="22"/>
          <w:szCs w:val="22"/>
        </w:rPr>
        <w:t>Klap</w:t>
      </w:r>
      <w:r w:rsidR="00C009F8">
        <w:rPr>
          <w:sz w:val="22"/>
          <w:szCs w:val="22"/>
        </w:rPr>
        <w:t>a</w:t>
      </w:r>
      <w:r w:rsidRPr="008B2A13">
        <w:rPr>
          <w:sz w:val="22"/>
          <w:szCs w:val="22"/>
        </w:rPr>
        <w:t xml:space="preserve"> wlotow</w:t>
      </w:r>
      <w:r w:rsidR="00C009F8">
        <w:rPr>
          <w:sz w:val="22"/>
          <w:szCs w:val="22"/>
        </w:rPr>
        <w:t>a na kanale dolotowym spalin do absorbera</w:t>
      </w:r>
      <w:r w:rsidRPr="008B2A13">
        <w:rPr>
          <w:sz w:val="22"/>
          <w:szCs w:val="22"/>
        </w:rPr>
        <w:t xml:space="preserve"> o średnicy 7250mm</w:t>
      </w:r>
      <w:r w:rsidR="00C009F8">
        <w:rPr>
          <w:sz w:val="22"/>
          <w:szCs w:val="22"/>
        </w:rPr>
        <w:t>,</w:t>
      </w:r>
      <w:r w:rsidRPr="008B2A13">
        <w:rPr>
          <w:sz w:val="22"/>
          <w:szCs w:val="22"/>
        </w:rPr>
        <w:t xml:space="preserve"> składa się z układu klap podwójnych typu żaluzjowego. </w:t>
      </w:r>
      <w:r w:rsidR="00C009F8">
        <w:rPr>
          <w:sz w:val="22"/>
          <w:szCs w:val="22"/>
        </w:rPr>
        <w:t>Klapa</w:t>
      </w:r>
      <w:r w:rsidRPr="008B2A13">
        <w:rPr>
          <w:sz w:val="22"/>
          <w:szCs w:val="22"/>
        </w:rPr>
        <w:t xml:space="preserve"> </w:t>
      </w:r>
      <w:r w:rsidR="00AF3F9C">
        <w:rPr>
          <w:sz w:val="22"/>
          <w:szCs w:val="22"/>
        </w:rPr>
        <w:t xml:space="preserve">ma </w:t>
      </w:r>
      <w:r w:rsidRPr="008B2A13">
        <w:rPr>
          <w:sz w:val="22"/>
          <w:szCs w:val="22"/>
        </w:rPr>
        <w:t xml:space="preserve">za zadanie uniemożliwić przedostanie się spalin do wnętrza absorbera podczas jego postoju. W celu uszczelnienia klap wlotowych gdy są one zamknięte, do przestrzeni między nimi podawane jest powietrze uszczelniające, służy do tego klapa powietrza uszczelniającego. </w:t>
      </w:r>
    </w:p>
    <w:p w14:paraId="56BD84B6" w14:textId="1FBDC6CE" w:rsidR="008B2A13" w:rsidRPr="00C009F8" w:rsidRDefault="008B2A13" w:rsidP="00C009F8">
      <w:pPr>
        <w:pStyle w:val="Nagwek2"/>
        <w:tabs>
          <w:tab w:val="clear" w:pos="1702"/>
          <w:tab w:val="num" w:pos="-2268"/>
        </w:tabs>
        <w:spacing w:before="240"/>
        <w:ind w:left="851" w:hanging="851"/>
        <w:rPr>
          <w:sz w:val="22"/>
          <w:szCs w:val="22"/>
        </w:rPr>
      </w:pPr>
      <w:r>
        <w:rPr>
          <w:rStyle w:val="Pogrubienie-Zygmunt"/>
          <w:rFonts w:cs="Times New Roman"/>
          <w:b/>
          <w:bCs w:val="0"/>
          <w:sz w:val="22"/>
        </w:rPr>
        <w:t xml:space="preserve">     </w:t>
      </w:r>
      <w:bookmarkStart w:id="15" w:name="_Toc528331963"/>
      <w:bookmarkStart w:id="16" w:name="_Toc374531131"/>
      <w:r w:rsidRPr="00C009F8">
        <w:rPr>
          <w:sz w:val="22"/>
          <w:szCs w:val="22"/>
        </w:rPr>
        <w:t>Klapy wylotow</w:t>
      </w:r>
      <w:r w:rsidR="00C009F8">
        <w:rPr>
          <w:sz w:val="22"/>
          <w:szCs w:val="22"/>
        </w:rPr>
        <w:t>a absorbera</w:t>
      </w:r>
      <w:bookmarkEnd w:id="15"/>
      <w:r w:rsidRPr="00C009F8">
        <w:rPr>
          <w:sz w:val="22"/>
          <w:szCs w:val="22"/>
        </w:rPr>
        <w:t xml:space="preserve"> </w:t>
      </w:r>
      <w:bookmarkEnd w:id="16"/>
    </w:p>
    <w:p w14:paraId="3F991096" w14:textId="56336E63" w:rsidR="008B2A13" w:rsidRPr="00C009F8" w:rsidRDefault="008B2A13" w:rsidP="00C009F8">
      <w:pPr>
        <w:pStyle w:val="Tekstpodstawowy"/>
        <w:tabs>
          <w:tab w:val="num" w:pos="0"/>
        </w:tabs>
        <w:spacing w:line="276" w:lineRule="auto"/>
        <w:ind w:left="0"/>
        <w:rPr>
          <w:sz w:val="22"/>
          <w:szCs w:val="22"/>
        </w:rPr>
      </w:pPr>
      <w:r w:rsidRPr="00C009F8">
        <w:rPr>
          <w:sz w:val="22"/>
          <w:szCs w:val="22"/>
        </w:rPr>
        <w:t>Klap</w:t>
      </w:r>
      <w:r w:rsidR="00C009F8">
        <w:rPr>
          <w:sz w:val="22"/>
          <w:szCs w:val="22"/>
        </w:rPr>
        <w:t>a</w:t>
      </w:r>
      <w:r w:rsidRPr="00C009F8">
        <w:rPr>
          <w:sz w:val="22"/>
          <w:szCs w:val="22"/>
        </w:rPr>
        <w:t xml:space="preserve"> wlotow</w:t>
      </w:r>
      <w:r w:rsidR="00C009F8">
        <w:rPr>
          <w:sz w:val="22"/>
          <w:szCs w:val="22"/>
        </w:rPr>
        <w:t>a na kanale wylotowym spalin z absorbera</w:t>
      </w:r>
      <w:r w:rsidRPr="00C009F8">
        <w:rPr>
          <w:sz w:val="22"/>
          <w:szCs w:val="22"/>
        </w:rPr>
        <w:t xml:space="preserve"> o średnicy 7250mm składa się z układu k</w:t>
      </w:r>
      <w:r w:rsidR="00C009F8">
        <w:rPr>
          <w:sz w:val="22"/>
          <w:szCs w:val="22"/>
        </w:rPr>
        <w:t>lap podwójnych typu żaluzjowego</w:t>
      </w:r>
      <w:r w:rsidRPr="00C009F8">
        <w:rPr>
          <w:sz w:val="22"/>
          <w:szCs w:val="22"/>
        </w:rPr>
        <w:t xml:space="preserve">. </w:t>
      </w:r>
      <w:r w:rsidR="00C009F8">
        <w:rPr>
          <w:sz w:val="22"/>
          <w:szCs w:val="22"/>
        </w:rPr>
        <w:t>Klapa ma</w:t>
      </w:r>
      <w:r w:rsidRPr="00C009F8">
        <w:rPr>
          <w:sz w:val="22"/>
          <w:szCs w:val="22"/>
        </w:rPr>
        <w:t xml:space="preserve"> za zadanie uniemożliwić przedostanie się spalin do wnętrza absorbera podczas jego postoju. W celu uszczelnienia klap w</w:t>
      </w:r>
      <w:r w:rsidR="00C009F8">
        <w:rPr>
          <w:sz w:val="22"/>
          <w:szCs w:val="22"/>
        </w:rPr>
        <w:t>y</w:t>
      </w:r>
      <w:r w:rsidRPr="00C009F8">
        <w:rPr>
          <w:sz w:val="22"/>
          <w:szCs w:val="22"/>
        </w:rPr>
        <w:t xml:space="preserve">lotowych gdy są one zamknięte, do przestrzeni między nimi podawane jest powietrze uszczelniające, służy do tego klapa powietrza uszczelniającego. </w:t>
      </w:r>
    </w:p>
    <w:p w14:paraId="6E1E157E" w14:textId="2E4BBA31" w:rsidR="008B2A13" w:rsidRPr="003B110C" w:rsidRDefault="008B2A13" w:rsidP="003B110C">
      <w:pPr>
        <w:pStyle w:val="Nagwek2"/>
        <w:tabs>
          <w:tab w:val="clear" w:pos="1702"/>
          <w:tab w:val="num" w:pos="-2268"/>
        </w:tabs>
        <w:spacing w:before="240"/>
        <w:ind w:left="851" w:hanging="851"/>
        <w:rPr>
          <w:sz w:val="22"/>
          <w:szCs w:val="22"/>
        </w:rPr>
      </w:pPr>
      <w:r>
        <w:t xml:space="preserve">     </w:t>
      </w:r>
      <w:bookmarkStart w:id="17" w:name="_Toc374531132"/>
      <w:bookmarkStart w:id="18" w:name="_Toc528331964"/>
      <w:r w:rsidRPr="003B110C">
        <w:rPr>
          <w:sz w:val="22"/>
          <w:szCs w:val="22"/>
        </w:rPr>
        <w:t>Klap</w:t>
      </w:r>
      <w:r w:rsidR="00A72842">
        <w:rPr>
          <w:sz w:val="22"/>
          <w:szCs w:val="22"/>
        </w:rPr>
        <w:t>a</w:t>
      </w:r>
      <w:r w:rsidRPr="003B110C">
        <w:rPr>
          <w:sz w:val="22"/>
          <w:szCs w:val="22"/>
        </w:rPr>
        <w:t xml:space="preserve"> obejściow</w:t>
      </w:r>
      <w:r w:rsidR="00A72842">
        <w:rPr>
          <w:sz w:val="22"/>
          <w:szCs w:val="22"/>
        </w:rPr>
        <w:t>a</w:t>
      </w:r>
      <w:r w:rsidRPr="003B110C">
        <w:rPr>
          <w:sz w:val="22"/>
          <w:szCs w:val="22"/>
        </w:rPr>
        <w:t xml:space="preserve"> (bypassow</w:t>
      </w:r>
      <w:r w:rsidR="00A72842">
        <w:rPr>
          <w:sz w:val="22"/>
          <w:szCs w:val="22"/>
        </w:rPr>
        <w:t>a</w:t>
      </w:r>
      <w:r w:rsidRPr="003B110C">
        <w:rPr>
          <w:sz w:val="22"/>
          <w:szCs w:val="22"/>
        </w:rPr>
        <w:t>)</w:t>
      </w:r>
      <w:bookmarkEnd w:id="17"/>
      <w:r w:rsidR="00A72842">
        <w:rPr>
          <w:sz w:val="22"/>
          <w:szCs w:val="22"/>
        </w:rPr>
        <w:t xml:space="preserve"> absorbera</w:t>
      </w:r>
      <w:bookmarkEnd w:id="18"/>
    </w:p>
    <w:p w14:paraId="766B0B7C" w14:textId="77777777" w:rsidR="00946D6B" w:rsidRDefault="008B2A13" w:rsidP="003B110C">
      <w:pPr>
        <w:pStyle w:val="Tekstpodstawowy"/>
        <w:spacing w:line="276" w:lineRule="auto"/>
        <w:ind w:left="0"/>
        <w:rPr>
          <w:sz w:val="22"/>
          <w:szCs w:val="22"/>
        </w:rPr>
      </w:pPr>
      <w:r w:rsidRPr="003B110C">
        <w:rPr>
          <w:sz w:val="22"/>
          <w:szCs w:val="22"/>
        </w:rPr>
        <w:t>Klap</w:t>
      </w:r>
      <w:r w:rsidR="00A72842">
        <w:rPr>
          <w:sz w:val="22"/>
          <w:szCs w:val="22"/>
        </w:rPr>
        <w:t>a</w:t>
      </w:r>
      <w:r w:rsidRPr="003B110C">
        <w:rPr>
          <w:sz w:val="22"/>
          <w:szCs w:val="22"/>
        </w:rPr>
        <w:t xml:space="preserve"> obejściow</w:t>
      </w:r>
      <w:r w:rsidR="00A72842">
        <w:rPr>
          <w:sz w:val="22"/>
          <w:szCs w:val="22"/>
        </w:rPr>
        <w:t>a</w:t>
      </w:r>
      <w:r w:rsidRPr="003B110C">
        <w:rPr>
          <w:sz w:val="22"/>
          <w:szCs w:val="22"/>
        </w:rPr>
        <w:t xml:space="preserve"> o wymiarach 5000mm x 10000mm składa się z układu k</w:t>
      </w:r>
      <w:r w:rsidR="00A72842">
        <w:rPr>
          <w:sz w:val="22"/>
          <w:szCs w:val="22"/>
        </w:rPr>
        <w:t>lap podwójnych typu żaluzjowego</w:t>
      </w:r>
      <w:r w:rsidRPr="003B110C">
        <w:rPr>
          <w:sz w:val="22"/>
          <w:szCs w:val="22"/>
        </w:rPr>
        <w:t xml:space="preserve">. </w:t>
      </w:r>
      <w:r w:rsidR="00A72842">
        <w:rPr>
          <w:sz w:val="22"/>
          <w:szCs w:val="22"/>
        </w:rPr>
        <w:t>Klapy bypassowe mają</w:t>
      </w:r>
      <w:r w:rsidRPr="003B110C">
        <w:rPr>
          <w:sz w:val="22"/>
          <w:szCs w:val="22"/>
        </w:rPr>
        <w:t xml:space="preserve"> za zadanie uniemożliwienie przepływu spalin przez kanał bypassowy w czasie, gdy </w:t>
      </w:r>
      <w:r w:rsidR="00A72842">
        <w:rPr>
          <w:sz w:val="22"/>
          <w:szCs w:val="22"/>
        </w:rPr>
        <w:t>dany absorber IOS nie</w:t>
      </w:r>
      <w:r w:rsidRPr="003B110C">
        <w:rPr>
          <w:sz w:val="22"/>
          <w:szCs w:val="22"/>
        </w:rPr>
        <w:t xml:space="preserve"> pracuje. W celu uszczelnienia klap obejściowych gdy są one zamknięte, do przestrzeni między nimi podawane jest powietrze uszczelniające, służy do tego klapa powietrza uszczelniającego. Klapy obejściowe wyposażone są w krańcówki drogowe oraz dodatkowo w krańcówki położenia otwarcia i zamknięcia (układ 2 z 3).”</w:t>
      </w:r>
      <w:r w:rsidR="00CC2838">
        <w:rPr>
          <w:sz w:val="22"/>
          <w:szCs w:val="22"/>
        </w:rPr>
        <w:t xml:space="preserve"> </w:t>
      </w:r>
    </w:p>
    <w:p w14:paraId="68963142" w14:textId="4B724DAB" w:rsidR="00946D6B" w:rsidRDefault="00946D6B" w:rsidP="003B110C">
      <w:pPr>
        <w:pStyle w:val="Tekstpodstawowy"/>
        <w:spacing w:line="276" w:lineRule="auto"/>
        <w:ind w:left="0"/>
        <w:rPr>
          <w:sz w:val="22"/>
          <w:szCs w:val="22"/>
        </w:rPr>
      </w:pPr>
      <w:r w:rsidRPr="00946D6B">
        <w:rPr>
          <w:b/>
          <w:sz w:val="22"/>
          <w:szCs w:val="22"/>
        </w:rPr>
        <w:t>UWAGA!</w:t>
      </w:r>
      <w:r>
        <w:rPr>
          <w:b/>
          <w:sz w:val="22"/>
          <w:szCs w:val="22"/>
        </w:rPr>
        <w:t xml:space="preserve"> </w:t>
      </w:r>
      <w:r w:rsidR="00CC2838">
        <w:rPr>
          <w:sz w:val="22"/>
          <w:szCs w:val="22"/>
        </w:rPr>
        <w:t>W chwili obecnej klapy obejściowe wykazuj</w:t>
      </w:r>
      <w:r>
        <w:rPr>
          <w:sz w:val="22"/>
          <w:szCs w:val="22"/>
        </w:rPr>
        <w:t>ą</w:t>
      </w:r>
      <w:r w:rsidR="00CC2838">
        <w:rPr>
          <w:sz w:val="22"/>
          <w:szCs w:val="22"/>
        </w:rPr>
        <w:t xml:space="preserve"> przecieki </w:t>
      </w:r>
      <w:r>
        <w:rPr>
          <w:sz w:val="22"/>
          <w:szCs w:val="22"/>
        </w:rPr>
        <w:t xml:space="preserve">spalin nieoczyszczonych do oczyszczonych około 1%. Zamawiający w ramach odrębnego postepowania </w:t>
      </w:r>
      <w:r w:rsidR="00AF3F9C">
        <w:rPr>
          <w:sz w:val="22"/>
          <w:szCs w:val="22"/>
        </w:rPr>
        <w:t xml:space="preserve">planuje </w:t>
      </w:r>
      <w:r>
        <w:rPr>
          <w:sz w:val="22"/>
          <w:szCs w:val="22"/>
        </w:rPr>
        <w:t xml:space="preserve">wymianę klap bypassowych w celu zapewnienia ich szczelności na poziomie 100% przed pomiarami gwarancyjnymi po </w:t>
      </w:r>
      <w:r w:rsidR="00773B62">
        <w:rPr>
          <w:sz w:val="22"/>
          <w:szCs w:val="22"/>
        </w:rPr>
        <w:t>modernizacji każdego z absorberów IOS.</w:t>
      </w:r>
    </w:p>
    <w:p w14:paraId="1BBF766F" w14:textId="77777777" w:rsidR="00B27B79" w:rsidRPr="00B27B79" w:rsidRDefault="00B27B79" w:rsidP="00B27B79">
      <w:pPr>
        <w:pStyle w:val="Nagwek2"/>
        <w:tabs>
          <w:tab w:val="clear" w:pos="1702"/>
          <w:tab w:val="num" w:pos="-2268"/>
        </w:tabs>
        <w:spacing w:before="240"/>
        <w:ind w:left="851" w:hanging="851"/>
        <w:rPr>
          <w:sz w:val="22"/>
          <w:szCs w:val="22"/>
        </w:rPr>
      </w:pPr>
      <w:bookmarkStart w:id="19" w:name="_Toc374531138"/>
      <w:bookmarkStart w:id="20" w:name="_Toc528331965"/>
      <w:r w:rsidRPr="00B27B79">
        <w:rPr>
          <w:sz w:val="22"/>
          <w:szCs w:val="22"/>
        </w:rPr>
        <w:t>Układ powietrza uszczelniającego (16/17HTA81/82AN001)</w:t>
      </w:r>
      <w:bookmarkEnd w:id="19"/>
      <w:bookmarkEnd w:id="20"/>
    </w:p>
    <w:p w14:paraId="1B2F5166" w14:textId="40AD1B46" w:rsidR="00B27B79" w:rsidRPr="00B27B79" w:rsidRDefault="00B27B79" w:rsidP="00B27B79">
      <w:pPr>
        <w:pStyle w:val="Tekstpodstawowy"/>
        <w:spacing w:line="276" w:lineRule="auto"/>
        <w:ind w:left="0"/>
        <w:rPr>
          <w:sz w:val="22"/>
          <w:szCs w:val="22"/>
        </w:rPr>
      </w:pPr>
      <w:r w:rsidRPr="00B27B79">
        <w:rPr>
          <w:sz w:val="22"/>
          <w:szCs w:val="22"/>
        </w:rPr>
        <w:t xml:space="preserve">W układzie powietrza uszczelniającego zainstalowane są cztery wentylatory 16/17HTA81/82AN001, każdy o mocy 55 kW. Dwa na układzie powietrza uszczelniającego absorbera C z którego powietrze dostarczane jest do klap czopuchowych: 01/02/03/04/05/06HNA14AA201, 01/02/03/04/05/06HNA24AA201 </w:t>
      </w:r>
      <w:r w:rsidR="00276323">
        <w:rPr>
          <w:sz w:val="22"/>
          <w:szCs w:val="22"/>
        </w:rPr>
        <w:t xml:space="preserve">i </w:t>
      </w:r>
      <w:r w:rsidRPr="00B27B79">
        <w:rPr>
          <w:sz w:val="22"/>
          <w:szCs w:val="22"/>
        </w:rPr>
        <w:t xml:space="preserve">01/02/03/04/05/06HNA31AA201 oraz do przepustnicy regulacyjnej 42HNA11AA401 i klapy rozruchowej 42HNA20AA201. Pozostałe dwa wentylatory zainstalowane są na układzie powietrza uszczelniającego absorbera D skąd powietrze dostarczane jest do klap czopuchowych: 07/08HNA14AA201, 07/08HNA24AA201 i 07/08HNA31AA201 oraz do klap wlotowych, wylotowych i obejściowych absorbera C i D. Każdy wentylator posiada filtr powietrza 16/17HTA81BS001/002 na ssaniu oraz parowe nagrzewnice powietrza 16/17HTA83BH001A/B. Oba układy  połączone są ze sobą za pomocą przepustnicy 42HNW10AA201. Powietrze do uszczelniania klap ma za zadanie uszczelniać klapy spalin </w:t>
      </w:r>
      <w:r w:rsidRPr="00B27B79">
        <w:rPr>
          <w:sz w:val="22"/>
          <w:szCs w:val="22"/>
        </w:rPr>
        <w:lastRenderedPageBreak/>
        <w:t xml:space="preserve">(zapewnić  pełną szczelność odcięcia), gdy są one zamknięte. Aby na powierzchniach klap nie następowała kondensacja, powietrze do uszczelniania jest podgrzewane w nagrzewnicach parowych. </w:t>
      </w:r>
      <w:r w:rsidR="00276323">
        <w:rPr>
          <w:sz w:val="22"/>
          <w:szCs w:val="22"/>
        </w:rPr>
        <w:t>Schemat układu powietrza uszczelniającego pokazano w Załączniku nr 2.</w:t>
      </w:r>
    </w:p>
    <w:p w14:paraId="0646EE44" w14:textId="795ECFB3" w:rsidR="008B2A13" w:rsidRPr="00A72842" w:rsidRDefault="008B2A13" w:rsidP="00A72842">
      <w:pPr>
        <w:pStyle w:val="Nagwek2"/>
        <w:tabs>
          <w:tab w:val="clear" w:pos="1702"/>
          <w:tab w:val="num" w:pos="-2268"/>
        </w:tabs>
        <w:spacing w:before="240"/>
        <w:ind w:left="851" w:hanging="851"/>
        <w:rPr>
          <w:sz w:val="22"/>
          <w:szCs w:val="22"/>
        </w:rPr>
      </w:pPr>
      <w:bookmarkStart w:id="21" w:name="_Toc374531133"/>
      <w:bookmarkStart w:id="22" w:name="_Toc528331966"/>
      <w:r w:rsidRPr="00A72842">
        <w:rPr>
          <w:sz w:val="22"/>
          <w:szCs w:val="22"/>
        </w:rPr>
        <w:t>Klapy wentylacyjne absorbera</w:t>
      </w:r>
      <w:bookmarkEnd w:id="21"/>
      <w:bookmarkEnd w:id="22"/>
    </w:p>
    <w:p w14:paraId="6A2F511C" w14:textId="37AC00BB" w:rsidR="008B2A13" w:rsidRPr="00A72842" w:rsidRDefault="008B2A13" w:rsidP="00A72842">
      <w:pPr>
        <w:pStyle w:val="Tekstpodstawowy"/>
        <w:spacing w:line="276" w:lineRule="auto"/>
        <w:ind w:left="0"/>
        <w:rPr>
          <w:sz w:val="22"/>
          <w:szCs w:val="22"/>
        </w:rPr>
      </w:pPr>
      <w:r w:rsidRPr="00A72842">
        <w:rPr>
          <w:sz w:val="22"/>
          <w:szCs w:val="22"/>
        </w:rPr>
        <w:t>Klapy wentylacyjne absorbera mają za zadanie umożliwić odprowadzenie pozostałych w kanałach i absorberze spalin, gdy instalacja przechodzi ze stanu NORMALNEJ PRACY do stanu BYPASS. Ponadto sprawiają one, iż wewnątrz absorbera nie panuje niepotrzebnie podwyższone ciśnienie w czasie, gdy absorber jest w stanie BYPASS i klapy wlotowa i wylotowa są zamknięte. Klapy wentylacyjne są otwierane przed zamknięciem klap wlotowych i wylotowych, zaś klapy wlotowe i wylotowe są otwierane przed zamknięciem klap wentylacyjnych. Klapy wentylacyjne wyposażone są w krańcówki położenia otwarcia i zamknięcia (układ 2 z 3).</w:t>
      </w:r>
    </w:p>
    <w:p w14:paraId="34479808" w14:textId="510AEB0C" w:rsidR="008B2A13" w:rsidRPr="009E5BD2" w:rsidRDefault="008B2A13" w:rsidP="009E5BD2">
      <w:pPr>
        <w:pStyle w:val="Nagwek2"/>
        <w:tabs>
          <w:tab w:val="clear" w:pos="1702"/>
          <w:tab w:val="num" w:pos="-2268"/>
        </w:tabs>
        <w:spacing w:before="240"/>
        <w:ind w:left="851" w:hanging="851"/>
        <w:rPr>
          <w:sz w:val="22"/>
          <w:szCs w:val="22"/>
        </w:rPr>
      </w:pPr>
      <w:r w:rsidRPr="009E5BD2">
        <w:rPr>
          <w:sz w:val="22"/>
          <w:szCs w:val="22"/>
        </w:rPr>
        <w:t xml:space="preserve">      </w:t>
      </w:r>
      <w:bookmarkStart w:id="23" w:name="_Toc374531134"/>
      <w:bookmarkStart w:id="24" w:name="_Toc528331967"/>
      <w:r w:rsidRPr="009E5BD2">
        <w:rPr>
          <w:sz w:val="22"/>
          <w:szCs w:val="22"/>
        </w:rPr>
        <w:t>Układ powietrza przedmuchującego</w:t>
      </w:r>
      <w:bookmarkEnd w:id="23"/>
      <w:r w:rsidR="00B27B79">
        <w:rPr>
          <w:sz w:val="22"/>
          <w:szCs w:val="22"/>
        </w:rPr>
        <w:t xml:space="preserve"> absorbera</w:t>
      </w:r>
      <w:bookmarkEnd w:id="24"/>
    </w:p>
    <w:p w14:paraId="39A04439" w14:textId="4C088857" w:rsidR="008B2A13" w:rsidRPr="009E5BD2" w:rsidRDefault="008B2A13" w:rsidP="009E5BD2">
      <w:pPr>
        <w:pStyle w:val="Tekstpodstawowy"/>
        <w:spacing w:line="276" w:lineRule="auto"/>
        <w:ind w:left="0"/>
        <w:rPr>
          <w:sz w:val="22"/>
          <w:szCs w:val="22"/>
        </w:rPr>
      </w:pPr>
      <w:r w:rsidRPr="009E5BD2">
        <w:rPr>
          <w:sz w:val="22"/>
          <w:szCs w:val="22"/>
        </w:rPr>
        <w:t xml:space="preserve">Układ przedmuchiwania kanałów spalin służy do usunięcia resztek spalin z kanałów i wnętrza absorbera natychmiast po sprowadzeniu instalacji do stanu BYPASS oraz zapobiega przedostawaniu się wilgoci z parującej zawiesiny do kanałów spalin. Kanały, górna część wnętrza absorbera oraz obrotowy podgrzewacz spalin są przedmuchiwane powietrzem zanim zacznie zachodzić kondensacja pary zawartej w spalinach. Aby uniknąć zjawiska kondensacji powietrze to jest podgrzewane przez nagrzewnicę powietrza o mocy 6 x 180 kW. Po około 80 minutach przedmuchiwania gorącym powietrzem, nagrzewnica zostaje wyłączona i dalsze przedmuchiwanie dokonywane jest powietrzem zimnym, aż do momentu, gdy instalacja zostanie znów uruchomiona lub sprowadzona do stanu POSTOJU DŁUGIEGO. </w:t>
      </w:r>
    </w:p>
    <w:p w14:paraId="1C95B19C" w14:textId="62A184C7" w:rsidR="00443A2A" w:rsidRDefault="00B77E00" w:rsidP="00B77E00">
      <w:pPr>
        <w:pStyle w:val="Nagwek2"/>
        <w:tabs>
          <w:tab w:val="clear" w:pos="1702"/>
          <w:tab w:val="num" w:pos="-2268"/>
        </w:tabs>
        <w:spacing w:before="240"/>
        <w:ind w:left="851" w:hanging="851"/>
        <w:rPr>
          <w:sz w:val="22"/>
          <w:szCs w:val="22"/>
        </w:rPr>
      </w:pPr>
      <w:bookmarkStart w:id="25" w:name="_Toc528331968"/>
      <w:r w:rsidRPr="00B77E00">
        <w:rPr>
          <w:sz w:val="22"/>
          <w:szCs w:val="22"/>
        </w:rPr>
        <w:t>Charakterystyka absorbera IOS</w:t>
      </w:r>
      <w:bookmarkEnd w:id="25"/>
    </w:p>
    <w:p w14:paraId="2E2D1A13" w14:textId="77777777" w:rsidR="007B22D0" w:rsidRDefault="009A056C" w:rsidP="009A056C">
      <w:pPr>
        <w:spacing w:line="276" w:lineRule="auto"/>
        <w:ind w:left="0"/>
        <w:rPr>
          <w:sz w:val="22"/>
          <w:szCs w:val="22"/>
        </w:rPr>
      </w:pPr>
      <w:r w:rsidRPr="008E281F">
        <w:rPr>
          <w:sz w:val="22"/>
          <w:szCs w:val="22"/>
        </w:rPr>
        <w:t>Absorber jest stalową konstrukcją w kształcie litery U</w:t>
      </w:r>
      <w:r w:rsidR="00E345FD">
        <w:rPr>
          <w:sz w:val="22"/>
          <w:szCs w:val="22"/>
        </w:rPr>
        <w:t xml:space="preserve"> zabezpieczoną od strony wnętrza absorbera wykładziną gumową chemoodporną wykonan</w:t>
      </w:r>
      <w:r w:rsidR="00B206F6">
        <w:rPr>
          <w:sz w:val="22"/>
          <w:szCs w:val="22"/>
        </w:rPr>
        <w:t>ą</w:t>
      </w:r>
      <w:r w:rsidR="00E345FD">
        <w:rPr>
          <w:sz w:val="22"/>
          <w:szCs w:val="22"/>
        </w:rPr>
        <w:t xml:space="preserve"> z gumy bromobutylowej typu BIIR w gatunku Vulcofferan 2206 o grubości 4mm dla ścian absorbera i 8mm dla dna absorbera oraz powłoką żywiczną KERAFLAKE 6R </w:t>
      </w:r>
      <w:r w:rsidR="00B206F6">
        <w:rPr>
          <w:sz w:val="22"/>
          <w:szCs w:val="22"/>
        </w:rPr>
        <w:t>zastosowaną</w:t>
      </w:r>
      <w:r w:rsidR="00E345FD">
        <w:rPr>
          <w:sz w:val="22"/>
          <w:szCs w:val="22"/>
        </w:rPr>
        <w:t xml:space="preserve"> </w:t>
      </w:r>
      <w:r w:rsidR="00B206F6">
        <w:rPr>
          <w:sz w:val="22"/>
          <w:szCs w:val="22"/>
        </w:rPr>
        <w:t xml:space="preserve">w górnej części wieży wlotowej spalin pod GAVO </w:t>
      </w:r>
      <w:r w:rsidR="00E345FD">
        <w:rPr>
          <w:sz w:val="22"/>
          <w:szCs w:val="22"/>
        </w:rPr>
        <w:t>o grubości 2mm</w:t>
      </w:r>
      <w:r w:rsidRPr="008E281F">
        <w:rPr>
          <w:sz w:val="22"/>
          <w:szCs w:val="22"/>
        </w:rPr>
        <w:t xml:space="preserve">. </w:t>
      </w:r>
    </w:p>
    <w:p w14:paraId="57FADCAD" w14:textId="77777777" w:rsidR="005F5713" w:rsidRPr="008E281F" w:rsidRDefault="005F5713" w:rsidP="005F5713">
      <w:pPr>
        <w:spacing w:line="276" w:lineRule="auto"/>
        <w:ind w:left="0"/>
        <w:rPr>
          <w:sz w:val="22"/>
          <w:szCs w:val="22"/>
        </w:rPr>
      </w:pPr>
      <w:r>
        <w:rPr>
          <w:sz w:val="22"/>
          <w:szCs w:val="22"/>
        </w:rPr>
        <w:t>Absorber z</w:t>
      </w:r>
      <w:r w:rsidRPr="008E281F">
        <w:rPr>
          <w:sz w:val="22"/>
          <w:szCs w:val="22"/>
        </w:rPr>
        <w:t>budowany jest z dwóch wież absorpcyjnych (wlotowej i wylotowej) oraz łączącego je u dołu</w:t>
      </w:r>
      <w:r>
        <w:rPr>
          <w:sz w:val="22"/>
          <w:szCs w:val="22"/>
        </w:rPr>
        <w:t xml:space="preserve"> zbiornika. Zbiornik absorbera </w:t>
      </w:r>
      <w:r w:rsidRPr="008E281F">
        <w:rPr>
          <w:sz w:val="22"/>
          <w:szCs w:val="22"/>
        </w:rPr>
        <w:t xml:space="preserve">o wymiarach 23,3 m x 18,7 m przedzielony pionową </w:t>
      </w:r>
      <w:r>
        <w:rPr>
          <w:sz w:val="22"/>
          <w:szCs w:val="22"/>
        </w:rPr>
        <w:t xml:space="preserve">niepełną </w:t>
      </w:r>
      <w:r w:rsidRPr="008E281F">
        <w:rPr>
          <w:sz w:val="22"/>
          <w:szCs w:val="22"/>
        </w:rPr>
        <w:t xml:space="preserve">przegrodą składa się z dwóch części: ze zbiornika neutralizacyjnego o pojemności normalnej </w:t>
      </w:r>
      <w:r>
        <w:rPr>
          <w:sz w:val="22"/>
          <w:szCs w:val="22"/>
        </w:rPr>
        <w:t xml:space="preserve">około  </w:t>
      </w:r>
      <w:r w:rsidRPr="008E281F">
        <w:rPr>
          <w:sz w:val="22"/>
          <w:szCs w:val="22"/>
        </w:rPr>
        <w:t>377 m</w:t>
      </w:r>
      <w:r w:rsidRPr="008E281F">
        <w:rPr>
          <w:sz w:val="22"/>
          <w:szCs w:val="22"/>
          <w:vertAlign w:val="superscript"/>
        </w:rPr>
        <w:t>3</w:t>
      </w:r>
      <w:r w:rsidRPr="008E281F">
        <w:rPr>
          <w:sz w:val="22"/>
          <w:szCs w:val="22"/>
        </w:rPr>
        <w:t xml:space="preserve"> i zbiornika natleniającego o pojemności normalnej 2431 m</w:t>
      </w:r>
      <w:r w:rsidRPr="008E281F">
        <w:rPr>
          <w:sz w:val="22"/>
          <w:szCs w:val="22"/>
          <w:vertAlign w:val="superscript"/>
        </w:rPr>
        <w:t>3</w:t>
      </w:r>
      <w:r>
        <w:rPr>
          <w:sz w:val="22"/>
          <w:szCs w:val="22"/>
          <w:vertAlign w:val="superscript"/>
        </w:rPr>
        <w:t xml:space="preserve"> </w:t>
      </w:r>
      <w:r w:rsidRPr="008E281F">
        <w:rPr>
          <w:sz w:val="22"/>
          <w:szCs w:val="22"/>
        </w:rPr>
        <w:t>(dla poziomu 6,5 m w absorberze). Całkowita pojemność robocza zbiornika absorbera wynosi 2808 m</w:t>
      </w:r>
      <w:r w:rsidRPr="008E281F">
        <w:rPr>
          <w:sz w:val="22"/>
          <w:szCs w:val="22"/>
          <w:vertAlign w:val="superscript"/>
        </w:rPr>
        <w:t>3</w:t>
      </w:r>
      <w:r w:rsidRPr="008E281F">
        <w:rPr>
          <w:sz w:val="22"/>
          <w:szCs w:val="22"/>
        </w:rPr>
        <w:t xml:space="preserve">. Normalny poziom </w:t>
      </w:r>
      <w:r>
        <w:rPr>
          <w:sz w:val="22"/>
          <w:szCs w:val="22"/>
        </w:rPr>
        <w:t xml:space="preserve">ruchowy </w:t>
      </w:r>
      <w:r w:rsidRPr="008E281F">
        <w:rPr>
          <w:sz w:val="22"/>
          <w:szCs w:val="22"/>
        </w:rPr>
        <w:t>zawiesiny utrzymywany w trakcie eksploatacji absorberów wynosi około 5,5m.</w:t>
      </w:r>
    </w:p>
    <w:p w14:paraId="3588B9DB" w14:textId="256002FC" w:rsidR="007B22D0" w:rsidRDefault="007B22D0" w:rsidP="009A056C">
      <w:pPr>
        <w:spacing w:line="276" w:lineRule="auto"/>
        <w:ind w:left="0"/>
        <w:rPr>
          <w:sz w:val="22"/>
          <w:szCs w:val="22"/>
        </w:rPr>
      </w:pPr>
      <w:r>
        <w:rPr>
          <w:sz w:val="22"/>
          <w:szCs w:val="22"/>
        </w:rPr>
        <w:t xml:space="preserve">Od strony zewnętrznej </w:t>
      </w:r>
      <w:r w:rsidR="00AC2EEB">
        <w:rPr>
          <w:sz w:val="22"/>
          <w:szCs w:val="22"/>
        </w:rPr>
        <w:t xml:space="preserve">konstrukcja </w:t>
      </w:r>
      <w:r>
        <w:rPr>
          <w:sz w:val="22"/>
          <w:szCs w:val="22"/>
        </w:rPr>
        <w:t>absorber</w:t>
      </w:r>
      <w:r w:rsidR="00AC2EEB">
        <w:rPr>
          <w:sz w:val="22"/>
          <w:szCs w:val="22"/>
        </w:rPr>
        <w:t>a</w:t>
      </w:r>
      <w:r>
        <w:rPr>
          <w:sz w:val="22"/>
          <w:szCs w:val="22"/>
        </w:rPr>
        <w:t xml:space="preserve"> jest zabezpieczon</w:t>
      </w:r>
      <w:r w:rsidR="005F5713">
        <w:rPr>
          <w:sz w:val="22"/>
          <w:szCs w:val="22"/>
        </w:rPr>
        <w:t>a</w:t>
      </w:r>
      <w:r>
        <w:rPr>
          <w:sz w:val="22"/>
          <w:szCs w:val="22"/>
        </w:rPr>
        <w:t xml:space="preserve"> antykorozyjnie (jak pod termoizolację) i izolowan</w:t>
      </w:r>
      <w:r w:rsidR="00AC2EEB">
        <w:rPr>
          <w:sz w:val="22"/>
          <w:szCs w:val="22"/>
        </w:rPr>
        <w:t>a</w:t>
      </w:r>
      <w:r>
        <w:rPr>
          <w:sz w:val="22"/>
          <w:szCs w:val="22"/>
        </w:rPr>
        <w:t xml:space="preserve"> termicznie wełną mineralną gr. 50 mm zabezpieczoną blachą trapezową.</w:t>
      </w:r>
      <w:r w:rsidR="00CC58FB">
        <w:rPr>
          <w:sz w:val="22"/>
          <w:szCs w:val="22"/>
        </w:rPr>
        <w:t xml:space="preserve"> </w:t>
      </w:r>
    </w:p>
    <w:p w14:paraId="4EDC9FE5" w14:textId="4C360C4F" w:rsidR="00CC58FB" w:rsidRDefault="00CC58FB" w:rsidP="009A056C">
      <w:pPr>
        <w:spacing w:line="276" w:lineRule="auto"/>
        <w:ind w:left="0"/>
        <w:rPr>
          <w:sz w:val="22"/>
          <w:szCs w:val="22"/>
        </w:rPr>
      </w:pPr>
      <w:r w:rsidRPr="00CC58FB">
        <w:rPr>
          <w:b/>
          <w:sz w:val="22"/>
          <w:szCs w:val="22"/>
        </w:rPr>
        <w:t>UWAGA!</w:t>
      </w:r>
      <w:r>
        <w:rPr>
          <w:sz w:val="22"/>
          <w:szCs w:val="22"/>
        </w:rPr>
        <w:t xml:space="preserve"> Zamawiający posiada dokumentację konstrukcji absorbera, którą </w:t>
      </w:r>
      <w:r w:rsidRPr="00677184">
        <w:rPr>
          <w:sz w:val="22"/>
          <w:szCs w:val="22"/>
        </w:rPr>
        <w:t>może udostępnić w wersji elektronicznej. Większa cześć dokumentacji technic</w:t>
      </w:r>
      <w:r>
        <w:rPr>
          <w:sz w:val="22"/>
          <w:szCs w:val="22"/>
        </w:rPr>
        <w:t xml:space="preserve">znej i konstrukcyjnej w zakresie absorberów (poza projektem budowlanym) jest </w:t>
      </w:r>
      <w:r w:rsidR="00694268">
        <w:rPr>
          <w:sz w:val="22"/>
          <w:szCs w:val="22"/>
        </w:rPr>
        <w:t>dostępna</w:t>
      </w:r>
      <w:r>
        <w:rPr>
          <w:sz w:val="22"/>
          <w:szCs w:val="22"/>
        </w:rPr>
        <w:t xml:space="preserve"> w języku angielskim.</w:t>
      </w:r>
    </w:p>
    <w:p w14:paraId="6211A9AD" w14:textId="649E3AA7" w:rsidR="005F0665" w:rsidRPr="00F0736D" w:rsidRDefault="005F0665" w:rsidP="005F0665">
      <w:pPr>
        <w:pStyle w:val="TekstpodZy"/>
        <w:spacing w:before="240" w:line="276" w:lineRule="auto"/>
        <w:ind w:left="567" w:hanging="567"/>
        <w:rPr>
          <w:sz w:val="22"/>
          <w:szCs w:val="22"/>
          <w:u w:val="single"/>
        </w:rPr>
      </w:pPr>
      <w:r w:rsidRPr="00F0736D">
        <w:rPr>
          <w:sz w:val="22"/>
          <w:szCs w:val="22"/>
          <w:u w:val="single"/>
        </w:rPr>
        <w:lastRenderedPageBreak/>
        <w:t>Główne elementy absorbera to:</w:t>
      </w:r>
    </w:p>
    <w:p w14:paraId="5AA73E91" w14:textId="35A7139A"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jeden układ przemywania ściany szczytowej wieży wlotowej absorbera,</w:t>
      </w:r>
    </w:p>
    <w:p w14:paraId="5D183005" w14:textId="142E9DB5"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 xml:space="preserve">dwie warstwy kratek rozbryzgowych C/DHTD10BT001 i C/DHTD10BT002 o wysokości około </w:t>
      </w:r>
      <w:r w:rsidR="00F762E2" w:rsidRPr="008E281F">
        <w:rPr>
          <w:sz w:val="22"/>
          <w:szCs w:val="22"/>
        </w:rPr>
        <w:t>2</w:t>
      </w:r>
      <w:r w:rsidRPr="008E281F">
        <w:rPr>
          <w:sz w:val="22"/>
          <w:szCs w:val="22"/>
        </w:rPr>
        <w:t xml:space="preserve">m każda zlokalizowane pod </w:t>
      </w:r>
      <w:r w:rsidR="00F762E2" w:rsidRPr="008E281F">
        <w:rPr>
          <w:sz w:val="22"/>
          <w:szCs w:val="22"/>
        </w:rPr>
        <w:t>poziomem dysz wylewowych zawiesiny gipsowo wapiennej</w:t>
      </w:r>
      <w:r w:rsidRPr="008E281F">
        <w:rPr>
          <w:sz w:val="22"/>
          <w:szCs w:val="22"/>
        </w:rPr>
        <w:t>,</w:t>
      </w:r>
    </w:p>
    <w:p w14:paraId="03F70683" w14:textId="77777777"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jeden układ pomiaru pH (pH-metr) C/DHTD20CQ201,</w:t>
      </w:r>
    </w:p>
    <w:p w14:paraId="36C18923" w14:textId="77777777"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jeden układ pomiaru poziomu zawiesiny w absorberze C/DHTD10CL901 i C/DHTD10CL903,</w:t>
      </w:r>
    </w:p>
    <w:p w14:paraId="39B6CA5F" w14:textId="77777777"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jeden układ wody uzupełniającej C/DHTD15,</w:t>
      </w:r>
    </w:p>
    <w:p w14:paraId="7482735A" w14:textId="77777777"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jeden zbiornik natleniający absorbera C/DHTD10BB001,</w:t>
      </w:r>
    </w:p>
    <w:p w14:paraId="4B904B77" w14:textId="77777777"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 xml:space="preserve">jeden zbiornik neutralizacyjny absorbera C/DHTD10BB001, </w:t>
      </w:r>
    </w:p>
    <w:p w14:paraId="79ABF329" w14:textId="62F261A8" w:rsidR="005F0665" w:rsidRPr="008E281F" w:rsidRDefault="005F0665" w:rsidP="001F0E86">
      <w:pPr>
        <w:pStyle w:val="wypunktowanie"/>
        <w:numPr>
          <w:ilvl w:val="0"/>
          <w:numId w:val="39"/>
        </w:numPr>
        <w:spacing w:line="276" w:lineRule="auto"/>
        <w:ind w:left="964" w:hanging="567"/>
        <w:rPr>
          <w:sz w:val="22"/>
          <w:szCs w:val="22"/>
        </w:rPr>
      </w:pPr>
      <w:r w:rsidRPr="008E281F">
        <w:rPr>
          <w:sz w:val="22"/>
          <w:szCs w:val="22"/>
        </w:rPr>
        <w:t xml:space="preserve">dwa mieszadła </w:t>
      </w:r>
      <w:r w:rsidR="00F762E2" w:rsidRPr="008E281F">
        <w:rPr>
          <w:sz w:val="22"/>
          <w:szCs w:val="22"/>
        </w:rPr>
        <w:t xml:space="preserve">boczne </w:t>
      </w:r>
      <w:r w:rsidRPr="008E281F">
        <w:rPr>
          <w:sz w:val="22"/>
          <w:szCs w:val="22"/>
        </w:rPr>
        <w:t>C/DHTD10AM010 i C/DHTD10AM020,</w:t>
      </w:r>
    </w:p>
    <w:p w14:paraId="7A622753" w14:textId="16999901" w:rsidR="00F762E2" w:rsidRPr="008E281F" w:rsidRDefault="00F762E2" w:rsidP="001F0E86">
      <w:pPr>
        <w:pStyle w:val="wypunktowanie"/>
        <w:numPr>
          <w:ilvl w:val="0"/>
          <w:numId w:val="39"/>
        </w:numPr>
        <w:spacing w:line="276" w:lineRule="auto"/>
        <w:ind w:left="964" w:hanging="567"/>
        <w:rPr>
          <w:sz w:val="22"/>
          <w:szCs w:val="22"/>
        </w:rPr>
      </w:pPr>
      <w:r w:rsidRPr="008E281F">
        <w:rPr>
          <w:sz w:val="22"/>
          <w:szCs w:val="22"/>
        </w:rPr>
        <w:t>dwa mieszadła natleniające absorbera (ARS),</w:t>
      </w:r>
    </w:p>
    <w:p w14:paraId="488271BB" w14:textId="77777777" w:rsidR="000B777D" w:rsidRDefault="00F762E2" w:rsidP="001F0E86">
      <w:pPr>
        <w:pStyle w:val="wypunktowanie"/>
        <w:numPr>
          <w:ilvl w:val="0"/>
          <w:numId w:val="39"/>
        </w:numPr>
        <w:spacing w:line="276" w:lineRule="auto"/>
        <w:ind w:left="964" w:hanging="567"/>
        <w:rPr>
          <w:sz w:val="22"/>
          <w:szCs w:val="22"/>
        </w:rPr>
      </w:pPr>
      <w:r w:rsidRPr="008E281F">
        <w:rPr>
          <w:sz w:val="22"/>
          <w:szCs w:val="22"/>
        </w:rPr>
        <w:t>cztery pompy recyrkulacji zawiesiny zasilające wspólny kolektor</w:t>
      </w:r>
      <w:r w:rsidR="000B777D">
        <w:rPr>
          <w:sz w:val="22"/>
          <w:szCs w:val="22"/>
        </w:rPr>
        <w:t>,</w:t>
      </w:r>
    </w:p>
    <w:p w14:paraId="2485918D" w14:textId="77777777" w:rsidR="000B777D" w:rsidRPr="000B777D" w:rsidRDefault="000B777D" w:rsidP="001F0E86">
      <w:pPr>
        <w:pStyle w:val="wypunktowanie"/>
        <w:numPr>
          <w:ilvl w:val="0"/>
          <w:numId w:val="39"/>
        </w:numPr>
        <w:spacing w:line="276" w:lineRule="auto"/>
        <w:ind w:left="964" w:hanging="567"/>
        <w:rPr>
          <w:sz w:val="22"/>
          <w:szCs w:val="22"/>
        </w:rPr>
      </w:pPr>
      <w:r w:rsidRPr="000B777D">
        <w:rPr>
          <w:sz w:val="22"/>
          <w:szCs w:val="22"/>
        </w:rPr>
        <w:t>dwie sekcje odkraplacza (eliminatora mgły)  PLAB16/17HTD10BT003 i PLAB16/17HTD10BT004 zlokalizowane w wieży wlotowej absorbera pod pogrzewaczem spalin,</w:t>
      </w:r>
    </w:p>
    <w:p w14:paraId="3BCD8ED5" w14:textId="332DA25E" w:rsidR="000B777D" w:rsidRPr="000B777D" w:rsidRDefault="000B777D" w:rsidP="001F0E86">
      <w:pPr>
        <w:pStyle w:val="wypunktowanie"/>
        <w:numPr>
          <w:ilvl w:val="0"/>
          <w:numId w:val="39"/>
        </w:numPr>
        <w:spacing w:line="276" w:lineRule="auto"/>
        <w:ind w:left="964" w:hanging="567"/>
        <w:rPr>
          <w:sz w:val="22"/>
          <w:szCs w:val="22"/>
        </w:rPr>
      </w:pPr>
      <w:r w:rsidRPr="000B777D">
        <w:rPr>
          <w:sz w:val="22"/>
          <w:szCs w:val="22"/>
        </w:rPr>
        <w:t>obrotowy podgrzewacz spalin firmy Howden zlokalizowany ponad wieżą wlotową i wylotową absorbera</w:t>
      </w:r>
    </w:p>
    <w:p w14:paraId="7E6355A2" w14:textId="77777777" w:rsidR="009E5BD2" w:rsidRPr="000B777D" w:rsidRDefault="009E5BD2" w:rsidP="000B777D">
      <w:pPr>
        <w:pStyle w:val="Tekstpodstawowy"/>
        <w:ind w:left="0"/>
        <w:rPr>
          <w:lang w:eastAsia="pl-PL"/>
        </w:rPr>
      </w:pPr>
    </w:p>
    <w:p w14:paraId="16A46844" w14:textId="1950A46B" w:rsidR="00F0736D" w:rsidRPr="00F0736D" w:rsidRDefault="00F0736D" w:rsidP="00F762E2">
      <w:pPr>
        <w:pStyle w:val="TekstpodZy"/>
        <w:spacing w:before="240" w:line="276" w:lineRule="auto"/>
        <w:rPr>
          <w:b/>
          <w:sz w:val="22"/>
          <w:szCs w:val="22"/>
          <w:u w:val="single"/>
        </w:rPr>
      </w:pPr>
      <w:r w:rsidRPr="00F0736D">
        <w:rPr>
          <w:b/>
          <w:sz w:val="22"/>
          <w:szCs w:val="22"/>
          <w:u w:val="single"/>
        </w:rPr>
        <w:t>Charakterystyka działania absorbera</w:t>
      </w:r>
    </w:p>
    <w:p w14:paraId="7FAA989B" w14:textId="7B1A6C37" w:rsidR="007805C8" w:rsidRPr="007805C8" w:rsidRDefault="005F0665" w:rsidP="00F762E2">
      <w:pPr>
        <w:pStyle w:val="TekstpodZy"/>
        <w:spacing w:before="240" w:line="276" w:lineRule="auto"/>
        <w:rPr>
          <w:sz w:val="22"/>
          <w:szCs w:val="22"/>
        </w:rPr>
      </w:pPr>
      <w:r w:rsidRPr="007805C8">
        <w:rPr>
          <w:sz w:val="22"/>
          <w:szCs w:val="22"/>
        </w:rPr>
        <w:t xml:space="preserve">Spaliny nieoczyszczone po przejściu przez obrotowy podgrzewacz spalin przechodzą do  wieży wlotowej </w:t>
      </w:r>
      <w:r w:rsidR="003A7259" w:rsidRPr="007805C8">
        <w:rPr>
          <w:sz w:val="22"/>
          <w:szCs w:val="22"/>
        </w:rPr>
        <w:t xml:space="preserve">absorbera </w:t>
      </w:r>
      <w:r w:rsidRPr="007805C8">
        <w:rPr>
          <w:sz w:val="22"/>
          <w:szCs w:val="22"/>
        </w:rPr>
        <w:t>gdzie ściany szczytowe części wieży wlotowej absorbera przemywane są okresowo</w:t>
      </w:r>
      <w:r w:rsidR="00F762E2" w:rsidRPr="007805C8">
        <w:rPr>
          <w:sz w:val="22"/>
          <w:szCs w:val="22"/>
        </w:rPr>
        <w:t xml:space="preserve"> wodą procesową (przyłącze W/D) w celu</w:t>
      </w:r>
      <w:r w:rsidRPr="007805C8">
        <w:rPr>
          <w:sz w:val="22"/>
          <w:szCs w:val="22"/>
        </w:rPr>
        <w:t xml:space="preserve"> </w:t>
      </w:r>
      <w:r w:rsidR="00F762E2" w:rsidRPr="007805C8">
        <w:rPr>
          <w:sz w:val="22"/>
          <w:szCs w:val="22"/>
        </w:rPr>
        <w:t>o</w:t>
      </w:r>
      <w:r w:rsidRPr="007805C8">
        <w:rPr>
          <w:sz w:val="22"/>
          <w:szCs w:val="22"/>
        </w:rPr>
        <w:t>granicz</w:t>
      </w:r>
      <w:r w:rsidR="00F762E2" w:rsidRPr="007805C8">
        <w:rPr>
          <w:sz w:val="22"/>
          <w:szCs w:val="22"/>
        </w:rPr>
        <w:t>enia</w:t>
      </w:r>
      <w:r w:rsidRPr="007805C8">
        <w:rPr>
          <w:sz w:val="22"/>
          <w:szCs w:val="22"/>
        </w:rPr>
        <w:t xml:space="preserve"> osadzani</w:t>
      </w:r>
      <w:r w:rsidR="00F762E2" w:rsidRPr="007805C8">
        <w:rPr>
          <w:sz w:val="22"/>
          <w:szCs w:val="22"/>
        </w:rPr>
        <w:t>a</w:t>
      </w:r>
      <w:r w:rsidRPr="007805C8">
        <w:rPr>
          <w:sz w:val="22"/>
          <w:szCs w:val="22"/>
        </w:rPr>
        <w:t xml:space="preserve"> się popiołów lotnych i osadów gipsu na ściankach absorbera. Poniżej przyłącza W/D znajduje się strefa zraszania, złożona z rur rozpylających zakończonych niskociśnieniowymi dyszami o wylotach skierowanych w górę. Zadaniem ich jest równomierne rozprowadzanie zawiesiny po całym przekroju absorbera. Poniżej poziomu rur rozpylających znajdują się dwie warstwy </w:t>
      </w:r>
      <w:r w:rsidR="00F762E2" w:rsidRPr="007805C8">
        <w:rPr>
          <w:sz w:val="22"/>
          <w:szCs w:val="22"/>
        </w:rPr>
        <w:t>kratek</w:t>
      </w:r>
      <w:r w:rsidRPr="007805C8">
        <w:rPr>
          <w:sz w:val="22"/>
          <w:szCs w:val="22"/>
        </w:rPr>
        <w:t xml:space="preserve"> roz</w:t>
      </w:r>
      <w:r w:rsidR="00F762E2" w:rsidRPr="007805C8">
        <w:rPr>
          <w:sz w:val="22"/>
          <w:szCs w:val="22"/>
        </w:rPr>
        <w:t>bryzgowych</w:t>
      </w:r>
      <w:r w:rsidRPr="007805C8">
        <w:rPr>
          <w:sz w:val="22"/>
          <w:szCs w:val="22"/>
        </w:rPr>
        <w:t xml:space="preserve"> o  wysokości </w:t>
      </w:r>
      <w:r w:rsidR="00F762E2" w:rsidRPr="007805C8">
        <w:rPr>
          <w:sz w:val="22"/>
          <w:szCs w:val="22"/>
        </w:rPr>
        <w:t xml:space="preserve">około </w:t>
      </w:r>
      <w:r w:rsidRPr="007805C8">
        <w:rPr>
          <w:sz w:val="22"/>
          <w:szCs w:val="22"/>
        </w:rPr>
        <w:t xml:space="preserve">2 metrów. Mają one za zadanie zwiększenie powierzchni kontaktu pomiędzy spalinami, a zawiesiną. W czasie przejścia spalin przez dwie warstwy </w:t>
      </w:r>
      <w:r w:rsidR="00F762E2" w:rsidRPr="007805C8">
        <w:rPr>
          <w:sz w:val="22"/>
          <w:szCs w:val="22"/>
        </w:rPr>
        <w:t>kratek rozbryzgowych</w:t>
      </w:r>
      <w:r w:rsidRPr="007805C8">
        <w:rPr>
          <w:sz w:val="22"/>
          <w:szCs w:val="22"/>
        </w:rPr>
        <w:t xml:space="preserve"> wieży wlotowej, reagujący z zawiesiną dwutlenek siarki zostaje utleniony jedynie częściowo. Dlatego konieczne jest jego dalsze utlenianie w zbiorniku absorbera do postaci siarczanów. Zbiornik absorbera przedzielony pionową przegrodą, która nie sięga dna zbiornika, dzięki czemu możliwy jest swobodny przepływ zawiesiny pomiędzy obiema jego częściami. Dwa znajdujące się w zbiorniku mieszadła powietrza natleniającego (ARS), zapewniają skuteczne natlenianie zawiesiny gipsowej. Układ pomiaru poziomu w </w:t>
      </w:r>
      <w:r w:rsidRPr="007805C8">
        <w:rPr>
          <w:sz w:val="22"/>
          <w:szCs w:val="22"/>
        </w:rPr>
        <w:lastRenderedPageBreak/>
        <w:t xml:space="preserve">zbiorniku natleniającym wykorzystywany jest do regulacji i uzupełniania poziomu w zbiorniku absorbera. Poziom cieczy w zbiorniku absorbera uzupełniany jest wodą pochodzącą z przemywania odkraplaczy i wirówek. Niezbędna do przebiegu procesu odsiarczania zawiesina wapienna dodawana jest do zbiornika neutralizacyjnego. Jest </w:t>
      </w:r>
      <w:r w:rsidR="001422B0">
        <w:rPr>
          <w:sz w:val="22"/>
          <w:szCs w:val="22"/>
        </w:rPr>
        <w:t xml:space="preserve">ona mieszana ze znajdującą się </w:t>
      </w:r>
      <w:r w:rsidRPr="007805C8">
        <w:rPr>
          <w:sz w:val="22"/>
          <w:szCs w:val="22"/>
        </w:rPr>
        <w:t xml:space="preserve">w zbiorniku zawartością przez dwa mieszadła boczne oraz pracujące pompy recyrkulacyjne. Wartość pH mierzona w zbiorniku neutralizacyjnym wykorzystywana jest jako sygnał sprzężenia zwrotnego dla układu dozowania sorbentu. Gdy wartość pH zostanie wybrana jako główny parametr regulacyjny pracą układu absorbera (sterowanie w wariancie pH), to konieczność utrzymania zadanej wartości pH decydować będzie zarówno o wielkości emisji dwutlenku siarki, jak i jakości produkowanego gipsu. Zbiornik absorbera wyposażony jest w przelew (poziom 7,2 m) zabezpieczający przed przepełnieniem. Nadmiar zawiesiny odprowadzany jest do rząpia absorbera. Ilość odprowadzonej zawiesiny nie jest rejestrowana automatycznie - mierzony jest tylko poziom w zbiorniku absorbera. </w:t>
      </w:r>
    </w:p>
    <w:p w14:paraId="79A7FF7A" w14:textId="18FDB0C5" w:rsidR="005F0665" w:rsidRPr="00634415" w:rsidRDefault="00A83ADD" w:rsidP="00634415">
      <w:pPr>
        <w:pStyle w:val="Nagwek2"/>
        <w:tabs>
          <w:tab w:val="clear" w:pos="1702"/>
          <w:tab w:val="num" w:pos="-2268"/>
        </w:tabs>
        <w:spacing w:before="240"/>
        <w:ind w:left="851" w:hanging="851"/>
        <w:rPr>
          <w:sz w:val="22"/>
          <w:szCs w:val="22"/>
        </w:rPr>
      </w:pPr>
      <w:bookmarkStart w:id="26" w:name="_Toc528331969"/>
      <w:r w:rsidRPr="00634415">
        <w:rPr>
          <w:sz w:val="22"/>
          <w:szCs w:val="22"/>
        </w:rPr>
        <w:t>Mieszadła boczne absorbera</w:t>
      </w:r>
      <w:bookmarkEnd w:id="26"/>
    </w:p>
    <w:p w14:paraId="18CA8FCC" w14:textId="744686CE" w:rsidR="00634415" w:rsidRPr="009E5BD2" w:rsidRDefault="00634415" w:rsidP="004752FD">
      <w:pPr>
        <w:pStyle w:val="wypunktowanie"/>
        <w:numPr>
          <w:ilvl w:val="0"/>
          <w:numId w:val="0"/>
        </w:numPr>
        <w:spacing w:line="276" w:lineRule="auto"/>
        <w:rPr>
          <w:sz w:val="22"/>
          <w:szCs w:val="22"/>
        </w:rPr>
      </w:pPr>
      <w:r w:rsidRPr="009E5BD2">
        <w:rPr>
          <w:sz w:val="22"/>
          <w:szCs w:val="22"/>
        </w:rPr>
        <w:t xml:space="preserve">Absorber jest wyposażony w dwa </w:t>
      </w:r>
      <w:r w:rsidR="004752FD" w:rsidRPr="009E5BD2">
        <w:rPr>
          <w:sz w:val="22"/>
          <w:szCs w:val="22"/>
        </w:rPr>
        <w:t xml:space="preserve">poziome </w:t>
      </w:r>
      <w:r w:rsidRPr="009E5BD2">
        <w:rPr>
          <w:sz w:val="22"/>
          <w:szCs w:val="22"/>
        </w:rPr>
        <w:t xml:space="preserve">mieszadła boczne </w:t>
      </w:r>
      <w:r w:rsidR="004752FD" w:rsidRPr="009E5BD2">
        <w:rPr>
          <w:sz w:val="22"/>
          <w:szCs w:val="22"/>
        </w:rPr>
        <w:t>zlokalizowane po obu stronach zbiornika neutralizacyjnego absorbera.</w:t>
      </w:r>
    </w:p>
    <w:p w14:paraId="57732B37" w14:textId="246FFE9A" w:rsidR="00A83ADD" w:rsidRPr="009E5BD2" w:rsidRDefault="00A83ADD" w:rsidP="00A83ADD">
      <w:pPr>
        <w:pStyle w:val="wypunktowanie"/>
        <w:numPr>
          <w:ilvl w:val="0"/>
          <w:numId w:val="0"/>
        </w:numPr>
        <w:spacing w:line="240" w:lineRule="auto"/>
        <w:rPr>
          <w:b/>
          <w:sz w:val="22"/>
          <w:szCs w:val="22"/>
        </w:rPr>
      </w:pPr>
      <w:r w:rsidRPr="009E5BD2">
        <w:rPr>
          <w:b/>
          <w:sz w:val="22"/>
          <w:szCs w:val="22"/>
        </w:rPr>
        <w:t>Dane techniczne mieszadła bocznego zbiornika absorbera:</w:t>
      </w:r>
    </w:p>
    <w:p w14:paraId="0E78762F" w14:textId="77777777" w:rsidR="00A83ADD" w:rsidRPr="009E5BD2" w:rsidRDefault="00A83ADD" w:rsidP="001F0E86">
      <w:pPr>
        <w:pStyle w:val="TekstpodZy"/>
        <w:numPr>
          <w:ilvl w:val="0"/>
          <w:numId w:val="40"/>
        </w:numPr>
        <w:spacing w:before="240" w:line="276" w:lineRule="auto"/>
        <w:rPr>
          <w:sz w:val="22"/>
          <w:szCs w:val="22"/>
        </w:rPr>
      </w:pPr>
      <w:r w:rsidRPr="009E5BD2">
        <w:rPr>
          <w:sz w:val="22"/>
          <w:szCs w:val="22"/>
        </w:rPr>
        <w:t>Obroty mieszadła</w:t>
      </w:r>
      <w:r w:rsidRPr="009E5BD2">
        <w:rPr>
          <w:sz w:val="22"/>
          <w:szCs w:val="22"/>
        </w:rPr>
        <w:tab/>
        <w:t>235 [obr/min]</w:t>
      </w:r>
    </w:p>
    <w:p w14:paraId="3E5AA518" w14:textId="7EB10168" w:rsidR="00A83ADD" w:rsidRPr="009E5BD2" w:rsidRDefault="00A83ADD" w:rsidP="001F0E86">
      <w:pPr>
        <w:pStyle w:val="TekstpodZy"/>
        <w:numPr>
          <w:ilvl w:val="0"/>
          <w:numId w:val="40"/>
        </w:numPr>
        <w:spacing w:before="240" w:line="276" w:lineRule="auto"/>
        <w:rPr>
          <w:sz w:val="22"/>
          <w:szCs w:val="22"/>
        </w:rPr>
      </w:pPr>
      <w:r w:rsidRPr="009E5BD2">
        <w:rPr>
          <w:sz w:val="22"/>
          <w:szCs w:val="22"/>
        </w:rPr>
        <w:t>Moc silnika</w:t>
      </w:r>
      <w:r w:rsidRPr="009E5BD2">
        <w:rPr>
          <w:sz w:val="22"/>
          <w:szCs w:val="22"/>
        </w:rPr>
        <w:tab/>
      </w:r>
      <w:r w:rsidR="004752FD" w:rsidRPr="009E5BD2">
        <w:rPr>
          <w:sz w:val="22"/>
          <w:szCs w:val="22"/>
        </w:rPr>
        <w:t xml:space="preserve">            </w:t>
      </w:r>
      <w:r w:rsidRPr="009E5BD2">
        <w:rPr>
          <w:sz w:val="22"/>
          <w:szCs w:val="22"/>
        </w:rPr>
        <w:t>15 [kW]</w:t>
      </w:r>
    </w:p>
    <w:p w14:paraId="22F12AA5" w14:textId="3E1CDC91" w:rsidR="00A83ADD" w:rsidRPr="009E5BD2" w:rsidRDefault="00A83ADD" w:rsidP="001F0E86">
      <w:pPr>
        <w:pStyle w:val="TekstpodZy"/>
        <w:numPr>
          <w:ilvl w:val="0"/>
          <w:numId w:val="40"/>
        </w:numPr>
        <w:spacing w:before="240" w:line="276" w:lineRule="auto"/>
        <w:rPr>
          <w:sz w:val="22"/>
          <w:szCs w:val="22"/>
        </w:rPr>
      </w:pPr>
      <w:r w:rsidRPr="009E5BD2">
        <w:rPr>
          <w:sz w:val="22"/>
          <w:szCs w:val="22"/>
        </w:rPr>
        <w:t>Obroty silnika</w:t>
      </w:r>
      <w:r w:rsidRPr="009E5BD2">
        <w:rPr>
          <w:sz w:val="22"/>
          <w:szCs w:val="22"/>
        </w:rPr>
        <w:tab/>
      </w:r>
      <w:r w:rsidR="004752FD" w:rsidRPr="009E5BD2">
        <w:rPr>
          <w:sz w:val="22"/>
          <w:szCs w:val="22"/>
        </w:rPr>
        <w:t xml:space="preserve">            </w:t>
      </w:r>
      <w:r w:rsidRPr="009E5BD2">
        <w:rPr>
          <w:sz w:val="22"/>
          <w:szCs w:val="22"/>
        </w:rPr>
        <w:t>970</w:t>
      </w:r>
      <w:r w:rsidR="004752FD" w:rsidRPr="009E5BD2">
        <w:rPr>
          <w:sz w:val="22"/>
          <w:szCs w:val="22"/>
        </w:rPr>
        <w:t xml:space="preserve"> [o</w:t>
      </w:r>
      <w:r w:rsidRPr="009E5BD2">
        <w:rPr>
          <w:sz w:val="22"/>
          <w:szCs w:val="22"/>
        </w:rPr>
        <w:t>br/min]</w:t>
      </w:r>
    </w:p>
    <w:p w14:paraId="50F74294" w14:textId="2851A5F6" w:rsidR="00B443C4" w:rsidRPr="00DB7F34" w:rsidRDefault="00B443C4" w:rsidP="00DB7F34">
      <w:pPr>
        <w:pStyle w:val="Nagwek2"/>
        <w:tabs>
          <w:tab w:val="clear" w:pos="1702"/>
          <w:tab w:val="num" w:pos="-2268"/>
        </w:tabs>
        <w:spacing w:before="240"/>
        <w:ind w:left="851" w:hanging="851"/>
        <w:rPr>
          <w:sz w:val="22"/>
          <w:szCs w:val="22"/>
        </w:rPr>
      </w:pPr>
      <w:bookmarkStart w:id="27" w:name="_Toc528331970"/>
      <w:r w:rsidRPr="00DB7F34">
        <w:rPr>
          <w:sz w:val="22"/>
          <w:szCs w:val="22"/>
        </w:rPr>
        <w:t xml:space="preserve">Układ natleniania </w:t>
      </w:r>
      <w:r w:rsidR="00DB7F34" w:rsidRPr="00DB7F34">
        <w:rPr>
          <w:sz w:val="22"/>
          <w:szCs w:val="22"/>
        </w:rPr>
        <w:t xml:space="preserve">zawiesiny wapienno-gipsowej </w:t>
      </w:r>
      <w:r w:rsidRPr="00DB7F34">
        <w:rPr>
          <w:sz w:val="22"/>
          <w:szCs w:val="22"/>
        </w:rPr>
        <w:t>absorbera</w:t>
      </w:r>
      <w:bookmarkEnd w:id="27"/>
    </w:p>
    <w:p w14:paraId="525E1787" w14:textId="5C064F68" w:rsidR="00DB7F34" w:rsidRPr="00DB7F34" w:rsidRDefault="00DB7F34" w:rsidP="00DB7F34">
      <w:pPr>
        <w:spacing w:line="276" w:lineRule="auto"/>
        <w:ind w:left="0"/>
        <w:rPr>
          <w:sz w:val="22"/>
          <w:szCs w:val="22"/>
        </w:rPr>
      </w:pPr>
      <w:r w:rsidRPr="00DB7F34">
        <w:rPr>
          <w:sz w:val="22"/>
          <w:szCs w:val="22"/>
        </w:rPr>
        <w:t>Główne urządzenia układu natleniania zawiesiny absorbera to:</w:t>
      </w:r>
    </w:p>
    <w:p w14:paraId="7EB971D4" w14:textId="3FB664AE" w:rsidR="00DB7F34" w:rsidRPr="00694268" w:rsidRDefault="00DB7F34" w:rsidP="001F0E86">
      <w:pPr>
        <w:pStyle w:val="Akapitzlist"/>
        <w:numPr>
          <w:ilvl w:val="0"/>
          <w:numId w:val="41"/>
        </w:numPr>
        <w:tabs>
          <w:tab w:val="left" w:pos="851"/>
        </w:tabs>
        <w:spacing w:line="276" w:lineRule="auto"/>
        <w:rPr>
          <w:rFonts w:ascii="Arial" w:hAnsi="Arial"/>
          <w:lang w:val="pl-PL"/>
        </w:rPr>
      </w:pPr>
      <w:r w:rsidRPr="00694268">
        <w:rPr>
          <w:rFonts w:ascii="Arial" w:hAnsi="Arial"/>
          <w:lang w:val="pl-PL"/>
        </w:rPr>
        <w:t xml:space="preserve">sześć dmuchaw powietrza natleniającego C/DHTG10/20/30/40/50/60AN001 </w:t>
      </w:r>
    </w:p>
    <w:p w14:paraId="53CC007A" w14:textId="2F51341B" w:rsidR="00DB7F34" w:rsidRPr="00DB7F34" w:rsidRDefault="00DB7F34" w:rsidP="001F0E86">
      <w:pPr>
        <w:pStyle w:val="wypunktowanie"/>
        <w:numPr>
          <w:ilvl w:val="0"/>
          <w:numId w:val="41"/>
        </w:numPr>
        <w:tabs>
          <w:tab w:val="left" w:pos="851"/>
        </w:tabs>
        <w:spacing w:line="276" w:lineRule="auto"/>
        <w:rPr>
          <w:sz w:val="22"/>
          <w:szCs w:val="22"/>
        </w:rPr>
      </w:pPr>
      <w:r w:rsidRPr="00DB7F34">
        <w:rPr>
          <w:sz w:val="22"/>
          <w:szCs w:val="22"/>
        </w:rPr>
        <w:t xml:space="preserve">dwa pionowe mieszadła natleniające, C/DHTG80/90AM001, </w:t>
      </w:r>
    </w:p>
    <w:p w14:paraId="543B2049" w14:textId="77777777" w:rsidR="00DB7F34" w:rsidRPr="00DB7F34" w:rsidRDefault="00DB7F34" w:rsidP="001F0E86">
      <w:pPr>
        <w:pStyle w:val="wypunktowanie"/>
        <w:numPr>
          <w:ilvl w:val="0"/>
          <w:numId w:val="41"/>
        </w:numPr>
        <w:tabs>
          <w:tab w:val="left" w:pos="851"/>
        </w:tabs>
        <w:spacing w:line="276" w:lineRule="auto"/>
        <w:rPr>
          <w:sz w:val="22"/>
          <w:szCs w:val="22"/>
        </w:rPr>
      </w:pPr>
      <w:r w:rsidRPr="00DB7F34">
        <w:rPr>
          <w:sz w:val="22"/>
          <w:szCs w:val="22"/>
        </w:rPr>
        <w:t>jeden układ wody do przemywania, C/DHTG76,</w:t>
      </w:r>
    </w:p>
    <w:p w14:paraId="7B5273CC" w14:textId="77777777" w:rsidR="00DB7F34" w:rsidRPr="00DB7F34" w:rsidRDefault="00DB7F34" w:rsidP="001F0E86">
      <w:pPr>
        <w:pStyle w:val="wypunktowanie"/>
        <w:numPr>
          <w:ilvl w:val="0"/>
          <w:numId w:val="41"/>
        </w:numPr>
        <w:tabs>
          <w:tab w:val="left" w:pos="851"/>
        </w:tabs>
        <w:spacing w:line="276" w:lineRule="auto"/>
        <w:rPr>
          <w:sz w:val="22"/>
          <w:szCs w:val="22"/>
        </w:rPr>
      </w:pPr>
      <w:r w:rsidRPr="00DB7F34">
        <w:rPr>
          <w:sz w:val="22"/>
          <w:szCs w:val="22"/>
        </w:rPr>
        <w:t>jeden układ chłodzenia powietrza natleniającego, C/DTG77.</w:t>
      </w:r>
    </w:p>
    <w:p w14:paraId="25314CCD" w14:textId="6685852A" w:rsidR="00DB7F34" w:rsidRPr="00DB7F34" w:rsidRDefault="00DB7F34" w:rsidP="00DB7F34">
      <w:pPr>
        <w:pStyle w:val="TekstpodZy"/>
        <w:spacing w:before="240" w:line="276" w:lineRule="auto"/>
        <w:rPr>
          <w:sz w:val="22"/>
          <w:szCs w:val="22"/>
        </w:rPr>
      </w:pPr>
      <w:r w:rsidRPr="00DB7F34">
        <w:rPr>
          <w:sz w:val="22"/>
          <w:szCs w:val="22"/>
        </w:rPr>
        <w:t>Układ natlenia</w:t>
      </w:r>
      <w:r w:rsidR="00701BE7">
        <w:rPr>
          <w:sz w:val="22"/>
          <w:szCs w:val="22"/>
        </w:rPr>
        <w:t>nia</w:t>
      </w:r>
      <w:r w:rsidRPr="00DB7F34">
        <w:rPr>
          <w:sz w:val="22"/>
          <w:szCs w:val="22"/>
        </w:rPr>
        <w:t xml:space="preserve"> zawiesiny gipsowej składa się z dmuchaw powietrza natleniającego wraz z </w:t>
      </w:r>
      <w:r w:rsidR="003A7259">
        <w:rPr>
          <w:sz w:val="22"/>
          <w:szCs w:val="22"/>
        </w:rPr>
        <w:t>ich</w:t>
      </w:r>
      <w:r w:rsidR="003A7259" w:rsidRPr="00DB7F34">
        <w:rPr>
          <w:sz w:val="22"/>
          <w:szCs w:val="22"/>
        </w:rPr>
        <w:t xml:space="preserve"> </w:t>
      </w:r>
      <w:r w:rsidRPr="00DB7F34">
        <w:rPr>
          <w:sz w:val="22"/>
          <w:szCs w:val="22"/>
        </w:rPr>
        <w:t xml:space="preserve">osprzętem pomocniczym oraz z mieszadeł powietrza natleniającego (ARS) wraz z urządzeniami pomocniczymi. Gdy instalacja pracuje w warunkach normalnych, to </w:t>
      </w:r>
      <w:r w:rsidR="003A7259" w:rsidRPr="00DB7F34">
        <w:rPr>
          <w:sz w:val="22"/>
          <w:szCs w:val="22"/>
        </w:rPr>
        <w:t>mus</w:t>
      </w:r>
      <w:r w:rsidR="003A7259">
        <w:rPr>
          <w:sz w:val="22"/>
          <w:szCs w:val="22"/>
        </w:rPr>
        <w:t>zą</w:t>
      </w:r>
      <w:r w:rsidR="003A7259" w:rsidRPr="00DB7F34">
        <w:rPr>
          <w:sz w:val="22"/>
          <w:szCs w:val="22"/>
        </w:rPr>
        <w:t xml:space="preserve"> </w:t>
      </w:r>
      <w:r w:rsidRPr="00DB7F34">
        <w:rPr>
          <w:sz w:val="22"/>
          <w:szCs w:val="22"/>
        </w:rPr>
        <w:t>pracować, co najmniej dwie dmuchawy powietrza natleniającego oraz oba mieszadła (ARS). Właściwy stopień natleniania konieczny jest dla utlenienia zawartego w zawiesinie gipsowej siarczynu wapnia  (HSO</w:t>
      </w:r>
      <w:r w:rsidRPr="00DB7F34">
        <w:rPr>
          <w:sz w:val="22"/>
          <w:szCs w:val="22"/>
          <w:vertAlign w:val="subscript"/>
        </w:rPr>
        <w:t>3</w:t>
      </w:r>
      <w:r w:rsidRPr="00DB7F34">
        <w:rPr>
          <w:sz w:val="22"/>
          <w:szCs w:val="22"/>
        </w:rPr>
        <w:t>-) do siarczanu wapnia (HSO</w:t>
      </w:r>
      <w:r w:rsidRPr="00DB7F34">
        <w:rPr>
          <w:sz w:val="22"/>
          <w:szCs w:val="22"/>
          <w:vertAlign w:val="subscript"/>
        </w:rPr>
        <w:t>4</w:t>
      </w:r>
      <w:r w:rsidRPr="00DB7F34">
        <w:rPr>
          <w:sz w:val="22"/>
          <w:szCs w:val="22"/>
        </w:rPr>
        <w:t>-), w celu uzyskania odpowiedniej jakości gipsu oraz do utrzymania wysokiej wydajności procesu. Ilość powietrza niezbędnego do reakcji utleniania zależy od ilości spalanego węgla oraz od zawartości siarki w spalanym paliwie. W układzie natleniania zainstalowanych jest sześć dmuchaw. Ilość pracujących jednocześnie dmuchaw (dla danego ładunku SO</w:t>
      </w:r>
      <w:r w:rsidRPr="00DB7F34">
        <w:rPr>
          <w:sz w:val="22"/>
          <w:szCs w:val="22"/>
          <w:vertAlign w:val="subscript"/>
        </w:rPr>
        <w:t>2</w:t>
      </w:r>
      <w:r w:rsidRPr="00DB7F34">
        <w:rPr>
          <w:sz w:val="22"/>
          <w:szCs w:val="22"/>
        </w:rPr>
        <w:t xml:space="preserve"> dostarczanego do absorbera), zapewniająca odpowiedni stopień utleniania, regulowana jest automatycznie poprzez system sterowania </w:t>
      </w:r>
      <w:r w:rsidRPr="00DB7F34">
        <w:rPr>
          <w:sz w:val="22"/>
          <w:szCs w:val="22"/>
        </w:rPr>
        <w:lastRenderedPageBreak/>
        <w:t xml:space="preserve">DCS. W zależności od potrzeb uruchamia on lub zatrzymuje kolejne dmuchawy. Dmuchawy wtłaczają powietrze atmosferyczne do znajdującej się w absorberze zawiesiny poprzez dwa mieszadła powietrza natleniającego (ARS). Gdy IOS znajduje się w stanie GOTOWOŚCI RUCHOWEJ i zbiornik absorbera wypełniony jest zawiesiną, to </w:t>
      </w:r>
      <w:r w:rsidR="003A7259" w:rsidRPr="00DB7F34">
        <w:rPr>
          <w:sz w:val="22"/>
          <w:szCs w:val="22"/>
        </w:rPr>
        <w:t>mus</w:t>
      </w:r>
      <w:r w:rsidR="003A7259">
        <w:rPr>
          <w:sz w:val="22"/>
          <w:szCs w:val="22"/>
        </w:rPr>
        <w:t>zą</w:t>
      </w:r>
      <w:r w:rsidR="003A7259" w:rsidRPr="00DB7F34">
        <w:rPr>
          <w:sz w:val="22"/>
          <w:szCs w:val="22"/>
        </w:rPr>
        <w:t xml:space="preserve"> </w:t>
      </w:r>
      <w:r w:rsidRPr="00DB7F34">
        <w:rPr>
          <w:sz w:val="22"/>
          <w:szCs w:val="22"/>
        </w:rPr>
        <w:t xml:space="preserve">pracować, co najmniej dwie dmuchawy. Zapobiega to sedymentacji gipsu w zbiorniku absorbera i w przewodzie powietrznym mieszadła. Gdy pracują mieszadła ARS, to </w:t>
      </w:r>
      <w:r w:rsidR="003A7259" w:rsidRPr="00DB7F34">
        <w:rPr>
          <w:sz w:val="22"/>
          <w:szCs w:val="22"/>
        </w:rPr>
        <w:t>mus</w:t>
      </w:r>
      <w:r w:rsidR="003A7259">
        <w:rPr>
          <w:sz w:val="22"/>
          <w:szCs w:val="22"/>
        </w:rPr>
        <w:t>zą</w:t>
      </w:r>
      <w:r w:rsidR="003A7259" w:rsidRPr="00DB7F34">
        <w:rPr>
          <w:sz w:val="22"/>
          <w:szCs w:val="22"/>
        </w:rPr>
        <w:t xml:space="preserve"> </w:t>
      </w:r>
      <w:r w:rsidRPr="00DB7F34">
        <w:rPr>
          <w:sz w:val="22"/>
          <w:szCs w:val="22"/>
        </w:rPr>
        <w:t>również pracować, co najmniej dwie dmuchawy. Spowodowane jest to tym, iż obciążenie przekładni mieszadeł jest zdecydowanie większe, gdy do zawiesiny nie jest podawane powietrze. Natomiast zadaniem mieszadeł (ARS) jest mieszanie zawiesiny w zbiorniku absorbera w taki sposób, aby składniki stałe zawiesiny nie ulegały osadzaniu oraz dostarczenie odpowiedniej ilości powietrza, jego rozprowadzanie oraz jego odpowiednie wymieszanie z zawiesiną</w:t>
      </w:r>
      <w:r w:rsidR="002458F5">
        <w:rPr>
          <w:sz w:val="22"/>
          <w:szCs w:val="22"/>
        </w:rPr>
        <w:t>.</w:t>
      </w:r>
      <w:r w:rsidRPr="00DB7F34">
        <w:rPr>
          <w:sz w:val="22"/>
          <w:szCs w:val="22"/>
        </w:rPr>
        <w:t xml:space="preserve"> Powietrze natleniające doprowadzane jest do dysz kanałem wewnątrz wału oraz poprzez </w:t>
      </w:r>
      <w:r w:rsidR="002458F5">
        <w:rPr>
          <w:sz w:val="22"/>
          <w:szCs w:val="22"/>
        </w:rPr>
        <w:t xml:space="preserve">drążony wał i </w:t>
      </w:r>
      <w:r w:rsidRPr="00DB7F34">
        <w:rPr>
          <w:sz w:val="22"/>
          <w:szCs w:val="22"/>
        </w:rPr>
        <w:t xml:space="preserve">ramiona mieszadeł. W czasie pracy oba mieszadła obracają się ze stałą prędkością w przeciwnych kierunkach. Aby zapobiec osadzaniu się stałych składników zawiesiny, a przez to ograniczyć zatykanie się dysz oraz kanału wewnątrz wału mieszadła, są one przemywane wodą procesową podawaną kanałem powietrznym wewnątrz wału. Przemywanie wykonywane jest w sposób okresowy. Aby zapobiec korozji mieszadeł, są </w:t>
      </w:r>
      <w:r w:rsidR="002458F5">
        <w:rPr>
          <w:sz w:val="22"/>
          <w:szCs w:val="22"/>
        </w:rPr>
        <w:t xml:space="preserve">one </w:t>
      </w:r>
      <w:r w:rsidRPr="00DB7F34">
        <w:rPr>
          <w:sz w:val="22"/>
          <w:szCs w:val="22"/>
        </w:rPr>
        <w:t>wyłożone gumą do wysokości 1,0m powyżej maksymalnego poziomu zawiesiny w zbiorniku absorbera. W wyniku sprężenia powietrze natleniające za dmuchawami podgrzane jest do temperatury ponad 100 ºC. Gumowa wykładzina mieszadeł wytrzymuje temperaturę do 70 ºC. Aby wykładzina nie uległa uszkodzeniu dostarczane powietrze jest schładzane do temperatury niższej od dopuszczalnej. Służy do tego chłodnica wodna schładzająca powietrze do bezpiecznej temperatury około 60 ºC. Aby zapobiec uszkodzeniu wykładziny pomiar temperatury powietrza za chłodnicą jest monitorowany w systemie - przy temperaturze powyżej 70 ºC generowany jest alarm na listę alarmów, a przy temperaturze 90 ºC następuje bezzwłoczne wyłączenie wszystkich pracujących dmuchaw.</w:t>
      </w:r>
    </w:p>
    <w:p w14:paraId="3B44A8F2" w14:textId="77777777" w:rsidR="00DB7F34" w:rsidRPr="00DB7F34" w:rsidRDefault="00DB7F34" w:rsidP="00DB7F34">
      <w:pPr>
        <w:pStyle w:val="TekstpodZy"/>
        <w:spacing w:before="240" w:line="240" w:lineRule="auto"/>
        <w:ind w:left="567"/>
        <w:rPr>
          <w:b/>
          <w:sz w:val="22"/>
          <w:szCs w:val="22"/>
        </w:rPr>
      </w:pPr>
      <w:r w:rsidRPr="00DB7F34">
        <w:rPr>
          <w:b/>
          <w:sz w:val="22"/>
          <w:szCs w:val="22"/>
        </w:rPr>
        <w:t>Dane techniczne dmuchawy powietrza natleniającego:</w:t>
      </w:r>
    </w:p>
    <w:tbl>
      <w:tblPr>
        <w:tblW w:w="0" w:type="auto"/>
        <w:jc w:val="center"/>
        <w:tblLook w:val="04A0" w:firstRow="1" w:lastRow="0" w:firstColumn="1" w:lastColumn="0" w:noHBand="0" w:noVBand="1"/>
      </w:tblPr>
      <w:tblGrid>
        <w:gridCol w:w="3926"/>
        <w:gridCol w:w="5146"/>
      </w:tblGrid>
      <w:tr w:rsidR="00DB7F34" w:rsidRPr="00DB7F34" w14:paraId="2FD99279" w14:textId="77777777" w:rsidTr="002458F5">
        <w:trPr>
          <w:jc w:val="center"/>
        </w:trPr>
        <w:tc>
          <w:tcPr>
            <w:tcW w:w="4077" w:type="dxa"/>
            <w:vAlign w:val="center"/>
          </w:tcPr>
          <w:p w14:paraId="54122873" w14:textId="77777777" w:rsidR="00DB7F34" w:rsidRPr="002458F5" w:rsidRDefault="00DB7F34" w:rsidP="001F0E86">
            <w:pPr>
              <w:pStyle w:val="Akapitzlist"/>
              <w:numPr>
                <w:ilvl w:val="0"/>
                <w:numId w:val="42"/>
              </w:numPr>
              <w:tabs>
                <w:tab w:val="left" w:pos="360"/>
              </w:tabs>
              <w:autoSpaceDE w:val="0"/>
              <w:autoSpaceDN w:val="0"/>
              <w:adjustRightInd w:val="0"/>
              <w:spacing w:line="360" w:lineRule="auto"/>
              <w:rPr>
                <w:rFonts w:ascii="Arial" w:hAnsi="Arial"/>
              </w:rPr>
            </w:pPr>
            <w:r w:rsidRPr="002458F5">
              <w:rPr>
                <w:rFonts w:ascii="Arial" w:hAnsi="Arial"/>
              </w:rPr>
              <w:t>Typ</w:t>
            </w:r>
          </w:p>
        </w:tc>
        <w:tc>
          <w:tcPr>
            <w:tcW w:w="5467" w:type="dxa"/>
            <w:vAlign w:val="center"/>
          </w:tcPr>
          <w:p w14:paraId="57A6AA21" w14:textId="77777777" w:rsidR="00DB7F34" w:rsidRPr="002458F5" w:rsidRDefault="00DB7F34" w:rsidP="002458F5">
            <w:pPr>
              <w:tabs>
                <w:tab w:val="left" w:pos="360"/>
              </w:tabs>
              <w:autoSpaceDE w:val="0"/>
              <w:autoSpaceDN w:val="0"/>
              <w:adjustRightInd w:val="0"/>
              <w:spacing w:after="0" w:line="360" w:lineRule="auto"/>
              <w:ind w:left="0"/>
              <w:rPr>
                <w:sz w:val="22"/>
                <w:szCs w:val="22"/>
              </w:rPr>
            </w:pPr>
            <w:r w:rsidRPr="002458F5">
              <w:rPr>
                <w:sz w:val="22"/>
                <w:szCs w:val="22"/>
              </w:rPr>
              <w:t>Tłokowa GM 90S</w:t>
            </w:r>
          </w:p>
        </w:tc>
      </w:tr>
      <w:tr w:rsidR="00DB7F34" w:rsidRPr="00DB7F34" w14:paraId="5E720D50" w14:textId="77777777" w:rsidTr="002458F5">
        <w:trPr>
          <w:jc w:val="center"/>
        </w:trPr>
        <w:tc>
          <w:tcPr>
            <w:tcW w:w="4077" w:type="dxa"/>
            <w:vAlign w:val="center"/>
          </w:tcPr>
          <w:p w14:paraId="48D507AB" w14:textId="77777777" w:rsidR="00DB7F34" w:rsidRPr="002458F5" w:rsidRDefault="00DB7F34" w:rsidP="001F0E86">
            <w:pPr>
              <w:pStyle w:val="Akapitzlist"/>
              <w:numPr>
                <w:ilvl w:val="0"/>
                <w:numId w:val="42"/>
              </w:numPr>
              <w:tabs>
                <w:tab w:val="left" w:pos="360"/>
              </w:tabs>
              <w:autoSpaceDE w:val="0"/>
              <w:autoSpaceDN w:val="0"/>
              <w:adjustRightInd w:val="0"/>
              <w:spacing w:line="360" w:lineRule="auto"/>
              <w:rPr>
                <w:rFonts w:ascii="Arial" w:hAnsi="Arial"/>
              </w:rPr>
            </w:pPr>
            <w:r w:rsidRPr="002458F5">
              <w:rPr>
                <w:rFonts w:ascii="Arial" w:hAnsi="Arial"/>
              </w:rPr>
              <w:t>Spręż</w:t>
            </w:r>
          </w:p>
        </w:tc>
        <w:tc>
          <w:tcPr>
            <w:tcW w:w="5467" w:type="dxa"/>
            <w:vAlign w:val="center"/>
          </w:tcPr>
          <w:p w14:paraId="2F94118D" w14:textId="77777777" w:rsidR="00DB7F34" w:rsidRPr="002458F5" w:rsidRDefault="00DB7F34" w:rsidP="002458F5">
            <w:pPr>
              <w:tabs>
                <w:tab w:val="left" w:pos="360"/>
              </w:tabs>
              <w:autoSpaceDE w:val="0"/>
              <w:autoSpaceDN w:val="0"/>
              <w:adjustRightInd w:val="0"/>
              <w:spacing w:after="0" w:line="360" w:lineRule="auto"/>
              <w:ind w:left="0"/>
              <w:rPr>
                <w:sz w:val="22"/>
                <w:szCs w:val="22"/>
              </w:rPr>
            </w:pPr>
            <w:r w:rsidRPr="002458F5">
              <w:rPr>
                <w:sz w:val="22"/>
                <w:szCs w:val="22"/>
              </w:rPr>
              <w:t>1,1 [bar]</w:t>
            </w:r>
          </w:p>
        </w:tc>
      </w:tr>
      <w:tr w:rsidR="00DB7F34" w:rsidRPr="00DB7F34" w14:paraId="0978AB87" w14:textId="77777777" w:rsidTr="002458F5">
        <w:trPr>
          <w:jc w:val="center"/>
        </w:trPr>
        <w:tc>
          <w:tcPr>
            <w:tcW w:w="4077" w:type="dxa"/>
            <w:vAlign w:val="center"/>
          </w:tcPr>
          <w:p w14:paraId="58758DA7" w14:textId="77777777" w:rsidR="00DB7F34" w:rsidRPr="002458F5" w:rsidRDefault="00DB7F34" w:rsidP="001F0E86">
            <w:pPr>
              <w:pStyle w:val="Akapitzlist"/>
              <w:numPr>
                <w:ilvl w:val="0"/>
                <w:numId w:val="42"/>
              </w:numPr>
              <w:tabs>
                <w:tab w:val="left" w:pos="360"/>
              </w:tabs>
              <w:autoSpaceDE w:val="0"/>
              <w:autoSpaceDN w:val="0"/>
              <w:adjustRightInd w:val="0"/>
              <w:spacing w:line="360" w:lineRule="auto"/>
              <w:rPr>
                <w:rFonts w:ascii="Arial" w:hAnsi="Arial"/>
              </w:rPr>
            </w:pPr>
            <w:r w:rsidRPr="002458F5">
              <w:rPr>
                <w:rFonts w:ascii="Arial" w:hAnsi="Arial"/>
              </w:rPr>
              <w:t>Wydajność</w:t>
            </w:r>
          </w:p>
        </w:tc>
        <w:tc>
          <w:tcPr>
            <w:tcW w:w="5467" w:type="dxa"/>
            <w:vAlign w:val="center"/>
          </w:tcPr>
          <w:p w14:paraId="30C82679" w14:textId="77777777" w:rsidR="00DB7F34" w:rsidRPr="002458F5" w:rsidRDefault="00DB7F34" w:rsidP="002458F5">
            <w:pPr>
              <w:tabs>
                <w:tab w:val="left" w:pos="360"/>
              </w:tabs>
              <w:autoSpaceDE w:val="0"/>
              <w:autoSpaceDN w:val="0"/>
              <w:adjustRightInd w:val="0"/>
              <w:spacing w:after="0" w:line="360" w:lineRule="auto"/>
              <w:ind w:left="0"/>
              <w:rPr>
                <w:sz w:val="22"/>
                <w:szCs w:val="22"/>
              </w:rPr>
            </w:pPr>
            <w:r w:rsidRPr="002458F5">
              <w:rPr>
                <w:sz w:val="22"/>
                <w:szCs w:val="22"/>
              </w:rPr>
              <w:t>2790 [m</w:t>
            </w:r>
            <w:r w:rsidRPr="002458F5">
              <w:rPr>
                <w:sz w:val="22"/>
                <w:szCs w:val="22"/>
                <w:vertAlign w:val="superscript"/>
              </w:rPr>
              <w:t>3</w:t>
            </w:r>
            <w:r w:rsidRPr="002458F5">
              <w:rPr>
                <w:sz w:val="22"/>
                <w:szCs w:val="22"/>
              </w:rPr>
              <w:t>/h]</w:t>
            </w:r>
          </w:p>
        </w:tc>
      </w:tr>
      <w:tr w:rsidR="00DB7F34" w:rsidRPr="00DB7F34" w14:paraId="11E5FABF" w14:textId="77777777" w:rsidTr="002458F5">
        <w:trPr>
          <w:jc w:val="center"/>
        </w:trPr>
        <w:tc>
          <w:tcPr>
            <w:tcW w:w="4077" w:type="dxa"/>
            <w:vAlign w:val="center"/>
          </w:tcPr>
          <w:p w14:paraId="75591D07" w14:textId="77777777" w:rsidR="00DB7F34" w:rsidRPr="002458F5" w:rsidRDefault="00DB7F34" w:rsidP="001F0E86">
            <w:pPr>
              <w:pStyle w:val="Akapitzlist"/>
              <w:numPr>
                <w:ilvl w:val="0"/>
                <w:numId w:val="42"/>
              </w:numPr>
              <w:tabs>
                <w:tab w:val="left" w:pos="360"/>
              </w:tabs>
              <w:autoSpaceDE w:val="0"/>
              <w:autoSpaceDN w:val="0"/>
              <w:adjustRightInd w:val="0"/>
              <w:spacing w:line="360" w:lineRule="auto"/>
              <w:rPr>
                <w:rFonts w:ascii="Arial" w:hAnsi="Arial"/>
              </w:rPr>
            </w:pPr>
            <w:r w:rsidRPr="002458F5">
              <w:rPr>
                <w:rFonts w:ascii="Arial" w:hAnsi="Arial"/>
              </w:rPr>
              <w:t>Moc silnika</w:t>
            </w:r>
          </w:p>
        </w:tc>
        <w:tc>
          <w:tcPr>
            <w:tcW w:w="5467" w:type="dxa"/>
            <w:vAlign w:val="center"/>
          </w:tcPr>
          <w:p w14:paraId="76BB7E37" w14:textId="77777777" w:rsidR="00DB7F34" w:rsidRPr="002458F5" w:rsidRDefault="00DB7F34" w:rsidP="002458F5">
            <w:pPr>
              <w:tabs>
                <w:tab w:val="left" w:pos="360"/>
              </w:tabs>
              <w:autoSpaceDE w:val="0"/>
              <w:autoSpaceDN w:val="0"/>
              <w:adjustRightInd w:val="0"/>
              <w:spacing w:after="0" w:line="360" w:lineRule="auto"/>
              <w:ind w:left="0"/>
              <w:rPr>
                <w:sz w:val="22"/>
                <w:szCs w:val="22"/>
              </w:rPr>
            </w:pPr>
            <w:r w:rsidRPr="002458F5">
              <w:rPr>
                <w:sz w:val="22"/>
                <w:szCs w:val="22"/>
              </w:rPr>
              <w:t>110 [kW]</w:t>
            </w:r>
          </w:p>
        </w:tc>
      </w:tr>
      <w:tr w:rsidR="00DB7F34" w:rsidRPr="00DB7F34" w14:paraId="5863F8DC" w14:textId="77777777" w:rsidTr="002458F5">
        <w:trPr>
          <w:jc w:val="center"/>
        </w:trPr>
        <w:tc>
          <w:tcPr>
            <w:tcW w:w="4077" w:type="dxa"/>
            <w:vAlign w:val="center"/>
          </w:tcPr>
          <w:p w14:paraId="3ED1211E" w14:textId="77777777" w:rsidR="00DB7F34" w:rsidRPr="002458F5" w:rsidRDefault="00DB7F34" w:rsidP="001F0E86">
            <w:pPr>
              <w:pStyle w:val="Akapitzlist"/>
              <w:numPr>
                <w:ilvl w:val="0"/>
                <w:numId w:val="42"/>
              </w:numPr>
              <w:tabs>
                <w:tab w:val="left" w:pos="360"/>
              </w:tabs>
              <w:autoSpaceDE w:val="0"/>
              <w:autoSpaceDN w:val="0"/>
              <w:adjustRightInd w:val="0"/>
              <w:spacing w:line="360" w:lineRule="auto"/>
              <w:rPr>
                <w:rFonts w:ascii="Arial" w:hAnsi="Arial"/>
              </w:rPr>
            </w:pPr>
            <w:r w:rsidRPr="002458F5">
              <w:rPr>
                <w:rFonts w:ascii="Arial" w:hAnsi="Arial"/>
              </w:rPr>
              <w:t>Obroty silnika</w:t>
            </w:r>
          </w:p>
        </w:tc>
        <w:tc>
          <w:tcPr>
            <w:tcW w:w="5467" w:type="dxa"/>
            <w:vAlign w:val="center"/>
          </w:tcPr>
          <w:p w14:paraId="77F04A6C" w14:textId="77777777" w:rsidR="00DB7F34" w:rsidRPr="002458F5" w:rsidRDefault="00DB7F34" w:rsidP="002458F5">
            <w:pPr>
              <w:tabs>
                <w:tab w:val="left" w:pos="360"/>
              </w:tabs>
              <w:autoSpaceDE w:val="0"/>
              <w:autoSpaceDN w:val="0"/>
              <w:adjustRightInd w:val="0"/>
              <w:spacing w:after="0" w:line="360" w:lineRule="auto"/>
              <w:ind w:left="0"/>
              <w:rPr>
                <w:sz w:val="22"/>
                <w:szCs w:val="22"/>
              </w:rPr>
            </w:pPr>
            <w:r w:rsidRPr="002458F5">
              <w:rPr>
                <w:sz w:val="22"/>
                <w:szCs w:val="22"/>
              </w:rPr>
              <w:t>1485 [obr/min]</w:t>
            </w:r>
          </w:p>
        </w:tc>
      </w:tr>
    </w:tbl>
    <w:p w14:paraId="0E4EF1DB" w14:textId="77777777" w:rsidR="00DB7F34" w:rsidRPr="00DB7F34" w:rsidRDefault="00DB7F34" w:rsidP="00DB7F34">
      <w:pPr>
        <w:pStyle w:val="TekstpodZy"/>
        <w:spacing w:before="240" w:line="240" w:lineRule="auto"/>
        <w:ind w:left="567"/>
        <w:rPr>
          <w:b/>
          <w:sz w:val="22"/>
          <w:szCs w:val="22"/>
        </w:rPr>
      </w:pPr>
      <w:r w:rsidRPr="00DB7F34">
        <w:rPr>
          <w:b/>
          <w:sz w:val="22"/>
          <w:szCs w:val="22"/>
        </w:rPr>
        <w:t>Dane techniczne mieszadła natleniającego:</w:t>
      </w:r>
    </w:p>
    <w:tbl>
      <w:tblPr>
        <w:tblW w:w="0" w:type="auto"/>
        <w:tblLook w:val="04A0" w:firstRow="1" w:lastRow="0" w:firstColumn="1" w:lastColumn="0" w:noHBand="0" w:noVBand="1"/>
      </w:tblPr>
      <w:tblGrid>
        <w:gridCol w:w="3901"/>
        <w:gridCol w:w="5171"/>
      </w:tblGrid>
      <w:tr w:rsidR="00DB7F34" w:rsidRPr="00DB7F34" w14:paraId="7842FA4E" w14:textId="77777777" w:rsidTr="00D52760">
        <w:tc>
          <w:tcPr>
            <w:tcW w:w="4077" w:type="dxa"/>
          </w:tcPr>
          <w:p w14:paraId="05A1218C" w14:textId="77777777" w:rsidR="00DB7F34" w:rsidRPr="00DB7F34" w:rsidRDefault="00DB7F34" w:rsidP="001F0E86">
            <w:pPr>
              <w:numPr>
                <w:ilvl w:val="0"/>
                <w:numId w:val="36"/>
              </w:numPr>
              <w:tabs>
                <w:tab w:val="left" w:pos="360"/>
              </w:tabs>
              <w:autoSpaceDE w:val="0"/>
              <w:autoSpaceDN w:val="0"/>
              <w:adjustRightInd w:val="0"/>
              <w:spacing w:after="0" w:line="360" w:lineRule="auto"/>
              <w:ind w:left="924" w:hanging="357"/>
              <w:rPr>
                <w:sz w:val="22"/>
                <w:szCs w:val="22"/>
              </w:rPr>
            </w:pPr>
            <w:r w:rsidRPr="00DB7F34">
              <w:rPr>
                <w:sz w:val="22"/>
                <w:szCs w:val="22"/>
              </w:rPr>
              <w:t>Obroty mieszadła</w:t>
            </w:r>
          </w:p>
        </w:tc>
        <w:tc>
          <w:tcPr>
            <w:tcW w:w="5467" w:type="dxa"/>
          </w:tcPr>
          <w:p w14:paraId="1190BA2D"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38 [obr/min]</w:t>
            </w:r>
          </w:p>
        </w:tc>
      </w:tr>
      <w:tr w:rsidR="00DB7F34" w:rsidRPr="00DB7F34" w14:paraId="72893CD6" w14:textId="77777777" w:rsidTr="00D52760">
        <w:tc>
          <w:tcPr>
            <w:tcW w:w="4077" w:type="dxa"/>
          </w:tcPr>
          <w:p w14:paraId="3C8977C0" w14:textId="77777777" w:rsidR="00DB7F34" w:rsidRPr="00DB7F34" w:rsidRDefault="00DB7F34" w:rsidP="001F0E86">
            <w:pPr>
              <w:numPr>
                <w:ilvl w:val="0"/>
                <w:numId w:val="36"/>
              </w:numPr>
              <w:tabs>
                <w:tab w:val="left" w:pos="360"/>
              </w:tabs>
              <w:autoSpaceDE w:val="0"/>
              <w:autoSpaceDN w:val="0"/>
              <w:adjustRightInd w:val="0"/>
              <w:spacing w:after="0" w:line="360" w:lineRule="auto"/>
              <w:ind w:left="924" w:hanging="357"/>
              <w:rPr>
                <w:sz w:val="22"/>
                <w:szCs w:val="22"/>
              </w:rPr>
            </w:pPr>
            <w:r w:rsidRPr="00DB7F34">
              <w:rPr>
                <w:sz w:val="22"/>
                <w:szCs w:val="22"/>
              </w:rPr>
              <w:t>Moc silnika</w:t>
            </w:r>
          </w:p>
        </w:tc>
        <w:tc>
          <w:tcPr>
            <w:tcW w:w="5467" w:type="dxa"/>
          </w:tcPr>
          <w:p w14:paraId="00C3CC82"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300 [kW]</w:t>
            </w:r>
          </w:p>
        </w:tc>
      </w:tr>
      <w:tr w:rsidR="00DB7F34" w:rsidRPr="00DB7F34" w14:paraId="772BE78E" w14:textId="77777777" w:rsidTr="00D52760">
        <w:tc>
          <w:tcPr>
            <w:tcW w:w="4077" w:type="dxa"/>
          </w:tcPr>
          <w:p w14:paraId="15EFE4FE" w14:textId="77777777" w:rsidR="00DB7F34" w:rsidRPr="00DB7F34" w:rsidRDefault="00DB7F34" w:rsidP="00232499">
            <w:pPr>
              <w:numPr>
                <w:ilvl w:val="0"/>
                <w:numId w:val="21"/>
              </w:numPr>
              <w:tabs>
                <w:tab w:val="left" w:pos="360"/>
              </w:tabs>
              <w:autoSpaceDE w:val="0"/>
              <w:autoSpaceDN w:val="0"/>
              <w:adjustRightInd w:val="0"/>
              <w:spacing w:after="0" w:line="360" w:lineRule="auto"/>
              <w:ind w:left="924" w:hanging="357"/>
              <w:rPr>
                <w:sz w:val="22"/>
                <w:szCs w:val="22"/>
              </w:rPr>
            </w:pPr>
            <w:r w:rsidRPr="00DB7F34">
              <w:rPr>
                <w:sz w:val="22"/>
                <w:szCs w:val="22"/>
              </w:rPr>
              <w:t>Obroty silnika</w:t>
            </w:r>
          </w:p>
        </w:tc>
        <w:tc>
          <w:tcPr>
            <w:tcW w:w="5467" w:type="dxa"/>
          </w:tcPr>
          <w:p w14:paraId="2F309E0B"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1490 [obr/min]</w:t>
            </w:r>
          </w:p>
        </w:tc>
      </w:tr>
    </w:tbl>
    <w:p w14:paraId="6A5F3170" w14:textId="77777777" w:rsidR="00DB7F34" w:rsidRPr="00DB7F34" w:rsidRDefault="00DB7F34" w:rsidP="00DB7F34">
      <w:pPr>
        <w:pStyle w:val="TekstpodZy"/>
        <w:spacing w:before="240" w:line="240" w:lineRule="auto"/>
        <w:ind w:left="567"/>
        <w:rPr>
          <w:b/>
          <w:sz w:val="22"/>
          <w:szCs w:val="22"/>
        </w:rPr>
      </w:pPr>
      <w:r w:rsidRPr="00DB7F34">
        <w:rPr>
          <w:b/>
          <w:sz w:val="22"/>
          <w:szCs w:val="22"/>
        </w:rPr>
        <w:t>Dane techniczne pompy oleju smarnego mieszadła natleniającego:</w:t>
      </w:r>
    </w:p>
    <w:tbl>
      <w:tblPr>
        <w:tblW w:w="0" w:type="auto"/>
        <w:tblLook w:val="04A0" w:firstRow="1" w:lastRow="0" w:firstColumn="1" w:lastColumn="0" w:noHBand="0" w:noVBand="1"/>
      </w:tblPr>
      <w:tblGrid>
        <w:gridCol w:w="3896"/>
        <w:gridCol w:w="5176"/>
      </w:tblGrid>
      <w:tr w:rsidR="00DB7F34" w:rsidRPr="00DB7F34" w14:paraId="511DCFC9" w14:textId="77777777" w:rsidTr="00D52760">
        <w:tc>
          <w:tcPr>
            <w:tcW w:w="4077" w:type="dxa"/>
          </w:tcPr>
          <w:p w14:paraId="60F88375" w14:textId="77777777" w:rsidR="00DB7F34" w:rsidRPr="00DB7F34" w:rsidRDefault="00DB7F34" w:rsidP="001F0E86">
            <w:pPr>
              <w:numPr>
                <w:ilvl w:val="0"/>
                <w:numId w:val="36"/>
              </w:numPr>
              <w:tabs>
                <w:tab w:val="left" w:pos="360"/>
              </w:tabs>
              <w:autoSpaceDE w:val="0"/>
              <w:autoSpaceDN w:val="0"/>
              <w:adjustRightInd w:val="0"/>
              <w:spacing w:after="0" w:line="360" w:lineRule="auto"/>
              <w:ind w:left="924" w:hanging="357"/>
              <w:rPr>
                <w:sz w:val="22"/>
                <w:szCs w:val="22"/>
              </w:rPr>
            </w:pPr>
            <w:r w:rsidRPr="00DB7F34">
              <w:rPr>
                <w:sz w:val="22"/>
                <w:szCs w:val="22"/>
              </w:rPr>
              <w:t>Typ</w:t>
            </w:r>
          </w:p>
        </w:tc>
        <w:tc>
          <w:tcPr>
            <w:tcW w:w="5467" w:type="dxa"/>
          </w:tcPr>
          <w:p w14:paraId="38D7FD51"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ULTRA  LF35B</w:t>
            </w:r>
          </w:p>
        </w:tc>
      </w:tr>
      <w:tr w:rsidR="00DB7F34" w:rsidRPr="00DB7F34" w14:paraId="6445DE2C" w14:textId="77777777" w:rsidTr="00D52760">
        <w:tc>
          <w:tcPr>
            <w:tcW w:w="4077" w:type="dxa"/>
          </w:tcPr>
          <w:p w14:paraId="7FB9372B" w14:textId="77777777" w:rsidR="00DB7F34" w:rsidRPr="00DB7F34" w:rsidRDefault="00DB7F34" w:rsidP="001F0E86">
            <w:pPr>
              <w:numPr>
                <w:ilvl w:val="0"/>
                <w:numId w:val="36"/>
              </w:numPr>
              <w:tabs>
                <w:tab w:val="left" w:pos="360"/>
              </w:tabs>
              <w:autoSpaceDE w:val="0"/>
              <w:autoSpaceDN w:val="0"/>
              <w:adjustRightInd w:val="0"/>
              <w:spacing w:after="0" w:line="360" w:lineRule="auto"/>
              <w:ind w:left="924" w:hanging="357"/>
              <w:rPr>
                <w:sz w:val="22"/>
                <w:szCs w:val="22"/>
              </w:rPr>
            </w:pPr>
            <w:r w:rsidRPr="00DB7F34">
              <w:rPr>
                <w:sz w:val="22"/>
                <w:szCs w:val="22"/>
              </w:rPr>
              <w:t>Ciśnienie robocze</w:t>
            </w:r>
          </w:p>
        </w:tc>
        <w:tc>
          <w:tcPr>
            <w:tcW w:w="5467" w:type="dxa"/>
          </w:tcPr>
          <w:p w14:paraId="7F867510"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10 [bar]</w:t>
            </w:r>
          </w:p>
        </w:tc>
      </w:tr>
      <w:tr w:rsidR="00DB7F34" w:rsidRPr="00DB7F34" w14:paraId="696B50A4" w14:textId="77777777" w:rsidTr="00D52760">
        <w:tc>
          <w:tcPr>
            <w:tcW w:w="4077" w:type="dxa"/>
          </w:tcPr>
          <w:p w14:paraId="67692575" w14:textId="77777777" w:rsidR="00DB7F34" w:rsidRPr="00DB7F34" w:rsidRDefault="00DB7F34" w:rsidP="00232499">
            <w:pPr>
              <w:numPr>
                <w:ilvl w:val="0"/>
                <w:numId w:val="21"/>
              </w:numPr>
              <w:tabs>
                <w:tab w:val="left" w:pos="360"/>
              </w:tabs>
              <w:autoSpaceDE w:val="0"/>
              <w:autoSpaceDN w:val="0"/>
              <w:adjustRightInd w:val="0"/>
              <w:spacing w:after="0" w:line="360" w:lineRule="auto"/>
              <w:ind w:left="924" w:hanging="357"/>
              <w:rPr>
                <w:sz w:val="22"/>
                <w:szCs w:val="22"/>
              </w:rPr>
            </w:pPr>
            <w:r w:rsidRPr="00DB7F34">
              <w:rPr>
                <w:sz w:val="22"/>
                <w:szCs w:val="22"/>
              </w:rPr>
              <w:t>Moc silnika</w:t>
            </w:r>
          </w:p>
        </w:tc>
        <w:tc>
          <w:tcPr>
            <w:tcW w:w="5467" w:type="dxa"/>
          </w:tcPr>
          <w:p w14:paraId="47CEF3C9"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1,1 [kW]</w:t>
            </w:r>
          </w:p>
        </w:tc>
      </w:tr>
      <w:tr w:rsidR="00DB7F34" w:rsidRPr="00DB7F34" w14:paraId="04438852" w14:textId="77777777" w:rsidTr="00D52760">
        <w:tc>
          <w:tcPr>
            <w:tcW w:w="4077" w:type="dxa"/>
          </w:tcPr>
          <w:p w14:paraId="55018FA0" w14:textId="77777777" w:rsidR="00DB7F34" w:rsidRPr="00DB7F34" w:rsidRDefault="00DB7F34" w:rsidP="00232499">
            <w:pPr>
              <w:numPr>
                <w:ilvl w:val="0"/>
                <w:numId w:val="21"/>
              </w:numPr>
              <w:tabs>
                <w:tab w:val="left" w:pos="360"/>
              </w:tabs>
              <w:autoSpaceDE w:val="0"/>
              <w:autoSpaceDN w:val="0"/>
              <w:adjustRightInd w:val="0"/>
              <w:spacing w:after="0" w:line="360" w:lineRule="auto"/>
              <w:ind w:left="924" w:hanging="357"/>
              <w:rPr>
                <w:sz w:val="22"/>
                <w:szCs w:val="22"/>
              </w:rPr>
            </w:pPr>
            <w:r w:rsidRPr="00DB7F34">
              <w:rPr>
                <w:sz w:val="22"/>
                <w:szCs w:val="22"/>
              </w:rPr>
              <w:t>Obroty silnika</w:t>
            </w:r>
          </w:p>
        </w:tc>
        <w:tc>
          <w:tcPr>
            <w:tcW w:w="5467" w:type="dxa"/>
          </w:tcPr>
          <w:p w14:paraId="37EFC41E"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930 [obr/min]</w:t>
            </w:r>
          </w:p>
        </w:tc>
      </w:tr>
    </w:tbl>
    <w:p w14:paraId="2DD167F7" w14:textId="77777777" w:rsidR="00DB7F34" w:rsidRPr="00DB7F34" w:rsidRDefault="00DB7F34" w:rsidP="00DB7F34">
      <w:pPr>
        <w:pStyle w:val="TekstpodZy"/>
        <w:spacing w:before="240" w:line="240" w:lineRule="auto"/>
        <w:ind w:left="567"/>
        <w:rPr>
          <w:b/>
          <w:sz w:val="22"/>
          <w:szCs w:val="22"/>
        </w:rPr>
      </w:pPr>
      <w:r w:rsidRPr="00DB7F34">
        <w:rPr>
          <w:b/>
          <w:sz w:val="22"/>
          <w:szCs w:val="22"/>
        </w:rPr>
        <w:lastRenderedPageBreak/>
        <w:t>Dane techniczne wentylatora chłodzącego olej mieszadła natleniającego:</w:t>
      </w:r>
    </w:p>
    <w:tbl>
      <w:tblPr>
        <w:tblW w:w="0" w:type="auto"/>
        <w:tblLook w:val="04A0" w:firstRow="1" w:lastRow="0" w:firstColumn="1" w:lastColumn="0" w:noHBand="0" w:noVBand="1"/>
      </w:tblPr>
      <w:tblGrid>
        <w:gridCol w:w="3897"/>
        <w:gridCol w:w="5175"/>
      </w:tblGrid>
      <w:tr w:rsidR="00DB7F34" w:rsidRPr="00DB7F34" w14:paraId="70289D3A" w14:textId="77777777" w:rsidTr="00D52760">
        <w:tc>
          <w:tcPr>
            <w:tcW w:w="4077" w:type="dxa"/>
          </w:tcPr>
          <w:p w14:paraId="558E2EB8" w14:textId="77777777" w:rsidR="00DB7F34" w:rsidRPr="00DB7F34" w:rsidRDefault="00DB7F34" w:rsidP="00232499">
            <w:pPr>
              <w:numPr>
                <w:ilvl w:val="0"/>
                <w:numId w:val="21"/>
              </w:numPr>
              <w:tabs>
                <w:tab w:val="left" w:pos="360"/>
              </w:tabs>
              <w:autoSpaceDE w:val="0"/>
              <w:autoSpaceDN w:val="0"/>
              <w:adjustRightInd w:val="0"/>
              <w:spacing w:after="0" w:line="360" w:lineRule="auto"/>
              <w:ind w:left="924" w:hanging="357"/>
              <w:rPr>
                <w:sz w:val="22"/>
                <w:szCs w:val="22"/>
              </w:rPr>
            </w:pPr>
            <w:r w:rsidRPr="00DB7F34">
              <w:rPr>
                <w:sz w:val="22"/>
                <w:szCs w:val="22"/>
              </w:rPr>
              <w:t>Moc silnika</w:t>
            </w:r>
          </w:p>
        </w:tc>
        <w:tc>
          <w:tcPr>
            <w:tcW w:w="5467" w:type="dxa"/>
          </w:tcPr>
          <w:p w14:paraId="4AA32754" w14:textId="77777777" w:rsidR="00DB7F34" w:rsidRPr="00DB7F34" w:rsidRDefault="00DB7F34" w:rsidP="002458F5">
            <w:pPr>
              <w:tabs>
                <w:tab w:val="left" w:pos="360"/>
              </w:tabs>
              <w:autoSpaceDE w:val="0"/>
              <w:autoSpaceDN w:val="0"/>
              <w:adjustRightInd w:val="0"/>
              <w:spacing w:after="0" w:line="360" w:lineRule="auto"/>
              <w:rPr>
                <w:sz w:val="22"/>
                <w:szCs w:val="22"/>
              </w:rPr>
            </w:pPr>
            <w:r w:rsidRPr="00DB7F34">
              <w:rPr>
                <w:sz w:val="22"/>
                <w:szCs w:val="22"/>
              </w:rPr>
              <w:t>0,37 [kW]</w:t>
            </w:r>
          </w:p>
        </w:tc>
      </w:tr>
      <w:tr w:rsidR="00DB7F34" w:rsidRPr="00DB7F34" w14:paraId="62CF1151" w14:textId="77777777" w:rsidTr="00D52760">
        <w:tc>
          <w:tcPr>
            <w:tcW w:w="4077" w:type="dxa"/>
          </w:tcPr>
          <w:p w14:paraId="6124A07F" w14:textId="77777777" w:rsidR="00DB7F34" w:rsidRPr="00DB7F34" w:rsidRDefault="00DB7F34" w:rsidP="00232499">
            <w:pPr>
              <w:numPr>
                <w:ilvl w:val="0"/>
                <w:numId w:val="21"/>
              </w:numPr>
              <w:tabs>
                <w:tab w:val="left" w:pos="360"/>
              </w:tabs>
              <w:autoSpaceDE w:val="0"/>
              <w:autoSpaceDN w:val="0"/>
              <w:adjustRightInd w:val="0"/>
              <w:spacing w:after="0" w:line="360" w:lineRule="auto"/>
              <w:ind w:left="924" w:hanging="357"/>
              <w:rPr>
                <w:sz w:val="22"/>
                <w:szCs w:val="22"/>
              </w:rPr>
            </w:pPr>
            <w:r w:rsidRPr="00DB7F34">
              <w:rPr>
                <w:sz w:val="22"/>
                <w:szCs w:val="22"/>
              </w:rPr>
              <w:t>Obroty silnika</w:t>
            </w:r>
          </w:p>
        </w:tc>
        <w:tc>
          <w:tcPr>
            <w:tcW w:w="5467" w:type="dxa"/>
          </w:tcPr>
          <w:p w14:paraId="552E0DAA" w14:textId="2E18F5A7" w:rsidR="00DB7F34" w:rsidRPr="00DB7F34" w:rsidRDefault="002458F5" w:rsidP="002458F5">
            <w:pPr>
              <w:tabs>
                <w:tab w:val="left" w:pos="360"/>
              </w:tabs>
              <w:autoSpaceDE w:val="0"/>
              <w:autoSpaceDN w:val="0"/>
              <w:adjustRightInd w:val="0"/>
              <w:spacing w:after="0" w:line="360" w:lineRule="auto"/>
              <w:ind w:left="0"/>
              <w:rPr>
                <w:sz w:val="22"/>
                <w:szCs w:val="22"/>
              </w:rPr>
            </w:pPr>
            <w:r>
              <w:rPr>
                <w:sz w:val="22"/>
                <w:szCs w:val="22"/>
              </w:rPr>
              <w:t xml:space="preserve">                   910 o</w:t>
            </w:r>
            <w:r w:rsidR="00DB7F34" w:rsidRPr="00DB7F34">
              <w:rPr>
                <w:sz w:val="22"/>
                <w:szCs w:val="22"/>
              </w:rPr>
              <w:t>br/min]</w:t>
            </w:r>
          </w:p>
        </w:tc>
      </w:tr>
    </w:tbl>
    <w:p w14:paraId="530CD519" w14:textId="77F479E1" w:rsidR="00F47C19" w:rsidRDefault="002A37A4" w:rsidP="00C3455C">
      <w:pPr>
        <w:pStyle w:val="Nagwek2"/>
        <w:tabs>
          <w:tab w:val="clear" w:pos="1702"/>
          <w:tab w:val="num" w:pos="-2268"/>
        </w:tabs>
        <w:spacing w:before="240"/>
        <w:ind w:left="851" w:hanging="851"/>
        <w:rPr>
          <w:sz w:val="22"/>
          <w:szCs w:val="22"/>
        </w:rPr>
      </w:pPr>
      <w:bookmarkStart w:id="28" w:name="_Toc528331971"/>
      <w:r>
        <w:rPr>
          <w:sz w:val="22"/>
          <w:szCs w:val="22"/>
        </w:rPr>
        <w:t xml:space="preserve">Układ </w:t>
      </w:r>
      <w:r w:rsidR="00F47C19">
        <w:rPr>
          <w:sz w:val="22"/>
          <w:szCs w:val="22"/>
        </w:rPr>
        <w:t>recyrkulacji zawiesiny gipsowo-wapiennej absorbera</w:t>
      </w:r>
      <w:bookmarkEnd w:id="28"/>
    </w:p>
    <w:p w14:paraId="44C6662C" w14:textId="1240521F" w:rsidR="006100A2" w:rsidRPr="00003920" w:rsidRDefault="002A37A4" w:rsidP="00C60349">
      <w:pPr>
        <w:tabs>
          <w:tab w:val="left" w:pos="360"/>
        </w:tabs>
        <w:autoSpaceDE w:val="0"/>
        <w:autoSpaceDN w:val="0"/>
        <w:adjustRightInd w:val="0"/>
        <w:spacing w:line="276" w:lineRule="auto"/>
        <w:ind w:left="0"/>
        <w:rPr>
          <w:sz w:val="22"/>
          <w:szCs w:val="22"/>
        </w:rPr>
      </w:pPr>
      <w:r w:rsidRPr="00003920">
        <w:rPr>
          <w:sz w:val="22"/>
          <w:szCs w:val="22"/>
        </w:rPr>
        <w:t>Absorber jest wyposażony w cztery pompy recyrkulacji zawiesiny gipsowo wapiennej</w:t>
      </w:r>
      <w:r w:rsidR="006100A2" w:rsidRPr="00003920">
        <w:rPr>
          <w:sz w:val="22"/>
          <w:szCs w:val="22"/>
        </w:rPr>
        <w:t>,</w:t>
      </w:r>
      <w:r w:rsidRPr="00003920">
        <w:rPr>
          <w:sz w:val="22"/>
          <w:szCs w:val="22"/>
        </w:rPr>
        <w:t xml:space="preserve"> które </w:t>
      </w:r>
      <w:r w:rsidR="006100A2" w:rsidRPr="00003920">
        <w:rPr>
          <w:sz w:val="22"/>
          <w:szCs w:val="22"/>
        </w:rPr>
        <w:t>pompują zawiesinę ze zbiornika neutralizacyjnego absorbera do</w:t>
      </w:r>
      <w:r w:rsidRPr="00003920">
        <w:rPr>
          <w:sz w:val="22"/>
          <w:szCs w:val="22"/>
        </w:rPr>
        <w:t xml:space="preserve"> </w:t>
      </w:r>
      <w:r w:rsidR="006100A2" w:rsidRPr="00003920">
        <w:rPr>
          <w:sz w:val="22"/>
          <w:szCs w:val="22"/>
        </w:rPr>
        <w:t>wspólnego</w:t>
      </w:r>
      <w:r w:rsidRPr="00003920">
        <w:rPr>
          <w:sz w:val="22"/>
          <w:szCs w:val="22"/>
        </w:rPr>
        <w:t xml:space="preserve"> kolektor</w:t>
      </w:r>
      <w:r w:rsidR="006100A2" w:rsidRPr="00003920">
        <w:rPr>
          <w:sz w:val="22"/>
          <w:szCs w:val="22"/>
        </w:rPr>
        <w:t>a</w:t>
      </w:r>
      <w:r w:rsidRPr="00003920">
        <w:rPr>
          <w:sz w:val="22"/>
          <w:szCs w:val="22"/>
        </w:rPr>
        <w:t xml:space="preserve"> tłoczn</w:t>
      </w:r>
      <w:r w:rsidR="006100A2" w:rsidRPr="00003920">
        <w:rPr>
          <w:sz w:val="22"/>
          <w:szCs w:val="22"/>
        </w:rPr>
        <w:t>ego</w:t>
      </w:r>
      <w:r w:rsidRPr="00003920">
        <w:rPr>
          <w:sz w:val="22"/>
          <w:szCs w:val="22"/>
        </w:rPr>
        <w:t xml:space="preserve"> </w:t>
      </w:r>
      <w:r w:rsidR="00003920">
        <w:rPr>
          <w:sz w:val="22"/>
          <w:szCs w:val="22"/>
        </w:rPr>
        <w:t xml:space="preserve">recyrkulacji </w:t>
      </w:r>
      <w:r w:rsidR="006100A2" w:rsidRPr="00003920">
        <w:rPr>
          <w:sz w:val="22"/>
          <w:szCs w:val="22"/>
        </w:rPr>
        <w:t xml:space="preserve">zawiesiny. Wspólny kolektor tłoczny </w:t>
      </w:r>
      <w:r w:rsidR="00003920">
        <w:rPr>
          <w:sz w:val="22"/>
          <w:szCs w:val="22"/>
        </w:rPr>
        <w:t xml:space="preserve">recyrkulacji </w:t>
      </w:r>
      <w:r w:rsidR="006100A2" w:rsidRPr="00003920">
        <w:rPr>
          <w:sz w:val="22"/>
          <w:szCs w:val="22"/>
        </w:rPr>
        <w:t>zawiesiny w dalszej jego części rozgałęzia się na dwa kolektory</w:t>
      </w:r>
      <w:r w:rsidR="00C60349" w:rsidRPr="00003920">
        <w:rPr>
          <w:sz w:val="22"/>
          <w:szCs w:val="22"/>
        </w:rPr>
        <w:t>,</w:t>
      </w:r>
      <w:r w:rsidR="006100A2" w:rsidRPr="00003920">
        <w:rPr>
          <w:sz w:val="22"/>
          <w:szCs w:val="22"/>
        </w:rPr>
        <w:t xml:space="preserve"> </w:t>
      </w:r>
      <w:r w:rsidR="00C60349" w:rsidRPr="00003920">
        <w:rPr>
          <w:sz w:val="22"/>
          <w:szCs w:val="22"/>
        </w:rPr>
        <w:t xml:space="preserve">które </w:t>
      </w:r>
      <w:r w:rsidR="006100A2" w:rsidRPr="00003920">
        <w:rPr>
          <w:sz w:val="22"/>
          <w:szCs w:val="22"/>
        </w:rPr>
        <w:t xml:space="preserve"> </w:t>
      </w:r>
      <w:r w:rsidR="00C60349" w:rsidRPr="00003920">
        <w:rPr>
          <w:sz w:val="22"/>
          <w:szCs w:val="22"/>
        </w:rPr>
        <w:t xml:space="preserve">z obu stron wieży wlotowej absorbera zasilają wewnętrze rurociągi </w:t>
      </w:r>
      <w:r w:rsidR="006100A2" w:rsidRPr="00003920">
        <w:rPr>
          <w:sz w:val="22"/>
          <w:szCs w:val="22"/>
        </w:rPr>
        <w:t>rozpylając</w:t>
      </w:r>
      <w:r w:rsidR="00C60349" w:rsidRPr="00003920">
        <w:rPr>
          <w:sz w:val="22"/>
          <w:szCs w:val="22"/>
        </w:rPr>
        <w:t>e zawiesinę ponad górnym poziomem kratek rozbryzgowych wewnątrz absorbera.</w:t>
      </w:r>
      <w:r w:rsidR="006100A2" w:rsidRPr="00003920">
        <w:rPr>
          <w:sz w:val="22"/>
          <w:szCs w:val="22"/>
        </w:rPr>
        <w:t xml:space="preserve"> </w:t>
      </w:r>
      <w:r w:rsidR="00C60349" w:rsidRPr="00003920">
        <w:rPr>
          <w:sz w:val="22"/>
          <w:szCs w:val="22"/>
        </w:rPr>
        <w:t>P</w:t>
      </w:r>
      <w:r w:rsidR="006100A2" w:rsidRPr="00003920">
        <w:rPr>
          <w:sz w:val="22"/>
          <w:szCs w:val="22"/>
        </w:rPr>
        <w:t xml:space="preserve">o wypływie dyszami zawiesina </w:t>
      </w:r>
      <w:r w:rsidR="00C60349" w:rsidRPr="00003920">
        <w:rPr>
          <w:sz w:val="22"/>
          <w:szCs w:val="22"/>
        </w:rPr>
        <w:t xml:space="preserve">poprzez dwa poziomy kratek rozbryzgowych (górny i dolny) </w:t>
      </w:r>
      <w:r w:rsidR="006100A2" w:rsidRPr="00003920">
        <w:rPr>
          <w:sz w:val="22"/>
          <w:szCs w:val="22"/>
        </w:rPr>
        <w:t xml:space="preserve">spływa grawitacyjnie z powrotem do zbiornika absorbera. </w:t>
      </w:r>
    </w:p>
    <w:p w14:paraId="0A4A817A" w14:textId="4CA985F2" w:rsidR="006100A2" w:rsidRPr="00003920" w:rsidRDefault="006100A2" w:rsidP="00C60349">
      <w:pPr>
        <w:pStyle w:val="TekstpodZy"/>
        <w:spacing w:before="240" w:line="276" w:lineRule="auto"/>
        <w:rPr>
          <w:sz w:val="22"/>
          <w:szCs w:val="22"/>
        </w:rPr>
      </w:pPr>
      <w:r w:rsidRPr="00003920">
        <w:rPr>
          <w:sz w:val="22"/>
          <w:szCs w:val="22"/>
        </w:rPr>
        <w:t xml:space="preserve">Gdy IOS pracuje </w:t>
      </w:r>
      <w:r w:rsidR="00C60349" w:rsidRPr="00003920">
        <w:rPr>
          <w:sz w:val="22"/>
          <w:szCs w:val="22"/>
        </w:rPr>
        <w:t>z niskim obciążeniem</w:t>
      </w:r>
      <w:r w:rsidRPr="00003920">
        <w:rPr>
          <w:sz w:val="22"/>
          <w:szCs w:val="22"/>
        </w:rPr>
        <w:t xml:space="preserve">, co najmniej dwie z pomp recyrkulacyjnych absorbera muszą być w ruchu. Uzyskane w ten sposób natężenie przepływu zawiesiny uniemożliwia osadzanie się cząstek stałych gipsu na ścianach wieży absorbera i wewnątrz kolektorów oraz chroni rury rozpylające przed przegrzaniem. Ponadto strumień zawiesiny z tłoczenia dwóch pomp recyrkulacyjnych, zapewnia właściwe wypełnienie rozpylaną strugą całego przekroju wieży wlotowej. Pompy recyrkulacyjne zostały dobrane w ten sposób, że do uzyskania ilości zawiesiny wymaganej dla maksymalnego obciążenia IOS, konieczna jest praca wszystkich czterech pomp.  W warunkach operacyjnych, dla których nie jest wymagana praca czterech pomp, niepracujące pompy traktowane są jako rezerwowe.  </w:t>
      </w:r>
    </w:p>
    <w:p w14:paraId="00E3F8A4" w14:textId="77777777" w:rsidR="006100A2" w:rsidRPr="00003920" w:rsidRDefault="006100A2" w:rsidP="002A37A4">
      <w:pPr>
        <w:tabs>
          <w:tab w:val="left" w:pos="360"/>
        </w:tabs>
        <w:autoSpaceDE w:val="0"/>
        <w:autoSpaceDN w:val="0"/>
        <w:adjustRightInd w:val="0"/>
        <w:spacing w:line="276" w:lineRule="auto"/>
        <w:ind w:left="0"/>
        <w:rPr>
          <w:sz w:val="22"/>
          <w:szCs w:val="22"/>
        </w:rPr>
      </w:pPr>
    </w:p>
    <w:p w14:paraId="53EF69A5" w14:textId="7E351500" w:rsidR="002A37A4" w:rsidRPr="00003920" w:rsidRDefault="002A37A4" w:rsidP="00C60349">
      <w:pPr>
        <w:tabs>
          <w:tab w:val="left" w:pos="360"/>
        </w:tabs>
        <w:autoSpaceDE w:val="0"/>
        <w:autoSpaceDN w:val="0"/>
        <w:adjustRightInd w:val="0"/>
        <w:spacing w:line="276" w:lineRule="auto"/>
        <w:ind w:left="0"/>
        <w:rPr>
          <w:sz w:val="22"/>
          <w:szCs w:val="22"/>
        </w:rPr>
      </w:pPr>
      <w:r w:rsidRPr="00003920">
        <w:rPr>
          <w:sz w:val="22"/>
          <w:szCs w:val="22"/>
        </w:rPr>
        <w:t xml:space="preserve">Pompy recyrkulacyjne są pompami jednostopniowymi typu promieniowego, wolnoobrotowego, z jednostronnym łożyskowaniem wału. </w:t>
      </w:r>
      <w:r w:rsidR="00003920">
        <w:rPr>
          <w:sz w:val="22"/>
          <w:szCs w:val="22"/>
        </w:rPr>
        <w:t>Przed i za każdą z pomp znajdują się przepustnice odcinające z napędem elektrycznym</w:t>
      </w:r>
    </w:p>
    <w:p w14:paraId="74EB7C87" w14:textId="77777777" w:rsidR="00F47C19" w:rsidRPr="00003920" w:rsidRDefault="00F47C19" w:rsidP="00760FE2">
      <w:pPr>
        <w:tabs>
          <w:tab w:val="left" w:pos="360"/>
        </w:tabs>
        <w:autoSpaceDE w:val="0"/>
        <w:autoSpaceDN w:val="0"/>
        <w:adjustRightInd w:val="0"/>
        <w:spacing w:line="276" w:lineRule="auto"/>
        <w:ind w:left="0"/>
        <w:rPr>
          <w:b/>
          <w:sz w:val="22"/>
          <w:szCs w:val="22"/>
        </w:rPr>
      </w:pPr>
      <w:r w:rsidRPr="00003920">
        <w:rPr>
          <w:b/>
          <w:sz w:val="22"/>
          <w:szCs w:val="22"/>
        </w:rPr>
        <w:t>Dane techniczne pompy recyrkulacyjnej:</w:t>
      </w:r>
    </w:p>
    <w:tbl>
      <w:tblPr>
        <w:tblW w:w="9286" w:type="dxa"/>
        <w:tblLook w:val="04A0" w:firstRow="1" w:lastRow="0" w:firstColumn="1" w:lastColumn="0" w:noHBand="0" w:noVBand="1"/>
      </w:tblPr>
      <w:tblGrid>
        <w:gridCol w:w="3993"/>
        <w:gridCol w:w="5293"/>
      </w:tblGrid>
      <w:tr w:rsidR="00F47C19" w:rsidRPr="00003920" w14:paraId="3806D9FB" w14:textId="77777777" w:rsidTr="005F5713">
        <w:tc>
          <w:tcPr>
            <w:tcW w:w="3993" w:type="dxa"/>
          </w:tcPr>
          <w:p w14:paraId="0E27A6FC" w14:textId="77777777" w:rsidR="00F47C19" w:rsidRPr="00003920" w:rsidRDefault="00F47C19" w:rsidP="001F0E86">
            <w:pPr>
              <w:numPr>
                <w:ilvl w:val="0"/>
                <w:numId w:val="36"/>
              </w:numPr>
              <w:tabs>
                <w:tab w:val="left" w:pos="360"/>
              </w:tabs>
              <w:autoSpaceDE w:val="0"/>
              <w:autoSpaceDN w:val="0"/>
              <w:adjustRightInd w:val="0"/>
              <w:spacing w:after="0"/>
              <w:ind w:left="924" w:hanging="357"/>
              <w:jc w:val="left"/>
              <w:rPr>
                <w:sz w:val="22"/>
                <w:szCs w:val="22"/>
                <w:lang w:val="en-US"/>
              </w:rPr>
            </w:pPr>
            <w:r w:rsidRPr="00003920">
              <w:rPr>
                <w:sz w:val="22"/>
                <w:szCs w:val="22"/>
                <w:lang w:val="en-US"/>
              </w:rPr>
              <w:t>Typ</w:t>
            </w:r>
          </w:p>
        </w:tc>
        <w:tc>
          <w:tcPr>
            <w:tcW w:w="5293" w:type="dxa"/>
          </w:tcPr>
          <w:p w14:paraId="223DCDA4" w14:textId="6E8B1254" w:rsidR="00F47C19" w:rsidRPr="00003920" w:rsidRDefault="00F47C19" w:rsidP="00046311">
            <w:pPr>
              <w:tabs>
                <w:tab w:val="left" w:pos="360"/>
              </w:tabs>
              <w:autoSpaceDE w:val="0"/>
              <w:autoSpaceDN w:val="0"/>
              <w:adjustRightInd w:val="0"/>
              <w:rPr>
                <w:sz w:val="22"/>
                <w:szCs w:val="22"/>
                <w:lang w:val="en-US"/>
              </w:rPr>
            </w:pPr>
            <w:r w:rsidRPr="00003920">
              <w:rPr>
                <w:sz w:val="22"/>
                <w:szCs w:val="22"/>
                <w:lang w:val="en-US"/>
              </w:rPr>
              <w:t>Warman 800 TY GSL</w:t>
            </w:r>
          </w:p>
        </w:tc>
      </w:tr>
      <w:tr w:rsidR="00F47C19" w:rsidRPr="00003920" w14:paraId="6342B1AB" w14:textId="77777777" w:rsidTr="005F5713">
        <w:tc>
          <w:tcPr>
            <w:tcW w:w="3993" w:type="dxa"/>
          </w:tcPr>
          <w:p w14:paraId="6A88CC08" w14:textId="77777777" w:rsidR="00F47C19" w:rsidRPr="00003920" w:rsidRDefault="00F47C19" w:rsidP="00232499">
            <w:pPr>
              <w:numPr>
                <w:ilvl w:val="0"/>
                <w:numId w:val="21"/>
              </w:numPr>
              <w:tabs>
                <w:tab w:val="left" w:pos="360"/>
              </w:tabs>
              <w:autoSpaceDE w:val="0"/>
              <w:autoSpaceDN w:val="0"/>
              <w:adjustRightInd w:val="0"/>
              <w:spacing w:after="0"/>
              <w:ind w:left="924" w:hanging="357"/>
              <w:jc w:val="left"/>
              <w:rPr>
                <w:sz w:val="22"/>
                <w:szCs w:val="22"/>
              </w:rPr>
            </w:pPr>
            <w:r w:rsidRPr="00003920">
              <w:rPr>
                <w:sz w:val="22"/>
                <w:szCs w:val="22"/>
              </w:rPr>
              <w:t>Wysokość podnoszenia</w:t>
            </w:r>
          </w:p>
        </w:tc>
        <w:tc>
          <w:tcPr>
            <w:tcW w:w="5293" w:type="dxa"/>
          </w:tcPr>
          <w:p w14:paraId="1D08521C" w14:textId="77777777" w:rsidR="00F47C19" w:rsidRPr="00003920" w:rsidRDefault="00F47C19" w:rsidP="00046311">
            <w:pPr>
              <w:tabs>
                <w:tab w:val="left" w:pos="360"/>
              </w:tabs>
              <w:autoSpaceDE w:val="0"/>
              <w:autoSpaceDN w:val="0"/>
              <w:adjustRightInd w:val="0"/>
              <w:rPr>
                <w:sz w:val="22"/>
                <w:szCs w:val="22"/>
              </w:rPr>
            </w:pPr>
            <w:r w:rsidRPr="00003920">
              <w:rPr>
                <w:sz w:val="22"/>
                <w:szCs w:val="22"/>
              </w:rPr>
              <w:t>18 [m]</w:t>
            </w:r>
          </w:p>
        </w:tc>
      </w:tr>
      <w:tr w:rsidR="00F47C19" w:rsidRPr="00003920" w14:paraId="09283643" w14:textId="77777777" w:rsidTr="005F5713">
        <w:tc>
          <w:tcPr>
            <w:tcW w:w="3993" w:type="dxa"/>
          </w:tcPr>
          <w:p w14:paraId="6D252F41" w14:textId="77777777" w:rsidR="00F47C19" w:rsidRPr="00003920" w:rsidRDefault="00F47C19" w:rsidP="00232499">
            <w:pPr>
              <w:numPr>
                <w:ilvl w:val="0"/>
                <w:numId w:val="21"/>
              </w:numPr>
              <w:tabs>
                <w:tab w:val="left" w:pos="360"/>
              </w:tabs>
              <w:autoSpaceDE w:val="0"/>
              <w:autoSpaceDN w:val="0"/>
              <w:adjustRightInd w:val="0"/>
              <w:spacing w:after="0"/>
              <w:ind w:left="924" w:hanging="357"/>
              <w:jc w:val="left"/>
              <w:rPr>
                <w:sz w:val="22"/>
                <w:szCs w:val="22"/>
              </w:rPr>
            </w:pPr>
            <w:r w:rsidRPr="00003920">
              <w:rPr>
                <w:sz w:val="22"/>
                <w:szCs w:val="22"/>
              </w:rPr>
              <w:t xml:space="preserve">Wydajność </w:t>
            </w:r>
          </w:p>
        </w:tc>
        <w:tc>
          <w:tcPr>
            <w:tcW w:w="5293" w:type="dxa"/>
          </w:tcPr>
          <w:p w14:paraId="4692CF51" w14:textId="77777777" w:rsidR="00F47C19" w:rsidRPr="00003920" w:rsidRDefault="00F47C19" w:rsidP="00046311">
            <w:pPr>
              <w:tabs>
                <w:tab w:val="left" w:pos="360"/>
              </w:tabs>
              <w:autoSpaceDE w:val="0"/>
              <w:autoSpaceDN w:val="0"/>
              <w:adjustRightInd w:val="0"/>
              <w:rPr>
                <w:sz w:val="22"/>
                <w:szCs w:val="22"/>
              </w:rPr>
            </w:pPr>
            <w:r w:rsidRPr="00003920">
              <w:rPr>
                <w:sz w:val="22"/>
                <w:szCs w:val="22"/>
              </w:rPr>
              <w:t>11725 [m</w:t>
            </w:r>
            <w:r w:rsidRPr="00003920">
              <w:rPr>
                <w:sz w:val="22"/>
                <w:szCs w:val="22"/>
                <w:vertAlign w:val="superscript"/>
              </w:rPr>
              <w:t>3</w:t>
            </w:r>
            <w:r w:rsidRPr="00003920">
              <w:rPr>
                <w:sz w:val="22"/>
                <w:szCs w:val="22"/>
              </w:rPr>
              <w:t>/h]</w:t>
            </w:r>
          </w:p>
        </w:tc>
      </w:tr>
      <w:tr w:rsidR="00F47C19" w:rsidRPr="00003920" w14:paraId="62525FBB" w14:textId="77777777" w:rsidTr="005F5713">
        <w:tc>
          <w:tcPr>
            <w:tcW w:w="3993" w:type="dxa"/>
          </w:tcPr>
          <w:p w14:paraId="7EC1BD84" w14:textId="77777777" w:rsidR="00F47C19" w:rsidRPr="00003920" w:rsidRDefault="00F47C19" w:rsidP="00232499">
            <w:pPr>
              <w:numPr>
                <w:ilvl w:val="0"/>
                <w:numId w:val="21"/>
              </w:numPr>
              <w:tabs>
                <w:tab w:val="left" w:pos="360"/>
              </w:tabs>
              <w:autoSpaceDE w:val="0"/>
              <w:autoSpaceDN w:val="0"/>
              <w:adjustRightInd w:val="0"/>
              <w:spacing w:after="0"/>
              <w:ind w:left="924" w:hanging="357"/>
              <w:jc w:val="left"/>
              <w:rPr>
                <w:sz w:val="22"/>
                <w:szCs w:val="22"/>
              </w:rPr>
            </w:pPr>
            <w:r w:rsidRPr="00003920">
              <w:rPr>
                <w:sz w:val="22"/>
                <w:szCs w:val="22"/>
              </w:rPr>
              <w:t>Obroty pompy</w:t>
            </w:r>
          </w:p>
        </w:tc>
        <w:tc>
          <w:tcPr>
            <w:tcW w:w="5293" w:type="dxa"/>
          </w:tcPr>
          <w:p w14:paraId="69905D26" w14:textId="77777777" w:rsidR="00F47C19" w:rsidRPr="00003920" w:rsidRDefault="00F47C19" w:rsidP="00046311">
            <w:pPr>
              <w:tabs>
                <w:tab w:val="left" w:pos="360"/>
              </w:tabs>
              <w:autoSpaceDE w:val="0"/>
              <w:autoSpaceDN w:val="0"/>
              <w:adjustRightInd w:val="0"/>
              <w:rPr>
                <w:sz w:val="22"/>
                <w:szCs w:val="22"/>
              </w:rPr>
            </w:pPr>
            <w:r w:rsidRPr="00003920">
              <w:rPr>
                <w:sz w:val="22"/>
                <w:szCs w:val="22"/>
              </w:rPr>
              <w:t>427,5 [obr/min]</w:t>
            </w:r>
          </w:p>
        </w:tc>
      </w:tr>
      <w:tr w:rsidR="00F47C19" w:rsidRPr="00003920" w14:paraId="39B64F04" w14:textId="77777777" w:rsidTr="005F5713">
        <w:tc>
          <w:tcPr>
            <w:tcW w:w="3993" w:type="dxa"/>
          </w:tcPr>
          <w:p w14:paraId="71C70B3D" w14:textId="77777777" w:rsidR="00F47C19" w:rsidRPr="00003920" w:rsidRDefault="00F47C19" w:rsidP="001F0E86">
            <w:pPr>
              <w:numPr>
                <w:ilvl w:val="0"/>
                <w:numId w:val="37"/>
              </w:numPr>
              <w:tabs>
                <w:tab w:val="left" w:pos="360"/>
              </w:tabs>
              <w:autoSpaceDE w:val="0"/>
              <w:autoSpaceDN w:val="0"/>
              <w:adjustRightInd w:val="0"/>
              <w:spacing w:after="0"/>
              <w:ind w:left="924" w:hanging="357"/>
              <w:jc w:val="left"/>
              <w:rPr>
                <w:sz w:val="22"/>
                <w:szCs w:val="22"/>
              </w:rPr>
            </w:pPr>
            <w:r w:rsidRPr="00003920">
              <w:rPr>
                <w:sz w:val="22"/>
                <w:szCs w:val="22"/>
              </w:rPr>
              <w:t>Moc silnika</w:t>
            </w:r>
          </w:p>
        </w:tc>
        <w:tc>
          <w:tcPr>
            <w:tcW w:w="5293" w:type="dxa"/>
          </w:tcPr>
          <w:p w14:paraId="7C0728D4" w14:textId="77777777" w:rsidR="00F47C19" w:rsidRPr="00003920" w:rsidRDefault="00F47C19" w:rsidP="00046311">
            <w:pPr>
              <w:tabs>
                <w:tab w:val="left" w:pos="360"/>
              </w:tabs>
              <w:autoSpaceDE w:val="0"/>
              <w:autoSpaceDN w:val="0"/>
              <w:adjustRightInd w:val="0"/>
              <w:rPr>
                <w:sz w:val="22"/>
                <w:szCs w:val="22"/>
              </w:rPr>
            </w:pPr>
            <w:r w:rsidRPr="00003920">
              <w:rPr>
                <w:sz w:val="22"/>
                <w:szCs w:val="22"/>
              </w:rPr>
              <w:t>825 [kW]</w:t>
            </w:r>
          </w:p>
        </w:tc>
      </w:tr>
      <w:tr w:rsidR="00F47C19" w:rsidRPr="00003920" w14:paraId="3C9B627A" w14:textId="77777777" w:rsidTr="005F5713">
        <w:tc>
          <w:tcPr>
            <w:tcW w:w="3993" w:type="dxa"/>
          </w:tcPr>
          <w:p w14:paraId="485E5317" w14:textId="696C5672" w:rsidR="00F47C19" w:rsidRPr="00003920" w:rsidRDefault="005E43C6" w:rsidP="001F0E86">
            <w:pPr>
              <w:numPr>
                <w:ilvl w:val="0"/>
                <w:numId w:val="37"/>
              </w:numPr>
              <w:tabs>
                <w:tab w:val="left" w:pos="360"/>
              </w:tabs>
              <w:autoSpaceDE w:val="0"/>
              <w:autoSpaceDN w:val="0"/>
              <w:adjustRightInd w:val="0"/>
              <w:spacing w:after="0"/>
              <w:ind w:left="924" w:hanging="357"/>
              <w:jc w:val="left"/>
              <w:rPr>
                <w:sz w:val="22"/>
                <w:szCs w:val="22"/>
              </w:rPr>
            </w:pPr>
            <w:r w:rsidRPr="00003920">
              <w:rPr>
                <w:sz w:val="22"/>
                <w:szCs w:val="22"/>
              </w:rPr>
              <w:t>o</w:t>
            </w:r>
            <w:r w:rsidR="00F47C19" w:rsidRPr="00003920">
              <w:rPr>
                <w:sz w:val="22"/>
                <w:szCs w:val="22"/>
              </w:rPr>
              <w:t>broty silnika</w:t>
            </w:r>
          </w:p>
        </w:tc>
        <w:tc>
          <w:tcPr>
            <w:tcW w:w="5293" w:type="dxa"/>
          </w:tcPr>
          <w:p w14:paraId="65A66C73" w14:textId="77777777" w:rsidR="00F47C19" w:rsidRPr="00003920" w:rsidRDefault="00F47C19" w:rsidP="00046311">
            <w:pPr>
              <w:tabs>
                <w:tab w:val="left" w:pos="360"/>
              </w:tabs>
              <w:autoSpaceDE w:val="0"/>
              <w:autoSpaceDN w:val="0"/>
              <w:adjustRightInd w:val="0"/>
              <w:rPr>
                <w:sz w:val="22"/>
                <w:szCs w:val="22"/>
              </w:rPr>
            </w:pPr>
            <w:r w:rsidRPr="00003920">
              <w:rPr>
                <w:sz w:val="22"/>
                <w:szCs w:val="22"/>
              </w:rPr>
              <w:t>1492 [obr/min]</w:t>
            </w:r>
          </w:p>
        </w:tc>
      </w:tr>
    </w:tbl>
    <w:p w14:paraId="5909D7A4" w14:textId="77777777" w:rsidR="005E43C6" w:rsidRPr="00003920" w:rsidRDefault="005E43C6" w:rsidP="00F47C19">
      <w:pPr>
        <w:suppressAutoHyphens/>
        <w:spacing w:line="276" w:lineRule="auto"/>
        <w:ind w:left="567"/>
        <w:rPr>
          <w:rFonts w:cs="Times New Roman"/>
          <w:b/>
          <w:sz w:val="22"/>
          <w:szCs w:val="22"/>
        </w:rPr>
      </w:pPr>
    </w:p>
    <w:p w14:paraId="301DAEF9" w14:textId="55EBFB05" w:rsidR="00F47C19" w:rsidRPr="00003920" w:rsidRDefault="005E43C6" w:rsidP="005E43C6">
      <w:pPr>
        <w:suppressAutoHyphens/>
        <w:spacing w:after="0" w:line="276" w:lineRule="auto"/>
        <w:ind w:left="567"/>
        <w:rPr>
          <w:rFonts w:cs="Times New Roman"/>
          <w:b/>
          <w:sz w:val="22"/>
          <w:szCs w:val="22"/>
        </w:rPr>
      </w:pPr>
      <w:r w:rsidRPr="00003920">
        <w:rPr>
          <w:rFonts w:cs="Times New Roman"/>
          <w:b/>
          <w:sz w:val="22"/>
          <w:szCs w:val="22"/>
        </w:rPr>
        <w:t>D</w:t>
      </w:r>
      <w:r w:rsidR="00F47C19" w:rsidRPr="00003920">
        <w:rPr>
          <w:rFonts w:cs="Times New Roman"/>
          <w:b/>
          <w:sz w:val="22"/>
          <w:szCs w:val="22"/>
        </w:rPr>
        <w:t>ane techniczne pompy oleju smarnego pompy recyrkulacyjnej:</w:t>
      </w:r>
    </w:p>
    <w:tbl>
      <w:tblPr>
        <w:tblW w:w="9286" w:type="dxa"/>
        <w:tblLook w:val="04A0" w:firstRow="1" w:lastRow="0" w:firstColumn="1" w:lastColumn="0" w:noHBand="0" w:noVBand="1"/>
      </w:tblPr>
      <w:tblGrid>
        <w:gridCol w:w="3993"/>
        <w:gridCol w:w="5293"/>
      </w:tblGrid>
      <w:tr w:rsidR="00F47C19" w:rsidRPr="00003920" w14:paraId="425E3A2C" w14:textId="77777777" w:rsidTr="005F5713">
        <w:tc>
          <w:tcPr>
            <w:tcW w:w="3993" w:type="dxa"/>
          </w:tcPr>
          <w:p w14:paraId="2C373F2D" w14:textId="77777777" w:rsidR="005E43C6" w:rsidRPr="00003920" w:rsidRDefault="005E43C6" w:rsidP="005E43C6">
            <w:pPr>
              <w:tabs>
                <w:tab w:val="left" w:pos="360"/>
              </w:tabs>
              <w:autoSpaceDE w:val="0"/>
              <w:autoSpaceDN w:val="0"/>
              <w:adjustRightInd w:val="0"/>
              <w:spacing w:after="0" w:line="276" w:lineRule="auto"/>
              <w:ind w:left="0"/>
              <w:jc w:val="left"/>
              <w:rPr>
                <w:sz w:val="22"/>
                <w:szCs w:val="22"/>
              </w:rPr>
            </w:pPr>
          </w:p>
          <w:p w14:paraId="7045C14E" w14:textId="626F3235" w:rsidR="00F47C19" w:rsidRPr="00003920" w:rsidRDefault="00F47C19" w:rsidP="00232499">
            <w:pPr>
              <w:numPr>
                <w:ilvl w:val="0"/>
                <w:numId w:val="21"/>
              </w:numPr>
              <w:tabs>
                <w:tab w:val="left" w:pos="360"/>
              </w:tabs>
              <w:autoSpaceDE w:val="0"/>
              <w:autoSpaceDN w:val="0"/>
              <w:adjustRightInd w:val="0"/>
              <w:spacing w:after="0" w:line="276" w:lineRule="auto"/>
              <w:ind w:left="924" w:hanging="357"/>
              <w:jc w:val="left"/>
              <w:rPr>
                <w:sz w:val="22"/>
                <w:szCs w:val="22"/>
              </w:rPr>
            </w:pPr>
            <w:r w:rsidRPr="00003920">
              <w:rPr>
                <w:sz w:val="22"/>
                <w:szCs w:val="22"/>
              </w:rPr>
              <w:t xml:space="preserve">Ciśnienie robocze                                                          </w:t>
            </w:r>
          </w:p>
        </w:tc>
        <w:tc>
          <w:tcPr>
            <w:tcW w:w="5293" w:type="dxa"/>
          </w:tcPr>
          <w:p w14:paraId="3F15CCCA" w14:textId="03598D22" w:rsidR="00F47C19" w:rsidRPr="00003920" w:rsidRDefault="005E43C6" w:rsidP="005E43C6">
            <w:pPr>
              <w:tabs>
                <w:tab w:val="left" w:pos="360"/>
              </w:tabs>
              <w:autoSpaceDE w:val="0"/>
              <w:autoSpaceDN w:val="0"/>
              <w:adjustRightInd w:val="0"/>
              <w:spacing w:before="240" w:after="0" w:line="276" w:lineRule="auto"/>
              <w:ind w:left="0"/>
              <w:rPr>
                <w:sz w:val="22"/>
                <w:szCs w:val="22"/>
              </w:rPr>
            </w:pPr>
            <w:r w:rsidRPr="00003920">
              <w:rPr>
                <w:sz w:val="22"/>
                <w:szCs w:val="22"/>
              </w:rPr>
              <w:t xml:space="preserve">                     2</w:t>
            </w:r>
            <w:r w:rsidR="00701BE7">
              <w:rPr>
                <w:sz w:val="22"/>
                <w:szCs w:val="22"/>
              </w:rPr>
              <w:t xml:space="preserve"> </w:t>
            </w:r>
            <w:r w:rsidRPr="00003920">
              <w:rPr>
                <w:sz w:val="22"/>
                <w:szCs w:val="22"/>
              </w:rPr>
              <w:t xml:space="preserve">[Bar]                                                               </w:t>
            </w:r>
          </w:p>
        </w:tc>
      </w:tr>
      <w:tr w:rsidR="00F47C19" w:rsidRPr="00003920" w14:paraId="37EAD011" w14:textId="77777777" w:rsidTr="005F5713">
        <w:tc>
          <w:tcPr>
            <w:tcW w:w="3993" w:type="dxa"/>
          </w:tcPr>
          <w:p w14:paraId="48375729" w14:textId="77777777" w:rsidR="00F47C19" w:rsidRPr="00003920" w:rsidRDefault="00F47C19" w:rsidP="00232499">
            <w:pPr>
              <w:numPr>
                <w:ilvl w:val="0"/>
                <w:numId w:val="21"/>
              </w:numPr>
              <w:tabs>
                <w:tab w:val="left" w:pos="360"/>
              </w:tabs>
              <w:autoSpaceDE w:val="0"/>
              <w:autoSpaceDN w:val="0"/>
              <w:adjustRightInd w:val="0"/>
              <w:spacing w:after="0" w:line="276" w:lineRule="auto"/>
              <w:ind w:left="924" w:hanging="357"/>
              <w:jc w:val="left"/>
              <w:rPr>
                <w:sz w:val="22"/>
                <w:szCs w:val="22"/>
              </w:rPr>
            </w:pPr>
            <w:r w:rsidRPr="00003920">
              <w:rPr>
                <w:sz w:val="22"/>
                <w:szCs w:val="22"/>
              </w:rPr>
              <w:t xml:space="preserve">Wydajność </w:t>
            </w:r>
          </w:p>
        </w:tc>
        <w:tc>
          <w:tcPr>
            <w:tcW w:w="5293" w:type="dxa"/>
          </w:tcPr>
          <w:p w14:paraId="0E1788E1" w14:textId="77777777" w:rsidR="00F47C19" w:rsidRPr="00003920" w:rsidRDefault="00F47C19" w:rsidP="005E43C6">
            <w:pPr>
              <w:tabs>
                <w:tab w:val="left" w:pos="360"/>
              </w:tabs>
              <w:autoSpaceDE w:val="0"/>
              <w:autoSpaceDN w:val="0"/>
              <w:adjustRightInd w:val="0"/>
              <w:spacing w:line="276" w:lineRule="auto"/>
              <w:rPr>
                <w:sz w:val="22"/>
                <w:szCs w:val="22"/>
              </w:rPr>
            </w:pPr>
            <w:r w:rsidRPr="00003920">
              <w:rPr>
                <w:sz w:val="22"/>
                <w:szCs w:val="22"/>
              </w:rPr>
              <w:t>1,5 [m</w:t>
            </w:r>
            <w:r w:rsidRPr="00003920">
              <w:rPr>
                <w:sz w:val="22"/>
                <w:szCs w:val="22"/>
                <w:vertAlign w:val="superscript"/>
              </w:rPr>
              <w:t>3</w:t>
            </w:r>
            <w:r w:rsidRPr="00003920">
              <w:rPr>
                <w:sz w:val="22"/>
                <w:szCs w:val="22"/>
              </w:rPr>
              <w:t>/h]</w:t>
            </w:r>
          </w:p>
        </w:tc>
      </w:tr>
      <w:tr w:rsidR="00F47C19" w:rsidRPr="00003920" w14:paraId="56028A1A" w14:textId="77777777" w:rsidTr="005F5713">
        <w:tc>
          <w:tcPr>
            <w:tcW w:w="3993" w:type="dxa"/>
          </w:tcPr>
          <w:p w14:paraId="2C9F9EA7" w14:textId="77777777" w:rsidR="00F47C19" w:rsidRPr="00003920" w:rsidRDefault="00F47C19" w:rsidP="001F0E86">
            <w:pPr>
              <w:numPr>
                <w:ilvl w:val="0"/>
                <w:numId w:val="37"/>
              </w:numPr>
              <w:tabs>
                <w:tab w:val="left" w:pos="360"/>
              </w:tabs>
              <w:autoSpaceDE w:val="0"/>
              <w:autoSpaceDN w:val="0"/>
              <w:adjustRightInd w:val="0"/>
              <w:spacing w:after="0" w:line="276" w:lineRule="auto"/>
              <w:ind w:left="924" w:hanging="357"/>
              <w:jc w:val="left"/>
              <w:rPr>
                <w:sz w:val="22"/>
                <w:szCs w:val="22"/>
              </w:rPr>
            </w:pPr>
            <w:r w:rsidRPr="00003920">
              <w:rPr>
                <w:sz w:val="22"/>
                <w:szCs w:val="22"/>
              </w:rPr>
              <w:t>Moc silnika</w:t>
            </w:r>
          </w:p>
        </w:tc>
        <w:tc>
          <w:tcPr>
            <w:tcW w:w="5293" w:type="dxa"/>
          </w:tcPr>
          <w:p w14:paraId="02962B2A" w14:textId="77777777" w:rsidR="00F47C19" w:rsidRPr="00003920" w:rsidRDefault="00F47C19" w:rsidP="005E43C6">
            <w:pPr>
              <w:tabs>
                <w:tab w:val="left" w:pos="360"/>
              </w:tabs>
              <w:autoSpaceDE w:val="0"/>
              <w:autoSpaceDN w:val="0"/>
              <w:adjustRightInd w:val="0"/>
              <w:spacing w:line="276" w:lineRule="auto"/>
              <w:rPr>
                <w:sz w:val="22"/>
                <w:szCs w:val="22"/>
              </w:rPr>
            </w:pPr>
            <w:r w:rsidRPr="00003920">
              <w:rPr>
                <w:sz w:val="22"/>
                <w:szCs w:val="22"/>
              </w:rPr>
              <w:t>0,37 [kW]</w:t>
            </w:r>
          </w:p>
        </w:tc>
      </w:tr>
      <w:tr w:rsidR="00F47C19" w:rsidRPr="00003920" w14:paraId="11424AF1" w14:textId="77777777" w:rsidTr="005F5713">
        <w:tc>
          <w:tcPr>
            <w:tcW w:w="3993" w:type="dxa"/>
          </w:tcPr>
          <w:p w14:paraId="4B89E922" w14:textId="77777777" w:rsidR="00F47C19" w:rsidRPr="00003920" w:rsidRDefault="00F47C19" w:rsidP="001F0E86">
            <w:pPr>
              <w:numPr>
                <w:ilvl w:val="0"/>
                <w:numId w:val="37"/>
              </w:numPr>
              <w:tabs>
                <w:tab w:val="left" w:pos="360"/>
              </w:tabs>
              <w:autoSpaceDE w:val="0"/>
              <w:autoSpaceDN w:val="0"/>
              <w:adjustRightInd w:val="0"/>
              <w:spacing w:after="0" w:line="276" w:lineRule="auto"/>
              <w:ind w:left="924" w:hanging="357"/>
              <w:jc w:val="left"/>
              <w:rPr>
                <w:sz w:val="22"/>
                <w:szCs w:val="22"/>
              </w:rPr>
            </w:pPr>
            <w:r w:rsidRPr="00003920">
              <w:rPr>
                <w:sz w:val="22"/>
                <w:szCs w:val="22"/>
              </w:rPr>
              <w:lastRenderedPageBreak/>
              <w:t>Obroty silnika</w:t>
            </w:r>
          </w:p>
        </w:tc>
        <w:tc>
          <w:tcPr>
            <w:tcW w:w="5293" w:type="dxa"/>
          </w:tcPr>
          <w:p w14:paraId="04C19373" w14:textId="77777777" w:rsidR="00F47C19" w:rsidRPr="00003920" w:rsidRDefault="00F47C19" w:rsidP="005E43C6">
            <w:pPr>
              <w:tabs>
                <w:tab w:val="left" w:pos="360"/>
              </w:tabs>
              <w:autoSpaceDE w:val="0"/>
              <w:autoSpaceDN w:val="0"/>
              <w:adjustRightInd w:val="0"/>
              <w:spacing w:line="276" w:lineRule="auto"/>
              <w:rPr>
                <w:sz w:val="22"/>
                <w:szCs w:val="22"/>
              </w:rPr>
            </w:pPr>
            <w:r w:rsidRPr="00003920">
              <w:rPr>
                <w:sz w:val="22"/>
                <w:szCs w:val="22"/>
              </w:rPr>
              <w:t>960 [obr/min]</w:t>
            </w:r>
          </w:p>
        </w:tc>
      </w:tr>
    </w:tbl>
    <w:p w14:paraId="7F2D0F23" w14:textId="77777777" w:rsidR="00F47C19" w:rsidRPr="00F47C19" w:rsidRDefault="00F47C19" w:rsidP="00F47C19">
      <w:pPr>
        <w:ind w:left="0"/>
      </w:pPr>
    </w:p>
    <w:p w14:paraId="26C05E21" w14:textId="685ECCDB" w:rsidR="001422B0" w:rsidRPr="001422B0" w:rsidRDefault="001422B0" w:rsidP="005957B5">
      <w:pPr>
        <w:pStyle w:val="Nagwek2"/>
        <w:tabs>
          <w:tab w:val="clear" w:pos="1702"/>
          <w:tab w:val="num" w:pos="-2268"/>
        </w:tabs>
        <w:spacing w:before="240"/>
        <w:ind w:left="851" w:hanging="851"/>
        <w:rPr>
          <w:sz w:val="22"/>
          <w:szCs w:val="22"/>
        </w:rPr>
      </w:pPr>
      <w:bookmarkStart w:id="29" w:name="_Toc528331972"/>
      <w:r w:rsidRPr="001422B0">
        <w:rPr>
          <w:sz w:val="22"/>
          <w:szCs w:val="22"/>
        </w:rPr>
        <w:t>Odkraplacz (Eliminator mgły)</w:t>
      </w:r>
      <w:bookmarkEnd w:id="29"/>
      <w:r w:rsidRPr="001422B0">
        <w:rPr>
          <w:sz w:val="22"/>
          <w:szCs w:val="22"/>
        </w:rPr>
        <w:t xml:space="preserve">  </w:t>
      </w:r>
    </w:p>
    <w:p w14:paraId="0384AD57" w14:textId="73BA610A" w:rsidR="001422B0" w:rsidRDefault="001422B0" w:rsidP="001422B0">
      <w:pPr>
        <w:pStyle w:val="TekstpodZy"/>
        <w:spacing w:before="240" w:line="276" w:lineRule="auto"/>
        <w:rPr>
          <w:rStyle w:val="FontStyle41"/>
        </w:rPr>
      </w:pPr>
      <w:r w:rsidRPr="007805C8">
        <w:rPr>
          <w:sz w:val="22"/>
          <w:szCs w:val="22"/>
        </w:rPr>
        <w:t xml:space="preserve">W wieży wylotowej absorbera zabudowany jest dwustopniowy odkraplacz produkcji Munters </w:t>
      </w:r>
      <w:r w:rsidRPr="007805C8">
        <w:rPr>
          <w:bCs/>
          <w:sz w:val="22"/>
          <w:szCs w:val="22"/>
        </w:rPr>
        <w:t>Euroform</w:t>
      </w:r>
      <w:r w:rsidRPr="007805C8">
        <w:rPr>
          <w:rStyle w:val="FontStyle50"/>
          <w:b w:val="0"/>
          <w:sz w:val="22"/>
          <w:szCs w:val="22"/>
        </w:rPr>
        <w:t xml:space="preserve"> </w:t>
      </w:r>
      <w:r w:rsidRPr="007805C8">
        <w:rPr>
          <w:bCs/>
          <w:sz w:val="22"/>
          <w:szCs w:val="22"/>
        </w:rPr>
        <w:t>GmbH</w:t>
      </w:r>
      <w:r w:rsidRPr="007805C8">
        <w:rPr>
          <w:sz w:val="22"/>
          <w:szCs w:val="22"/>
        </w:rPr>
        <w:t xml:space="preserve">. Służy on do usuwania kropli cieczy niesionych przez przepływające przez wieżę wylotową absorbera spaliny. Odkraplacz przemywany jest okresowo wodą procesową. Po przejściu przez odkraplacz spaliny podgrzewane są w obrotowym podgrzewaczu spalin do temperatury 90 -125 ºC, skąd przez kanały, klapę wylotową i tłumik hałasu odprowadzane są do komina. </w:t>
      </w:r>
      <w:r>
        <w:rPr>
          <w:sz w:val="22"/>
          <w:szCs w:val="22"/>
        </w:rPr>
        <w:t>D</w:t>
      </w:r>
      <w:r w:rsidRPr="007805C8">
        <w:rPr>
          <w:rStyle w:val="FontStyle41"/>
        </w:rPr>
        <w:t>wustopniow</w:t>
      </w:r>
      <w:r>
        <w:rPr>
          <w:rStyle w:val="FontStyle41"/>
        </w:rPr>
        <w:t xml:space="preserve">y </w:t>
      </w:r>
      <w:r w:rsidRPr="007805C8">
        <w:rPr>
          <w:rStyle w:val="FontStyle41"/>
        </w:rPr>
        <w:t xml:space="preserve">odkraplacz, składa się z sekcji wstępnej eliminowania mgły oraz sekcji dokładnej. Sekcje lameli zamontowane są prostopadle do siebie i po złożeniu posiadają kształt rombu. </w:t>
      </w:r>
      <w:r w:rsidRPr="00BC15AA">
        <w:rPr>
          <w:rStyle w:val="FontStyle41"/>
        </w:rPr>
        <w:t xml:space="preserve">Wewnątrz odkraplacza zmieniany jest kierunek strumienia gazu </w:t>
      </w:r>
      <w:r w:rsidRPr="00BC15AA">
        <w:rPr>
          <w:rStyle w:val="FontStyle41"/>
        </w:rPr>
        <w:br/>
        <w:t>i wtedy separowane są zawarte w nim krople cieczy. Na lamelach wytwarza się poduszka z cieczy, która spływa do dołu na skutek działania siły ciężkości.</w:t>
      </w:r>
      <w:r>
        <w:rPr>
          <w:rStyle w:val="FontStyle41"/>
        </w:rPr>
        <w:t xml:space="preserve"> </w:t>
      </w:r>
      <w:r w:rsidRPr="00BC15AA">
        <w:rPr>
          <w:rStyle w:val="FontStyle41"/>
        </w:rPr>
        <w:t>W zamontowanych odkraplaczach zastosowano lamele typu DH 2100. System separacji kropel działa na zasadzie powierzchni odbijających. Dzięki korzystnemu kształtowi lameli następuje separacja kropel na zasadzie bezwładności. Lamele rozdzielają strumień gazu na poszczególne mniejsze strumienie. Na skutek zmiany kierunku działają na krople siły bezwładności. W ten sposób krople uderzają o lamele, tworząc na nich poduszkę z cieczy.   Pod wpływem siły ciężkości krople spływają do dołu, powracając do absorbera.</w:t>
      </w:r>
    </w:p>
    <w:p w14:paraId="2566AF88" w14:textId="13FA9AA8" w:rsidR="001422B0" w:rsidRDefault="001422B0" w:rsidP="001422B0">
      <w:pPr>
        <w:pStyle w:val="TekstpodZy"/>
        <w:spacing w:before="240" w:line="276" w:lineRule="auto"/>
        <w:rPr>
          <w:rStyle w:val="FontStyle41"/>
        </w:rPr>
      </w:pPr>
      <w:r w:rsidRPr="007805C8">
        <w:rPr>
          <w:rStyle w:val="FontStyle41"/>
        </w:rPr>
        <w:t>Każda z sekcji wyposażona jest w system płukania (mycia), który znajduje się przed i po każdej sekcji. Podstawowym zadaniem systemu myjącego jest spłukanie - zrzucenie zanieczyszczeń gromadzących się na powierzchniach lameli. Realizowane jest to poprzez sekwencję automatycznego płukania</w:t>
      </w:r>
      <w:r>
        <w:rPr>
          <w:rStyle w:val="FontStyle41"/>
        </w:rPr>
        <w:t>.</w:t>
      </w:r>
      <w:r w:rsidRPr="007805C8">
        <w:rPr>
          <w:rStyle w:val="FontStyle41"/>
        </w:rPr>
        <w:t xml:space="preserve"> W celu określenia stopnia zanieczyszczenia odkraplacza zainstalowany jest pomiar spadku ciśnienia PLAB16/17HTD10CP207-B01. </w:t>
      </w:r>
    </w:p>
    <w:p w14:paraId="63B8EBB3" w14:textId="0D103D65" w:rsidR="00B237D2" w:rsidRPr="007B22D0" w:rsidRDefault="00B237D2" w:rsidP="001422B0">
      <w:pPr>
        <w:pStyle w:val="TekstpodZy"/>
        <w:spacing w:before="240" w:line="276" w:lineRule="auto"/>
        <w:rPr>
          <w:rStyle w:val="FontStyle41"/>
          <w:b/>
        </w:rPr>
      </w:pPr>
      <w:r w:rsidRPr="007B22D0">
        <w:rPr>
          <w:rStyle w:val="FontStyle41"/>
          <w:b/>
        </w:rPr>
        <w:t>Tabela 1. Parametry techniczne istniejących eliminatorów mgły</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560"/>
        <w:gridCol w:w="1701"/>
        <w:gridCol w:w="1701"/>
        <w:gridCol w:w="1134"/>
      </w:tblGrid>
      <w:tr w:rsidR="00B237D2" w14:paraId="7799538B" w14:textId="77777777" w:rsidTr="00003920">
        <w:trPr>
          <w:jc w:val="center"/>
        </w:trPr>
        <w:tc>
          <w:tcPr>
            <w:tcW w:w="2835" w:type="dxa"/>
          </w:tcPr>
          <w:p w14:paraId="3FDFA155" w14:textId="77777777" w:rsidR="00B237D2" w:rsidRDefault="00B237D2" w:rsidP="005F5713">
            <w:pPr>
              <w:pStyle w:val="Procedura"/>
              <w:spacing w:before="120" w:after="0"/>
              <w:ind w:left="0"/>
              <w:jc w:val="center"/>
              <w:rPr>
                <w:b/>
                <w:bCs/>
                <w:sz w:val="18"/>
              </w:rPr>
            </w:pPr>
          </w:p>
        </w:tc>
        <w:tc>
          <w:tcPr>
            <w:tcW w:w="4962" w:type="dxa"/>
            <w:gridSpan w:val="3"/>
          </w:tcPr>
          <w:p w14:paraId="013D12E6" w14:textId="77777777" w:rsidR="00B237D2" w:rsidRDefault="00B237D2" w:rsidP="005F5713">
            <w:pPr>
              <w:pStyle w:val="Procedura"/>
              <w:spacing w:before="120" w:after="0"/>
              <w:ind w:left="0"/>
              <w:jc w:val="center"/>
              <w:rPr>
                <w:b/>
                <w:bCs/>
                <w:sz w:val="18"/>
              </w:rPr>
            </w:pPr>
            <w:r>
              <w:rPr>
                <w:b/>
                <w:bCs/>
                <w:sz w:val="18"/>
              </w:rPr>
              <w:t>Obciążenie</w:t>
            </w:r>
          </w:p>
        </w:tc>
        <w:tc>
          <w:tcPr>
            <w:tcW w:w="1134" w:type="dxa"/>
            <w:vMerge w:val="restart"/>
          </w:tcPr>
          <w:p w14:paraId="1F0AACF1" w14:textId="79CED511" w:rsidR="00B237D2" w:rsidRDefault="00B237D2" w:rsidP="005F5713">
            <w:pPr>
              <w:pStyle w:val="Procedura"/>
              <w:spacing w:before="120" w:after="0"/>
              <w:ind w:left="0"/>
              <w:jc w:val="center"/>
              <w:rPr>
                <w:b/>
                <w:bCs/>
                <w:sz w:val="18"/>
              </w:rPr>
            </w:pPr>
            <w:r>
              <w:rPr>
                <w:b/>
                <w:bCs/>
                <w:sz w:val="18"/>
              </w:rPr>
              <w:t>Jednostka</w:t>
            </w:r>
          </w:p>
        </w:tc>
      </w:tr>
      <w:tr w:rsidR="00B237D2" w14:paraId="4BC664DB" w14:textId="77777777" w:rsidTr="00003920">
        <w:trPr>
          <w:jc w:val="center"/>
        </w:trPr>
        <w:tc>
          <w:tcPr>
            <w:tcW w:w="2835" w:type="dxa"/>
          </w:tcPr>
          <w:p w14:paraId="5026F777" w14:textId="77777777" w:rsidR="00B237D2" w:rsidRDefault="00B237D2" w:rsidP="005F5713">
            <w:pPr>
              <w:pStyle w:val="Procedura"/>
              <w:spacing w:before="120" w:after="0"/>
              <w:ind w:left="0"/>
              <w:jc w:val="center"/>
              <w:rPr>
                <w:b/>
                <w:bCs/>
                <w:sz w:val="18"/>
              </w:rPr>
            </w:pPr>
            <w:r>
              <w:rPr>
                <w:b/>
                <w:bCs/>
                <w:sz w:val="18"/>
              </w:rPr>
              <w:t>Dane eksploatacyjne</w:t>
            </w:r>
          </w:p>
        </w:tc>
        <w:tc>
          <w:tcPr>
            <w:tcW w:w="1560" w:type="dxa"/>
          </w:tcPr>
          <w:p w14:paraId="01F06B1F" w14:textId="77777777" w:rsidR="00B237D2" w:rsidRDefault="00B237D2" w:rsidP="005F5713">
            <w:pPr>
              <w:pStyle w:val="Procedura"/>
              <w:spacing w:before="120" w:after="0"/>
              <w:ind w:left="0"/>
              <w:jc w:val="center"/>
              <w:rPr>
                <w:b/>
                <w:bCs/>
                <w:sz w:val="18"/>
              </w:rPr>
            </w:pPr>
            <w:r>
              <w:rPr>
                <w:b/>
                <w:bCs/>
                <w:sz w:val="18"/>
              </w:rPr>
              <w:t>54%</w:t>
            </w:r>
          </w:p>
        </w:tc>
        <w:tc>
          <w:tcPr>
            <w:tcW w:w="1701" w:type="dxa"/>
          </w:tcPr>
          <w:p w14:paraId="7F4A4466" w14:textId="77777777" w:rsidR="00B237D2" w:rsidRDefault="00B237D2" w:rsidP="005F5713">
            <w:pPr>
              <w:pStyle w:val="Procedura"/>
              <w:spacing w:before="120" w:after="0"/>
              <w:ind w:left="0"/>
              <w:jc w:val="center"/>
              <w:rPr>
                <w:b/>
                <w:bCs/>
                <w:sz w:val="18"/>
              </w:rPr>
            </w:pPr>
            <w:r>
              <w:rPr>
                <w:b/>
                <w:bCs/>
                <w:sz w:val="18"/>
              </w:rPr>
              <w:t>100%</w:t>
            </w:r>
          </w:p>
        </w:tc>
        <w:tc>
          <w:tcPr>
            <w:tcW w:w="1701" w:type="dxa"/>
          </w:tcPr>
          <w:p w14:paraId="5F2EE97A" w14:textId="77777777" w:rsidR="00B237D2" w:rsidRDefault="00B237D2" w:rsidP="005F5713">
            <w:pPr>
              <w:pStyle w:val="Procedura"/>
              <w:spacing w:before="120" w:after="0"/>
              <w:ind w:left="0"/>
              <w:jc w:val="center"/>
              <w:rPr>
                <w:b/>
                <w:bCs/>
                <w:sz w:val="18"/>
              </w:rPr>
            </w:pPr>
            <w:r>
              <w:rPr>
                <w:b/>
                <w:bCs/>
                <w:sz w:val="18"/>
              </w:rPr>
              <w:t>107%</w:t>
            </w:r>
          </w:p>
        </w:tc>
        <w:tc>
          <w:tcPr>
            <w:tcW w:w="1134" w:type="dxa"/>
            <w:vMerge/>
          </w:tcPr>
          <w:p w14:paraId="25BFD7CC" w14:textId="3B8B0579" w:rsidR="00B237D2" w:rsidRDefault="00B237D2" w:rsidP="005F5713">
            <w:pPr>
              <w:pStyle w:val="Procedura"/>
              <w:spacing w:before="120" w:after="0"/>
              <w:ind w:left="0"/>
              <w:jc w:val="center"/>
              <w:rPr>
                <w:b/>
                <w:bCs/>
                <w:sz w:val="18"/>
              </w:rPr>
            </w:pPr>
          </w:p>
        </w:tc>
      </w:tr>
      <w:tr w:rsidR="00B237D2" w14:paraId="5E391FB2" w14:textId="77777777" w:rsidTr="00003920">
        <w:trPr>
          <w:jc w:val="center"/>
        </w:trPr>
        <w:tc>
          <w:tcPr>
            <w:tcW w:w="2835" w:type="dxa"/>
          </w:tcPr>
          <w:p w14:paraId="151804CC" w14:textId="460309A7" w:rsidR="00B237D2" w:rsidRDefault="00B237D2" w:rsidP="005F5713">
            <w:pPr>
              <w:pStyle w:val="Procedura"/>
              <w:spacing w:before="120" w:after="0"/>
              <w:ind w:left="0"/>
              <w:rPr>
                <w:sz w:val="20"/>
              </w:rPr>
            </w:pPr>
            <w:r>
              <w:rPr>
                <w:sz w:val="20"/>
              </w:rPr>
              <w:t>przepływ spalin</w:t>
            </w:r>
            <w:r w:rsidR="003A7259">
              <w:rPr>
                <w:sz w:val="20"/>
              </w:rPr>
              <w:t xml:space="preserve"> – w warunkach referencyjnych</w:t>
            </w:r>
          </w:p>
        </w:tc>
        <w:tc>
          <w:tcPr>
            <w:tcW w:w="1560" w:type="dxa"/>
          </w:tcPr>
          <w:p w14:paraId="557CB46A" w14:textId="77777777" w:rsidR="00B237D2" w:rsidRDefault="00B237D2" w:rsidP="005F5713">
            <w:pPr>
              <w:pStyle w:val="Procedura"/>
              <w:spacing w:before="120" w:after="0"/>
              <w:ind w:left="0"/>
              <w:jc w:val="center"/>
              <w:rPr>
                <w:sz w:val="20"/>
              </w:rPr>
            </w:pPr>
            <w:r>
              <w:rPr>
                <w:sz w:val="20"/>
              </w:rPr>
              <w:t>1.500.000</w:t>
            </w:r>
          </w:p>
        </w:tc>
        <w:tc>
          <w:tcPr>
            <w:tcW w:w="1701" w:type="dxa"/>
          </w:tcPr>
          <w:p w14:paraId="2C222A17" w14:textId="77777777" w:rsidR="00B237D2" w:rsidRDefault="00B237D2" w:rsidP="005F5713">
            <w:pPr>
              <w:pStyle w:val="Procedura"/>
              <w:spacing w:before="120" w:after="0"/>
              <w:ind w:left="0"/>
              <w:jc w:val="center"/>
              <w:rPr>
                <w:sz w:val="20"/>
              </w:rPr>
            </w:pPr>
            <w:r>
              <w:rPr>
                <w:sz w:val="20"/>
              </w:rPr>
              <w:t>2.800.000</w:t>
            </w:r>
          </w:p>
        </w:tc>
        <w:tc>
          <w:tcPr>
            <w:tcW w:w="1701" w:type="dxa"/>
          </w:tcPr>
          <w:p w14:paraId="35B57731" w14:textId="77777777" w:rsidR="00B237D2" w:rsidRDefault="00B237D2" w:rsidP="005F5713">
            <w:pPr>
              <w:pStyle w:val="Procedura"/>
              <w:spacing w:before="120" w:after="0"/>
              <w:ind w:left="0"/>
              <w:jc w:val="center"/>
              <w:rPr>
                <w:sz w:val="20"/>
              </w:rPr>
            </w:pPr>
            <w:r>
              <w:rPr>
                <w:sz w:val="20"/>
              </w:rPr>
              <w:t>3.000.000</w:t>
            </w:r>
          </w:p>
        </w:tc>
        <w:tc>
          <w:tcPr>
            <w:tcW w:w="1134" w:type="dxa"/>
          </w:tcPr>
          <w:p w14:paraId="0DAA6D8B" w14:textId="617A0D49" w:rsidR="00B237D2" w:rsidRDefault="00B237D2" w:rsidP="005F5713">
            <w:pPr>
              <w:pStyle w:val="Procedura"/>
              <w:spacing w:before="120" w:after="0"/>
              <w:ind w:left="0"/>
              <w:jc w:val="center"/>
              <w:rPr>
                <w:sz w:val="20"/>
              </w:rPr>
            </w:pPr>
            <w:r>
              <w:rPr>
                <w:sz w:val="20"/>
              </w:rPr>
              <w:t>Nm</w:t>
            </w:r>
            <w:r>
              <w:rPr>
                <w:sz w:val="20"/>
                <w:vertAlign w:val="superscript"/>
              </w:rPr>
              <w:t>3</w:t>
            </w:r>
            <w:r>
              <w:rPr>
                <w:sz w:val="20"/>
              </w:rPr>
              <w:t>/h</w:t>
            </w:r>
            <w:r w:rsidR="003A7259" w:rsidRPr="00EE1E67">
              <w:rPr>
                <w:sz w:val="20"/>
                <w:vertAlign w:val="subscript"/>
              </w:rPr>
              <w:t>sr</w:t>
            </w:r>
          </w:p>
        </w:tc>
      </w:tr>
      <w:tr w:rsidR="00B237D2" w14:paraId="2B338DAE" w14:textId="77777777" w:rsidTr="00003920">
        <w:trPr>
          <w:jc w:val="center"/>
        </w:trPr>
        <w:tc>
          <w:tcPr>
            <w:tcW w:w="2835" w:type="dxa"/>
          </w:tcPr>
          <w:p w14:paraId="5081E454" w14:textId="2B52945F" w:rsidR="00B237D2" w:rsidRDefault="00B237D2" w:rsidP="005F5713">
            <w:pPr>
              <w:pStyle w:val="Procedura"/>
              <w:spacing w:before="120" w:after="0"/>
              <w:ind w:left="0"/>
              <w:rPr>
                <w:sz w:val="20"/>
              </w:rPr>
            </w:pPr>
            <w:r>
              <w:rPr>
                <w:sz w:val="20"/>
              </w:rPr>
              <w:t xml:space="preserve">przepływ spalin - </w:t>
            </w:r>
            <w:r w:rsidR="003A7259">
              <w:rPr>
                <w:sz w:val="20"/>
              </w:rPr>
              <w:t>w warunkach rzeczywistych</w:t>
            </w:r>
          </w:p>
        </w:tc>
        <w:tc>
          <w:tcPr>
            <w:tcW w:w="1560" w:type="dxa"/>
          </w:tcPr>
          <w:p w14:paraId="22213D3D"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1.736.162</w:t>
            </w:r>
          </w:p>
        </w:tc>
        <w:tc>
          <w:tcPr>
            <w:tcW w:w="1701" w:type="dxa"/>
          </w:tcPr>
          <w:p w14:paraId="70371504"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3.264.005</w:t>
            </w:r>
          </w:p>
        </w:tc>
        <w:tc>
          <w:tcPr>
            <w:tcW w:w="1701" w:type="dxa"/>
          </w:tcPr>
          <w:p w14:paraId="0C2E1BB7"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3.499.546</w:t>
            </w:r>
          </w:p>
        </w:tc>
        <w:tc>
          <w:tcPr>
            <w:tcW w:w="1134" w:type="dxa"/>
          </w:tcPr>
          <w:p w14:paraId="5FE9E643" w14:textId="77777777" w:rsidR="00B237D2" w:rsidRDefault="00B237D2" w:rsidP="005F5713">
            <w:pPr>
              <w:pStyle w:val="Procedura"/>
              <w:spacing w:before="120" w:after="0"/>
              <w:ind w:left="0"/>
              <w:jc w:val="center"/>
              <w:rPr>
                <w:sz w:val="20"/>
              </w:rPr>
            </w:pPr>
            <w:r>
              <w:rPr>
                <w:sz w:val="20"/>
              </w:rPr>
              <w:t>m</w:t>
            </w:r>
            <w:r>
              <w:rPr>
                <w:sz w:val="20"/>
                <w:vertAlign w:val="superscript"/>
              </w:rPr>
              <w:t>3</w:t>
            </w:r>
            <w:r>
              <w:rPr>
                <w:sz w:val="20"/>
              </w:rPr>
              <w:t>/h</w:t>
            </w:r>
          </w:p>
        </w:tc>
      </w:tr>
      <w:tr w:rsidR="00B237D2" w14:paraId="1D44076D" w14:textId="77777777" w:rsidTr="00003920">
        <w:trPr>
          <w:jc w:val="center"/>
        </w:trPr>
        <w:tc>
          <w:tcPr>
            <w:tcW w:w="2835" w:type="dxa"/>
          </w:tcPr>
          <w:p w14:paraId="73CF10EB" w14:textId="77777777" w:rsidR="00B237D2" w:rsidRDefault="00B237D2" w:rsidP="005F5713">
            <w:pPr>
              <w:pStyle w:val="Procedura"/>
              <w:spacing w:before="120" w:after="0"/>
              <w:ind w:left="0"/>
              <w:rPr>
                <w:sz w:val="20"/>
              </w:rPr>
            </w:pPr>
            <w:r>
              <w:rPr>
                <w:sz w:val="20"/>
              </w:rPr>
              <w:t>temperatura</w:t>
            </w:r>
          </w:p>
        </w:tc>
        <w:tc>
          <w:tcPr>
            <w:tcW w:w="1560" w:type="dxa"/>
          </w:tcPr>
          <w:p w14:paraId="69C8F6DD" w14:textId="77777777" w:rsidR="00B237D2" w:rsidRDefault="00B237D2" w:rsidP="005F5713">
            <w:pPr>
              <w:pStyle w:val="Procedura"/>
              <w:spacing w:before="120" w:after="0"/>
              <w:ind w:left="0"/>
              <w:jc w:val="center"/>
              <w:rPr>
                <w:sz w:val="20"/>
              </w:rPr>
            </w:pPr>
            <w:r>
              <w:rPr>
                <w:sz w:val="20"/>
              </w:rPr>
              <w:t>47</w:t>
            </w:r>
          </w:p>
        </w:tc>
        <w:tc>
          <w:tcPr>
            <w:tcW w:w="1701" w:type="dxa"/>
          </w:tcPr>
          <w:p w14:paraId="5DB360EA" w14:textId="77777777" w:rsidR="00B237D2" w:rsidRDefault="00B237D2" w:rsidP="005F5713">
            <w:pPr>
              <w:pStyle w:val="Procedura"/>
              <w:spacing w:before="120" w:after="0"/>
              <w:ind w:left="0"/>
              <w:jc w:val="center"/>
              <w:rPr>
                <w:sz w:val="20"/>
              </w:rPr>
            </w:pPr>
            <w:r>
              <w:rPr>
                <w:sz w:val="20"/>
              </w:rPr>
              <w:t>48</w:t>
            </w:r>
          </w:p>
        </w:tc>
        <w:tc>
          <w:tcPr>
            <w:tcW w:w="1701" w:type="dxa"/>
          </w:tcPr>
          <w:p w14:paraId="4599C8AD" w14:textId="77777777" w:rsidR="00B237D2" w:rsidRDefault="00B237D2" w:rsidP="005F5713">
            <w:pPr>
              <w:pStyle w:val="Procedura"/>
              <w:spacing w:before="120" w:after="0"/>
              <w:ind w:left="0"/>
              <w:jc w:val="center"/>
              <w:rPr>
                <w:sz w:val="20"/>
              </w:rPr>
            </w:pPr>
            <w:r>
              <w:rPr>
                <w:sz w:val="20"/>
              </w:rPr>
              <w:t>48</w:t>
            </w:r>
          </w:p>
        </w:tc>
        <w:tc>
          <w:tcPr>
            <w:tcW w:w="1134" w:type="dxa"/>
          </w:tcPr>
          <w:p w14:paraId="37B45C41" w14:textId="77777777" w:rsidR="00B237D2" w:rsidRDefault="00B237D2" w:rsidP="005F5713">
            <w:pPr>
              <w:pStyle w:val="Procedura"/>
              <w:spacing w:before="120" w:after="0"/>
              <w:ind w:left="0"/>
              <w:jc w:val="center"/>
              <w:rPr>
                <w:sz w:val="20"/>
              </w:rPr>
            </w:pPr>
            <w:r>
              <w:rPr>
                <w:sz w:val="20"/>
                <w:vertAlign w:val="superscript"/>
              </w:rPr>
              <w:t>o</w:t>
            </w:r>
            <w:r>
              <w:rPr>
                <w:sz w:val="20"/>
              </w:rPr>
              <w:t>C</w:t>
            </w:r>
          </w:p>
        </w:tc>
      </w:tr>
      <w:tr w:rsidR="00B237D2" w14:paraId="00D57DC4" w14:textId="77777777" w:rsidTr="00003920">
        <w:trPr>
          <w:jc w:val="center"/>
        </w:trPr>
        <w:tc>
          <w:tcPr>
            <w:tcW w:w="2835" w:type="dxa"/>
          </w:tcPr>
          <w:p w14:paraId="55DDA3F5" w14:textId="77777777" w:rsidR="00B237D2" w:rsidRDefault="00B237D2" w:rsidP="005F5713">
            <w:pPr>
              <w:pStyle w:val="Procedura"/>
              <w:spacing w:before="120" w:after="0"/>
              <w:ind w:left="0"/>
              <w:rPr>
                <w:sz w:val="20"/>
              </w:rPr>
            </w:pPr>
            <w:r>
              <w:rPr>
                <w:sz w:val="20"/>
              </w:rPr>
              <w:t>ciśnienie robocze</w:t>
            </w:r>
          </w:p>
        </w:tc>
        <w:tc>
          <w:tcPr>
            <w:tcW w:w="1560" w:type="dxa"/>
          </w:tcPr>
          <w:p w14:paraId="32E7D329"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1,026</w:t>
            </w:r>
          </w:p>
        </w:tc>
        <w:tc>
          <w:tcPr>
            <w:tcW w:w="1701" w:type="dxa"/>
          </w:tcPr>
          <w:p w14:paraId="029C879E"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1,022</w:t>
            </w:r>
          </w:p>
        </w:tc>
        <w:tc>
          <w:tcPr>
            <w:tcW w:w="1701" w:type="dxa"/>
          </w:tcPr>
          <w:p w14:paraId="4A0B62F5"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1,021</w:t>
            </w:r>
          </w:p>
        </w:tc>
        <w:tc>
          <w:tcPr>
            <w:tcW w:w="1134" w:type="dxa"/>
          </w:tcPr>
          <w:p w14:paraId="31E03171" w14:textId="77777777" w:rsidR="00B237D2" w:rsidRDefault="00B237D2" w:rsidP="005F5713">
            <w:pPr>
              <w:pStyle w:val="Procedura"/>
              <w:spacing w:before="120" w:after="0"/>
              <w:ind w:left="0"/>
              <w:jc w:val="center"/>
              <w:rPr>
                <w:sz w:val="20"/>
              </w:rPr>
            </w:pPr>
            <w:r>
              <w:rPr>
                <w:sz w:val="20"/>
              </w:rPr>
              <w:t>bar</w:t>
            </w:r>
          </w:p>
        </w:tc>
      </w:tr>
      <w:tr w:rsidR="00B237D2" w14:paraId="0CF11C09" w14:textId="77777777" w:rsidTr="00003920">
        <w:trPr>
          <w:jc w:val="center"/>
        </w:trPr>
        <w:tc>
          <w:tcPr>
            <w:tcW w:w="2835" w:type="dxa"/>
          </w:tcPr>
          <w:p w14:paraId="19468725" w14:textId="77777777" w:rsidR="00B237D2" w:rsidRDefault="00B237D2" w:rsidP="005F5713">
            <w:pPr>
              <w:pStyle w:val="Procedura"/>
              <w:spacing w:before="120" w:after="0"/>
              <w:ind w:left="0"/>
              <w:rPr>
                <w:sz w:val="20"/>
              </w:rPr>
            </w:pPr>
            <w:r>
              <w:rPr>
                <w:sz w:val="20"/>
              </w:rPr>
              <w:t>gęstość gazu</w:t>
            </w:r>
          </w:p>
        </w:tc>
        <w:tc>
          <w:tcPr>
            <w:tcW w:w="1560" w:type="dxa"/>
          </w:tcPr>
          <w:p w14:paraId="41BB6019"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1,117</w:t>
            </w:r>
          </w:p>
        </w:tc>
        <w:tc>
          <w:tcPr>
            <w:tcW w:w="1701" w:type="dxa"/>
          </w:tcPr>
          <w:p w14:paraId="4C627343"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1,109</w:t>
            </w:r>
          </w:p>
        </w:tc>
        <w:tc>
          <w:tcPr>
            <w:tcW w:w="1701" w:type="dxa"/>
          </w:tcPr>
          <w:p w14:paraId="77ECC121"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1,108</w:t>
            </w:r>
          </w:p>
        </w:tc>
        <w:tc>
          <w:tcPr>
            <w:tcW w:w="1134" w:type="dxa"/>
          </w:tcPr>
          <w:p w14:paraId="50BA0F7D" w14:textId="77777777" w:rsidR="00B237D2" w:rsidRDefault="00B237D2" w:rsidP="005F5713">
            <w:pPr>
              <w:pStyle w:val="Procedura"/>
              <w:spacing w:before="120" w:after="0"/>
              <w:ind w:left="0"/>
              <w:jc w:val="center"/>
              <w:rPr>
                <w:sz w:val="20"/>
              </w:rPr>
            </w:pPr>
            <w:r>
              <w:rPr>
                <w:sz w:val="20"/>
              </w:rPr>
              <w:t>kg/m</w:t>
            </w:r>
            <w:r>
              <w:rPr>
                <w:sz w:val="20"/>
                <w:vertAlign w:val="superscript"/>
              </w:rPr>
              <w:t>3</w:t>
            </w:r>
          </w:p>
        </w:tc>
      </w:tr>
      <w:tr w:rsidR="00B237D2" w14:paraId="294BE45D" w14:textId="77777777" w:rsidTr="00003920">
        <w:trPr>
          <w:jc w:val="center"/>
        </w:trPr>
        <w:tc>
          <w:tcPr>
            <w:tcW w:w="2835" w:type="dxa"/>
          </w:tcPr>
          <w:p w14:paraId="18CD2EC8" w14:textId="77777777" w:rsidR="00B237D2" w:rsidRDefault="00B237D2" w:rsidP="005F5713">
            <w:pPr>
              <w:pStyle w:val="Procedura"/>
              <w:spacing w:before="120" w:after="0"/>
              <w:ind w:left="0"/>
              <w:rPr>
                <w:sz w:val="20"/>
              </w:rPr>
            </w:pPr>
            <w:r>
              <w:rPr>
                <w:sz w:val="20"/>
              </w:rPr>
              <w:t>powierzchnia</w:t>
            </w:r>
          </w:p>
        </w:tc>
        <w:tc>
          <w:tcPr>
            <w:tcW w:w="4962" w:type="dxa"/>
            <w:gridSpan w:val="3"/>
          </w:tcPr>
          <w:p w14:paraId="12887A43" w14:textId="77777777" w:rsidR="00B237D2" w:rsidRDefault="00B237D2" w:rsidP="005F5713">
            <w:pPr>
              <w:pStyle w:val="Procedura"/>
              <w:spacing w:before="120" w:after="0"/>
              <w:ind w:left="0"/>
              <w:jc w:val="center"/>
              <w:rPr>
                <w:sz w:val="20"/>
              </w:rPr>
            </w:pPr>
            <w:r>
              <w:rPr>
                <w:sz w:val="20"/>
              </w:rPr>
              <w:t>179,4</w:t>
            </w:r>
          </w:p>
        </w:tc>
        <w:tc>
          <w:tcPr>
            <w:tcW w:w="1134" w:type="dxa"/>
          </w:tcPr>
          <w:p w14:paraId="18C71A62" w14:textId="77777777" w:rsidR="00B237D2" w:rsidRDefault="00B237D2" w:rsidP="005F5713">
            <w:pPr>
              <w:pStyle w:val="Procedura"/>
              <w:spacing w:before="120" w:after="0"/>
              <w:ind w:left="0"/>
              <w:jc w:val="center"/>
              <w:rPr>
                <w:sz w:val="20"/>
              </w:rPr>
            </w:pPr>
            <w:r>
              <w:rPr>
                <w:sz w:val="20"/>
              </w:rPr>
              <w:t>m</w:t>
            </w:r>
            <w:r>
              <w:rPr>
                <w:sz w:val="20"/>
                <w:vertAlign w:val="superscript"/>
              </w:rPr>
              <w:t>2</w:t>
            </w:r>
          </w:p>
        </w:tc>
      </w:tr>
      <w:tr w:rsidR="00B237D2" w14:paraId="094836B6" w14:textId="77777777" w:rsidTr="00003920">
        <w:trPr>
          <w:jc w:val="center"/>
        </w:trPr>
        <w:tc>
          <w:tcPr>
            <w:tcW w:w="2835" w:type="dxa"/>
          </w:tcPr>
          <w:p w14:paraId="5F84978E" w14:textId="77777777" w:rsidR="00B237D2" w:rsidRDefault="00B237D2" w:rsidP="005F5713">
            <w:pPr>
              <w:pStyle w:val="Procedura"/>
              <w:spacing w:before="120" w:after="0"/>
              <w:ind w:left="0"/>
              <w:rPr>
                <w:sz w:val="20"/>
              </w:rPr>
            </w:pPr>
            <w:r>
              <w:rPr>
                <w:sz w:val="20"/>
              </w:rPr>
              <w:t>prędkość spalin</w:t>
            </w:r>
          </w:p>
        </w:tc>
        <w:tc>
          <w:tcPr>
            <w:tcW w:w="1560" w:type="dxa"/>
          </w:tcPr>
          <w:p w14:paraId="7CB6FF45"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2,70</w:t>
            </w:r>
          </w:p>
        </w:tc>
        <w:tc>
          <w:tcPr>
            <w:tcW w:w="1701" w:type="dxa"/>
          </w:tcPr>
          <w:p w14:paraId="136BEE5C"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5,05</w:t>
            </w:r>
          </w:p>
        </w:tc>
        <w:tc>
          <w:tcPr>
            <w:tcW w:w="1701" w:type="dxa"/>
          </w:tcPr>
          <w:p w14:paraId="2EA3EF4D"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5,40</w:t>
            </w:r>
          </w:p>
        </w:tc>
        <w:tc>
          <w:tcPr>
            <w:tcW w:w="1134" w:type="dxa"/>
          </w:tcPr>
          <w:p w14:paraId="6220396F" w14:textId="77777777" w:rsidR="00B237D2" w:rsidRDefault="00B237D2" w:rsidP="005F5713">
            <w:pPr>
              <w:pStyle w:val="Procedura"/>
              <w:spacing w:before="120" w:after="0"/>
              <w:ind w:left="0"/>
              <w:jc w:val="center"/>
              <w:rPr>
                <w:sz w:val="20"/>
              </w:rPr>
            </w:pPr>
            <w:r>
              <w:rPr>
                <w:sz w:val="20"/>
              </w:rPr>
              <w:t>m/s</w:t>
            </w:r>
          </w:p>
        </w:tc>
      </w:tr>
      <w:tr w:rsidR="00B237D2" w14:paraId="52A380C7" w14:textId="77777777" w:rsidTr="00003920">
        <w:trPr>
          <w:jc w:val="center"/>
        </w:trPr>
        <w:tc>
          <w:tcPr>
            <w:tcW w:w="2835" w:type="dxa"/>
          </w:tcPr>
          <w:p w14:paraId="3267A05C" w14:textId="77777777" w:rsidR="00B237D2" w:rsidRDefault="00B237D2" w:rsidP="005F5713">
            <w:pPr>
              <w:pStyle w:val="Procedura"/>
              <w:spacing w:before="120" w:after="0"/>
              <w:ind w:left="0"/>
              <w:rPr>
                <w:sz w:val="20"/>
              </w:rPr>
            </w:pPr>
            <w:r>
              <w:rPr>
                <w:sz w:val="20"/>
              </w:rPr>
              <w:t>spadek ciśnienia</w:t>
            </w:r>
          </w:p>
        </w:tc>
        <w:tc>
          <w:tcPr>
            <w:tcW w:w="1560" w:type="dxa"/>
          </w:tcPr>
          <w:p w14:paraId="4C7FC4C2"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0,49</w:t>
            </w:r>
          </w:p>
        </w:tc>
        <w:tc>
          <w:tcPr>
            <w:tcW w:w="1701" w:type="dxa"/>
          </w:tcPr>
          <w:p w14:paraId="5CAC306C"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1,69</w:t>
            </w:r>
          </w:p>
        </w:tc>
        <w:tc>
          <w:tcPr>
            <w:tcW w:w="1701" w:type="dxa"/>
          </w:tcPr>
          <w:p w14:paraId="54CA994B"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1,93</w:t>
            </w:r>
          </w:p>
        </w:tc>
        <w:tc>
          <w:tcPr>
            <w:tcW w:w="1134" w:type="dxa"/>
          </w:tcPr>
          <w:p w14:paraId="7B67A7F6" w14:textId="77777777" w:rsidR="00B237D2" w:rsidRDefault="00B237D2" w:rsidP="005F5713">
            <w:pPr>
              <w:pStyle w:val="Procedura"/>
              <w:spacing w:before="120" w:after="0"/>
              <w:ind w:left="0"/>
              <w:jc w:val="center"/>
              <w:rPr>
                <w:sz w:val="20"/>
              </w:rPr>
            </w:pPr>
            <w:r>
              <w:rPr>
                <w:sz w:val="20"/>
              </w:rPr>
              <w:t>mbar</w:t>
            </w:r>
          </w:p>
        </w:tc>
      </w:tr>
      <w:tr w:rsidR="00B237D2" w14:paraId="30943159" w14:textId="77777777" w:rsidTr="00003920">
        <w:trPr>
          <w:jc w:val="center"/>
        </w:trPr>
        <w:tc>
          <w:tcPr>
            <w:tcW w:w="2835" w:type="dxa"/>
          </w:tcPr>
          <w:p w14:paraId="6590283C" w14:textId="77777777" w:rsidR="00B237D2" w:rsidRDefault="00B237D2" w:rsidP="005F5713">
            <w:pPr>
              <w:pStyle w:val="Procedura"/>
              <w:spacing w:before="120" w:after="0"/>
              <w:ind w:left="0"/>
              <w:rPr>
                <w:sz w:val="20"/>
              </w:rPr>
            </w:pPr>
            <w:r>
              <w:rPr>
                <w:sz w:val="20"/>
              </w:rPr>
              <w:t>wielkość graniczna kropli</w:t>
            </w:r>
          </w:p>
        </w:tc>
        <w:tc>
          <w:tcPr>
            <w:tcW w:w="1560" w:type="dxa"/>
          </w:tcPr>
          <w:p w14:paraId="66646CBF"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30</w:t>
            </w:r>
          </w:p>
        </w:tc>
        <w:tc>
          <w:tcPr>
            <w:tcW w:w="1701" w:type="dxa"/>
          </w:tcPr>
          <w:p w14:paraId="35ACCB41"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20</w:t>
            </w:r>
          </w:p>
        </w:tc>
        <w:tc>
          <w:tcPr>
            <w:tcW w:w="1701" w:type="dxa"/>
          </w:tcPr>
          <w:p w14:paraId="40FE5DB8" w14:textId="77777777" w:rsidR="00B237D2" w:rsidRDefault="00B237D2" w:rsidP="005F5713">
            <w:pPr>
              <w:pStyle w:val="Style19"/>
              <w:widowControl/>
              <w:spacing w:before="120" w:line="240" w:lineRule="auto"/>
              <w:jc w:val="center"/>
              <w:rPr>
                <w:rStyle w:val="FontStyle41"/>
                <w:sz w:val="20"/>
                <w:szCs w:val="20"/>
              </w:rPr>
            </w:pPr>
            <w:r>
              <w:rPr>
                <w:rStyle w:val="FontStyle41"/>
                <w:sz w:val="20"/>
                <w:szCs w:val="20"/>
              </w:rPr>
              <w:t>21</w:t>
            </w:r>
          </w:p>
        </w:tc>
        <w:tc>
          <w:tcPr>
            <w:tcW w:w="1134" w:type="dxa"/>
          </w:tcPr>
          <w:p w14:paraId="795E4544" w14:textId="77777777" w:rsidR="00B237D2" w:rsidRDefault="00B237D2" w:rsidP="005F5713">
            <w:pPr>
              <w:pStyle w:val="Procedura"/>
              <w:spacing w:before="120" w:after="0"/>
              <w:ind w:left="0"/>
              <w:jc w:val="center"/>
              <w:rPr>
                <w:sz w:val="20"/>
              </w:rPr>
            </w:pPr>
            <w:r>
              <w:rPr>
                <w:sz w:val="20"/>
              </w:rPr>
              <w:t>µm</w:t>
            </w:r>
          </w:p>
        </w:tc>
      </w:tr>
      <w:tr w:rsidR="00B237D2" w14:paraId="696920F0" w14:textId="77777777" w:rsidTr="00003920">
        <w:trPr>
          <w:jc w:val="center"/>
        </w:trPr>
        <w:tc>
          <w:tcPr>
            <w:tcW w:w="2835" w:type="dxa"/>
          </w:tcPr>
          <w:p w14:paraId="0F3F0AA6" w14:textId="16C57284" w:rsidR="00B237D2" w:rsidRDefault="00B237D2" w:rsidP="005F5713">
            <w:pPr>
              <w:pStyle w:val="Procedura"/>
              <w:spacing w:before="120" w:after="0"/>
              <w:ind w:left="0"/>
              <w:rPr>
                <w:sz w:val="20"/>
              </w:rPr>
            </w:pPr>
            <w:r>
              <w:rPr>
                <w:sz w:val="20"/>
              </w:rPr>
              <w:t>wilgotność końcowa</w:t>
            </w:r>
          </w:p>
        </w:tc>
        <w:tc>
          <w:tcPr>
            <w:tcW w:w="1560" w:type="dxa"/>
          </w:tcPr>
          <w:p w14:paraId="00882D9E" w14:textId="5A5E2561" w:rsidR="00B237D2" w:rsidRDefault="00B237D2" w:rsidP="005F5713">
            <w:pPr>
              <w:pStyle w:val="Style19"/>
              <w:widowControl/>
              <w:spacing w:before="120" w:line="240" w:lineRule="auto"/>
              <w:jc w:val="center"/>
              <w:rPr>
                <w:rStyle w:val="FontStyle41"/>
                <w:sz w:val="20"/>
                <w:szCs w:val="20"/>
              </w:rPr>
            </w:pPr>
            <w:r>
              <w:rPr>
                <w:rStyle w:val="FontStyle41"/>
                <w:sz w:val="20"/>
                <w:szCs w:val="20"/>
              </w:rPr>
              <w:t>≤50</w:t>
            </w:r>
          </w:p>
        </w:tc>
        <w:tc>
          <w:tcPr>
            <w:tcW w:w="1701" w:type="dxa"/>
          </w:tcPr>
          <w:p w14:paraId="034AB96E" w14:textId="17B6D4FF" w:rsidR="00B237D2" w:rsidRDefault="00B237D2" w:rsidP="005F5713">
            <w:pPr>
              <w:pStyle w:val="Style19"/>
              <w:widowControl/>
              <w:spacing w:before="120" w:line="240" w:lineRule="auto"/>
              <w:jc w:val="center"/>
              <w:rPr>
                <w:rStyle w:val="FontStyle41"/>
                <w:sz w:val="20"/>
                <w:szCs w:val="20"/>
              </w:rPr>
            </w:pPr>
            <w:r>
              <w:rPr>
                <w:rStyle w:val="FontStyle41"/>
                <w:sz w:val="20"/>
                <w:szCs w:val="20"/>
              </w:rPr>
              <w:t>≤50</w:t>
            </w:r>
          </w:p>
        </w:tc>
        <w:tc>
          <w:tcPr>
            <w:tcW w:w="1701" w:type="dxa"/>
          </w:tcPr>
          <w:p w14:paraId="64B858D2" w14:textId="5C15FF92" w:rsidR="00B237D2" w:rsidRDefault="00B237D2" w:rsidP="005F5713">
            <w:pPr>
              <w:pStyle w:val="Style19"/>
              <w:widowControl/>
              <w:spacing w:before="120" w:line="240" w:lineRule="auto"/>
              <w:jc w:val="center"/>
              <w:rPr>
                <w:rStyle w:val="FontStyle41"/>
                <w:sz w:val="20"/>
                <w:szCs w:val="20"/>
              </w:rPr>
            </w:pPr>
            <w:r>
              <w:rPr>
                <w:rStyle w:val="FontStyle41"/>
                <w:sz w:val="20"/>
                <w:szCs w:val="20"/>
              </w:rPr>
              <w:t>≤50</w:t>
            </w:r>
          </w:p>
        </w:tc>
        <w:tc>
          <w:tcPr>
            <w:tcW w:w="1134" w:type="dxa"/>
          </w:tcPr>
          <w:p w14:paraId="0F346DE8" w14:textId="6AE433B4" w:rsidR="00B237D2" w:rsidRDefault="00B237D2" w:rsidP="005F5713">
            <w:pPr>
              <w:pStyle w:val="Procedura"/>
              <w:spacing w:before="120" w:after="0"/>
              <w:ind w:left="0"/>
              <w:jc w:val="center"/>
              <w:rPr>
                <w:sz w:val="20"/>
              </w:rPr>
            </w:pPr>
            <w:r>
              <w:rPr>
                <w:sz w:val="20"/>
              </w:rPr>
              <w:t>mg/Nm</w:t>
            </w:r>
            <w:r w:rsidRPr="00B237D2">
              <w:rPr>
                <w:sz w:val="20"/>
                <w:vertAlign w:val="superscript"/>
              </w:rPr>
              <w:t>3</w:t>
            </w:r>
          </w:p>
        </w:tc>
      </w:tr>
    </w:tbl>
    <w:p w14:paraId="3CE7D86D" w14:textId="77777777" w:rsidR="001422B0" w:rsidRDefault="001422B0" w:rsidP="00B237D2">
      <w:pPr>
        <w:ind w:left="0"/>
      </w:pPr>
    </w:p>
    <w:p w14:paraId="1D3A7923" w14:textId="5B89D754" w:rsidR="00C82F27" w:rsidRPr="00C82F27" w:rsidRDefault="00C82F27" w:rsidP="00CC45A3">
      <w:pPr>
        <w:spacing w:line="276" w:lineRule="auto"/>
        <w:ind w:left="0"/>
        <w:rPr>
          <w:sz w:val="22"/>
          <w:szCs w:val="22"/>
        </w:rPr>
      </w:pPr>
      <w:r w:rsidRPr="00057F30">
        <w:rPr>
          <w:b/>
          <w:sz w:val="22"/>
          <w:szCs w:val="22"/>
        </w:rPr>
        <w:lastRenderedPageBreak/>
        <w:t>UWAGA!</w:t>
      </w:r>
      <w:r>
        <w:t xml:space="preserve"> </w:t>
      </w:r>
      <w:r w:rsidRPr="00C82F27">
        <w:rPr>
          <w:sz w:val="22"/>
          <w:szCs w:val="22"/>
        </w:rPr>
        <w:t xml:space="preserve">W trakcie postojów planowych w celu modernizacji absorberów Zamawiający planuje wymianę zabudowanych obecnie eliminatorów mgły na eliminatory dwustopniowe o </w:t>
      </w:r>
      <w:r>
        <w:rPr>
          <w:sz w:val="22"/>
          <w:szCs w:val="22"/>
        </w:rPr>
        <w:t xml:space="preserve">takiej samej konstrukcji. Maksymalny spadek ciśnienia dla nowych eliminatorów mgły </w:t>
      </w:r>
      <w:r w:rsidR="00835F6C">
        <w:rPr>
          <w:sz w:val="22"/>
          <w:szCs w:val="22"/>
        </w:rPr>
        <w:t>nie przekroczy</w:t>
      </w:r>
      <w:r>
        <w:rPr>
          <w:sz w:val="22"/>
          <w:szCs w:val="22"/>
        </w:rPr>
        <w:t xml:space="preserve"> 2 </w:t>
      </w:r>
      <w:r w:rsidR="003A7259">
        <w:rPr>
          <w:sz w:val="22"/>
          <w:szCs w:val="22"/>
        </w:rPr>
        <w:t xml:space="preserve">mbar </w:t>
      </w:r>
      <w:r w:rsidR="00CC45A3">
        <w:rPr>
          <w:sz w:val="22"/>
          <w:szCs w:val="22"/>
        </w:rPr>
        <w:t>przy maksymalnym przepływie sp</w:t>
      </w:r>
      <w:r w:rsidR="00E320BF">
        <w:rPr>
          <w:sz w:val="22"/>
          <w:szCs w:val="22"/>
        </w:rPr>
        <w:t>a</w:t>
      </w:r>
      <w:r w:rsidR="00CC45A3">
        <w:rPr>
          <w:sz w:val="22"/>
          <w:szCs w:val="22"/>
        </w:rPr>
        <w:t>lin przez absorber na poziomie 2 800 kNm</w:t>
      </w:r>
      <w:r w:rsidR="00CC45A3" w:rsidRPr="00CC45A3">
        <w:rPr>
          <w:sz w:val="22"/>
          <w:szCs w:val="22"/>
          <w:vertAlign w:val="superscript"/>
        </w:rPr>
        <w:t>3</w:t>
      </w:r>
      <w:r w:rsidR="00CC45A3">
        <w:rPr>
          <w:sz w:val="22"/>
          <w:szCs w:val="22"/>
        </w:rPr>
        <w:t>/h</w:t>
      </w:r>
      <w:r>
        <w:rPr>
          <w:sz w:val="22"/>
          <w:szCs w:val="22"/>
        </w:rPr>
        <w:t>.</w:t>
      </w:r>
    </w:p>
    <w:p w14:paraId="5029A1B6" w14:textId="391EF259" w:rsidR="001422B0" w:rsidRDefault="001422B0" w:rsidP="005957B5">
      <w:pPr>
        <w:pStyle w:val="Nagwek2"/>
        <w:tabs>
          <w:tab w:val="clear" w:pos="1702"/>
          <w:tab w:val="num" w:pos="-2268"/>
        </w:tabs>
        <w:spacing w:before="240"/>
        <w:ind w:left="851" w:hanging="851"/>
        <w:rPr>
          <w:sz w:val="22"/>
          <w:szCs w:val="22"/>
        </w:rPr>
      </w:pPr>
      <w:bookmarkStart w:id="30" w:name="_Toc528331973"/>
      <w:r>
        <w:rPr>
          <w:sz w:val="22"/>
          <w:szCs w:val="22"/>
        </w:rPr>
        <w:t>Obrotowy podgrzewacz spalin GAVO</w:t>
      </w:r>
      <w:bookmarkEnd w:id="30"/>
    </w:p>
    <w:p w14:paraId="682D9E4E" w14:textId="48D7C878" w:rsidR="001422B0" w:rsidRDefault="003A7259" w:rsidP="003566AB">
      <w:pPr>
        <w:spacing w:line="276" w:lineRule="auto"/>
        <w:ind w:left="0"/>
        <w:rPr>
          <w:sz w:val="22"/>
          <w:szCs w:val="22"/>
        </w:rPr>
      </w:pPr>
      <w:r>
        <w:rPr>
          <w:sz w:val="22"/>
          <w:szCs w:val="22"/>
        </w:rPr>
        <w:t>S</w:t>
      </w:r>
      <w:r w:rsidR="003566AB" w:rsidRPr="003566AB">
        <w:rPr>
          <w:sz w:val="22"/>
          <w:szCs w:val="22"/>
        </w:rPr>
        <w:t xml:space="preserve">paliny </w:t>
      </w:r>
      <w:r w:rsidR="003566AB">
        <w:rPr>
          <w:sz w:val="22"/>
          <w:szCs w:val="22"/>
        </w:rPr>
        <w:t xml:space="preserve">kierowane do absorbera </w:t>
      </w:r>
      <w:r w:rsidR="003566AB" w:rsidRPr="003566AB">
        <w:rPr>
          <w:sz w:val="22"/>
          <w:szCs w:val="22"/>
        </w:rPr>
        <w:t xml:space="preserve">po przejściu przez klapę wlotową, kierowane są do </w:t>
      </w:r>
      <w:r w:rsidRPr="003566AB">
        <w:rPr>
          <w:sz w:val="22"/>
          <w:szCs w:val="22"/>
        </w:rPr>
        <w:t xml:space="preserve">wymiennika ciepła </w:t>
      </w:r>
      <w:r>
        <w:rPr>
          <w:sz w:val="22"/>
          <w:szCs w:val="22"/>
        </w:rPr>
        <w:t xml:space="preserve">- </w:t>
      </w:r>
      <w:r w:rsidRPr="003566AB">
        <w:rPr>
          <w:sz w:val="22"/>
          <w:szCs w:val="22"/>
        </w:rPr>
        <w:t>obrotowego podgrzewacza</w:t>
      </w:r>
      <w:r>
        <w:rPr>
          <w:sz w:val="22"/>
          <w:szCs w:val="22"/>
        </w:rPr>
        <w:t xml:space="preserve"> </w:t>
      </w:r>
      <w:r w:rsidRPr="003566AB">
        <w:rPr>
          <w:sz w:val="22"/>
          <w:szCs w:val="22"/>
        </w:rPr>
        <w:t xml:space="preserve">spalin </w:t>
      </w:r>
      <w:r>
        <w:rPr>
          <w:sz w:val="22"/>
          <w:szCs w:val="22"/>
        </w:rPr>
        <w:t>GAVO</w:t>
      </w:r>
      <w:r w:rsidR="003566AB" w:rsidRPr="003566AB">
        <w:rPr>
          <w:sz w:val="22"/>
          <w:szCs w:val="22"/>
        </w:rPr>
        <w:t xml:space="preserve">. Zostają tam schłodzone oddając ciepło elementom płytowym wirnika. Następnie spaliny kierowane są do absorbera. W tym czasie ogrzane elementy płytowe wirnika przemieszczają się ruchem obrotowym </w:t>
      </w:r>
      <w:r>
        <w:rPr>
          <w:sz w:val="22"/>
          <w:szCs w:val="22"/>
        </w:rPr>
        <w:t xml:space="preserve">w kierunku </w:t>
      </w:r>
      <w:r w:rsidR="003566AB" w:rsidRPr="003566AB">
        <w:rPr>
          <w:sz w:val="22"/>
          <w:szCs w:val="22"/>
        </w:rPr>
        <w:t>do wieży wylotowej. Po przejściu przez układ absorbera spaliny są powtórnie kierowane do wymiennika ciepła, gdzie tym razem są podgrzewane, odbierając ciepło z ogrzanych uprzednio elementów wymiennika. W czasie normalnej pracy i podczas przedmuchiwania sprężonym powietrzem, obrotowy podgrzewacz spalin obraca się z prędkością 1 obr./min. Obrotowy podgrzewacz spalin wyposażony jest w dwa wentylatory pomocnicze. Wentylator powietrza uszczelniającego obrotowego podgrzewacza spalin dostarcza powietrze atmosferyczne do uszczelnienia miejsc przejścia wału i lanc czyszczących na zewnątrz podgrzewacza. Zadaniem jego jest uniemożliwienie przedostawania się spalin na zewnątrz urządzenia. Wentylator spalin do uszczelniania przecieków wewnętrznych obrotowego podgrzewacza spalin ma większą wydajność. Wdmuchuje on oczyszczone spaliny z powrotem do centralnej części obrotowego podgrzewacza spalin w celu przeczyszczenia elementów grzewczych wymiennika (wydmuchania nie oczyszczonych spalin) nim przemieszczą się one z jednej strony obrotowego podgrzewacza spalin na drugą. Minimalizuje to możliwość wystąpienia wewnętrznych przecieków spalin.</w:t>
      </w:r>
    </w:p>
    <w:p w14:paraId="55181806" w14:textId="2731A760" w:rsidR="000635C2" w:rsidRDefault="000635C2" w:rsidP="000635C2">
      <w:pPr>
        <w:spacing w:line="276" w:lineRule="auto"/>
        <w:ind w:left="0"/>
        <w:rPr>
          <w:sz w:val="22"/>
        </w:rPr>
      </w:pPr>
      <w:r w:rsidRPr="000635C2">
        <w:rPr>
          <w:sz w:val="22"/>
        </w:rPr>
        <w:t>Gwarantowane parametry dotyczą 100% obciążenia (przepływ spalin brudnych 2.700.000 Nm</w:t>
      </w:r>
      <w:r w:rsidRPr="000635C2">
        <w:rPr>
          <w:sz w:val="22"/>
          <w:vertAlign w:val="superscript"/>
        </w:rPr>
        <w:t>3</w:t>
      </w:r>
      <w:r w:rsidRPr="000635C2">
        <w:rPr>
          <w:sz w:val="22"/>
        </w:rPr>
        <w:t>/h) i temperatury spalin brudnych na wlocie do absorbera 150</w:t>
      </w:r>
      <w:r w:rsidRPr="000635C2">
        <w:rPr>
          <w:sz w:val="22"/>
          <w:vertAlign w:val="superscript"/>
        </w:rPr>
        <w:t>o</w:t>
      </w:r>
      <w:r w:rsidRPr="000635C2">
        <w:rPr>
          <w:sz w:val="22"/>
        </w:rPr>
        <w:t>C</w:t>
      </w:r>
      <w:r>
        <w:rPr>
          <w:sz w:val="22"/>
        </w:rPr>
        <w:t>.</w:t>
      </w:r>
    </w:p>
    <w:p w14:paraId="3076FF92" w14:textId="77777777" w:rsidR="00066991" w:rsidRPr="000635C2" w:rsidRDefault="00066991" w:rsidP="000635C2">
      <w:pPr>
        <w:spacing w:line="276" w:lineRule="auto"/>
        <w:ind w:left="0"/>
        <w:rPr>
          <w:sz w:val="22"/>
        </w:rPr>
      </w:pPr>
    </w:p>
    <w:tbl>
      <w:tblPr>
        <w:tblW w:w="8310" w:type="dxa"/>
        <w:jc w:val="center"/>
        <w:tblCellMar>
          <w:left w:w="70" w:type="dxa"/>
          <w:right w:w="70" w:type="dxa"/>
        </w:tblCellMar>
        <w:tblLook w:val="04A0" w:firstRow="1" w:lastRow="0" w:firstColumn="1" w:lastColumn="0" w:noHBand="0" w:noVBand="1"/>
      </w:tblPr>
      <w:tblGrid>
        <w:gridCol w:w="4084"/>
        <w:gridCol w:w="4226"/>
      </w:tblGrid>
      <w:tr w:rsidR="000635C2" w:rsidRPr="00C81FB9" w14:paraId="5196CB44" w14:textId="77777777" w:rsidTr="00D52760">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85E7446" w14:textId="77777777" w:rsidR="000635C2" w:rsidRPr="00C81FB9" w:rsidRDefault="000635C2" w:rsidP="00D52760">
            <w:pPr>
              <w:jc w:val="center"/>
              <w:rPr>
                <w:color w:val="FFFFFF" w:themeColor="background1"/>
              </w:rPr>
            </w:pPr>
            <w:r w:rsidRPr="00C81FB9">
              <w:rPr>
                <w:color w:val="FFFFFF" w:themeColor="background1"/>
              </w:rPr>
              <w:t>parametr</w:t>
            </w:r>
          </w:p>
        </w:tc>
        <w:tc>
          <w:tcPr>
            <w:tcW w:w="422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7A9F6FF4" w14:textId="77777777" w:rsidR="000635C2" w:rsidRPr="00C81FB9" w:rsidRDefault="000635C2" w:rsidP="00D52760">
            <w:pPr>
              <w:jc w:val="center"/>
              <w:rPr>
                <w:color w:val="FFFFFF" w:themeColor="background1"/>
              </w:rPr>
            </w:pPr>
            <w:r w:rsidRPr="00C81FB9">
              <w:rPr>
                <w:color w:val="FFFFFF" w:themeColor="background1"/>
              </w:rPr>
              <w:t>wartość</w:t>
            </w:r>
          </w:p>
        </w:tc>
      </w:tr>
      <w:tr w:rsidR="000635C2" w:rsidRPr="00C81FB9" w14:paraId="37771D34" w14:textId="77777777" w:rsidTr="00D52760">
        <w:trPr>
          <w:trHeight w:val="170"/>
          <w:jc w:val="center"/>
        </w:trPr>
        <w:tc>
          <w:tcPr>
            <w:tcW w:w="8310"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14:paraId="2100D1A3" w14:textId="77777777" w:rsidR="000635C2" w:rsidRPr="00C81FB9" w:rsidRDefault="000635C2" w:rsidP="00D52760">
            <w:pPr>
              <w:jc w:val="center"/>
            </w:pPr>
            <w:r w:rsidRPr="00C81FB9">
              <w:t>Przecieki</w:t>
            </w:r>
          </w:p>
        </w:tc>
      </w:tr>
      <w:tr w:rsidR="000635C2" w:rsidRPr="00C81FB9" w14:paraId="2DCAA208" w14:textId="77777777" w:rsidTr="00D52760">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auto"/>
            <w:vAlign w:val="center"/>
          </w:tcPr>
          <w:p w14:paraId="6FA81633" w14:textId="77777777" w:rsidR="000635C2" w:rsidRPr="00C81FB9" w:rsidRDefault="000635C2" w:rsidP="00D52760">
            <w:pPr>
              <w:jc w:val="center"/>
            </w:pPr>
            <w:r w:rsidRPr="00C81FB9">
              <w:t>% spaliny brudne / spaliny czyste</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89937" w14:textId="77777777" w:rsidR="000635C2" w:rsidRPr="00C81FB9" w:rsidRDefault="000635C2" w:rsidP="00D52760">
            <w:pPr>
              <w:jc w:val="center"/>
            </w:pPr>
            <w:r w:rsidRPr="00C81FB9">
              <w:t>Nie większe niż 0,68 % ± 100 %</w:t>
            </w:r>
          </w:p>
        </w:tc>
      </w:tr>
      <w:tr w:rsidR="000635C2" w:rsidRPr="00C81FB9" w14:paraId="6E9FB780" w14:textId="77777777" w:rsidTr="00D52760">
        <w:trPr>
          <w:trHeight w:val="170"/>
          <w:jc w:val="center"/>
        </w:trPr>
        <w:tc>
          <w:tcPr>
            <w:tcW w:w="8310"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14:paraId="51B6D895" w14:textId="77777777" w:rsidR="000635C2" w:rsidRPr="00C81FB9" w:rsidRDefault="000635C2" w:rsidP="00D52760">
            <w:pPr>
              <w:jc w:val="center"/>
            </w:pPr>
            <w:r w:rsidRPr="00C81FB9">
              <w:t>Różnica ciśnień (kPa)</w:t>
            </w:r>
          </w:p>
        </w:tc>
      </w:tr>
      <w:tr w:rsidR="000635C2" w:rsidRPr="00C81FB9" w14:paraId="281E88E5" w14:textId="77777777" w:rsidTr="00D52760">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004F8E82" w14:textId="77777777" w:rsidR="000635C2" w:rsidRPr="00C81FB9" w:rsidRDefault="000635C2" w:rsidP="00D52760">
            <w:pPr>
              <w:jc w:val="center"/>
            </w:pPr>
            <w:r w:rsidRPr="00C81FB9">
              <w:t>Po stronie brudnych spalin</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ABF03" w14:textId="77777777" w:rsidR="000635C2" w:rsidRPr="00C81FB9" w:rsidRDefault="000635C2" w:rsidP="00D52760">
            <w:pPr>
              <w:jc w:val="center"/>
            </w:pPr>
            <w:r w:rsidRPr="00C81FB9">
              <w:t>Nie większe niż 0,48 ± 10 % *</w:t>
            </w:r>
          </w:p>
        </w:tc>
      </w:tr>
      <w:tr w:rsidR="000635C2" w:rsidRPr="00C81FB9" w14:paraId="321A5B67" w14:textId="77777777" w:rsidTr="00D52760">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367680E4" w14:textId="77777777" w:rsidR="000635C2" w:rsidRPr="00C81FB9" w:rsidRDefault="000635C2" w:rsidP="00D52760">
            <w:pPr>
              <w:jc w:val="center"/>
            </w:pPr>
            <w:r w:rsidRPr="00C81FB9">
              <w:t>Po stronie spalin czystych</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B6EE6" w14:textId="77777777" w:rsidR="000635C2" w:rsidRPr="00C81FB9" w:rsidRDefault="000635C2" w:rsidP="00D52760">
            <w:pPr>
              <w:jc w:val="center"/>
            </w:pPr>
            <w:r w:rsidRPr="00C81FB9">
              <w:t>Nie większe niż 0,45 ± 10 % *</w:t>
            </w:r>
          </w:p>
        </w:tc>
      </w:tr>
      <w:tr w:rsidR="000635C2" w:rsidRPr="00C81FB9" w14:paraId="53FD5CB9" w14:textId="77777777" w:rsidTr="00D52760">
        <w:trPr>
          <w:trHeight w:val="170"/>
          <w:jc w:val="center"/>
        </w:trPr>
        <w:tc>
          <w:tcPr>
            <w:tcW w:w="83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8313CFC" w14:textId="77777777" w:rsidR="000635C2" w:rsidRPr="00C81FB9" w:rsidRDefault="000635C2" w:rsidP="00D52760">
            <w:pPr>
              <w:jc w:val="center"/>
            </w:pPr>
            <w:r w:rsidRPr="00C81FB9">
              <w:t>Temperatury (</w:t>
            </w:r>
            <w:r w:rsidRPr="00C81FB9">
              <w:rPr>
                <w:vertAlign w:val="superscript"/>
              </w:rPr>
              <w:t>o</w:t>
            </w:r>
            <w:r w:rsidRPr="00C81FB9">
              <w:t>C)</w:t>
            </w:r>
          </w:p>
        </w:tc>
      </w:tr>
      <w:tr w:rsidR="000635C2" w:rsidRPr="00C81FB9" w14:paraId="47ADB044" w14:textId="77777777" w:rsidTr="00D52760">
        <w:trPr>
          <w:trHeight w:val="170"/>
          <w:jc w:val="center"/>
        </w:trPr>
        <w:tc>
          <w:tcPr>
            <w:tcW w:w="4084" w:type="dxa"/>
            <w:tcBorders>
              <w:top w:val="single" w:sz="4" w:space="0" w:color="auto"/>
              <w:left w:val="single" w:sz="4" w:space="0" w:color="auto"/>
              <w:bottom w:val="single" w:sz="4" w:space="0" w:color="auto"/>
              <w:right w:val="single" w:sz="4" w:space="0" w:color="auto"/>
            </w:tcBorders>
            <w:shd w:val="clear" w:color="000000" w:fill="FFFFFF"/>
            <w:vAlign w:val="center"/>
          </w:tcPr>
          <w:p w14:paraId="39DB027E" w14:textId="77777777" w:rsidR="000635C2" w:rsidRPr="00C81FB9" w:rsidRDefault="000635C2" w:rsidP="00D52760">
            <w:pPr>
              <w:jc w:val="center"/>
            </w:pPr>
            <w:r w:rsidRPr="00C81FB9">
              <w:t>Spaliny czyste na wylocie z G</w:t>
            </w:r>
            <w:r>
              <w:t>GH</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B7B16" w14:textId="77777777" w:rsidR="000635C2" w:rsidRPr="00C81FB9" w:rsidRDefault="000635C2" w:rsidP="00D52760">
            <w:pPr>
              <w:jc w:val="center"/>
            </w:pPr>
            <w:r w:rsidRPr="00C81FB9">
              <w:t>Nie mniejsze niż 95  ±  2</w:t>
            </w:r>
            <w:r w:rsidRPr="00C81FB9">
              <w:rPr>
                <w:vertAlign w:val="superscript"/>
              </w:rPr>
              <w:t>o</w:t>
            </w:r>
            <w:r w:rsidRPr="00C81FB9">
              <w:t>C *</w:t>
            </w:r>
          </w:p>
        </w:tc>
      </w:tr>
    </w:tbl>
    <w:p w14:paraId="11E4664E" w14:textId="77777777" w:rsidR="003566AB" w:rsidRDefault="003566AB" w:rsidP="003566AB">
      <w:pPr>
        <w:spacing w:line="276" w:lineRule="auto"/>
        <w:ind w:left="0"/>
        <w:rPr>
          <w:sz w:val="22"/>
          <w:szCs w:val="22"/>
        </w:rPr>
      </w:pPr>
    </w:p>
    <w:p w14:paraId="062E0D3D" w14:textId="77777777" w:rsidR="00A431D6" w:rsidRPr="00A431D6" w:rsidRDefault="00A431D6" w:rsidP="00A431D6">
      <w:pPr>
        <w:suppressAutoHyphens/>
        <w:spacing w:line="276" w:lineRule="auto"/>
        <w:ind w:left="0"/>
        <w:rPr>
          <w:sz w:val="22"/>
          <w:szCs w:val="22"/>
          <w:lang w:val="x-none" w:eastAsia="x-none"/>
        </w:rPr>
      </w:pPr>
      <w:r w:rsidRPr="00A431D6">
        <w:rPr>
          <w:sz w:val="22"/>
          <w:szCs w:val="22"/>
          <w:lang w:val="x-none" w:eastAsia="x-none"/>
        </w:rPr>
        <w:t xml:space="preserve">Wymiennik ciepła wyposażony jest w zdmuchiwacz pyłów składający się z dwóch lanc służących do czyszczenia elementów grzejnych. Lance te zainstalowane są po stronie „spalin </w:t>
      </w:r>
      <w:r w:rsidRPr="00A431D6">
        <w:rPr>
          <w:sz w:val="22"/>
          <w:szCs w:val="22"/>
          <w:lang w:val="x-none" w:eastAsia="x-none"/>
        </w:rPr>
        <w:lastRenderedPageBreak/>
        <w:t xml:space="preserve">nieoczyszczonych”, odpowiednio nad i pod wymiennikiem. Stosowane są trzy opisane poniżej niezależne procedury czyszczenia elementów grzejnych: </w:t>
      </w:r>
    </w:p>
    <w:p w14:paraId="2FBE98F4" w14:textId="77777777" w:rsidR="00A431D6" w:rsidRPr="00A431D6" w:rsidRDefault="00A431D6" w:rsidP="001F0E86">
      <w:pPr>
        <w:numPr>
          <w:ilvl w:val="0"/>
          <w:numId w:val="52"/>
        </w:numPr>
        <w:suppressAutoHyphens/>
        <w:spacing w:after="0" w:line="276" w:lineRule="auto"/>
        <w:jc w:val="left"/>
        <w:rPr>
          <w:sz w:val="22"/>
          <w:szCs w:val="22"/>
        </w:rPr>
      </w:pPr>
      <w:r w:rsidRPr="00A431D6">
        <w:rPr>
          <w:sz w:val="22"/>
          <w:szCs w:val="22"/>
        </w:rPr>
        <w:t>przedmuchiwanie zanieczyszczeń pyłowych przy użyciu sprężonego powietrza,</w:t>
      </w:r>
    </w:p>
    <w:p w14:paraId="3DFEA088" w14:textId="77777777" w:rsidR="00A431D6" w:rsidRPr="00A431D6" w:rsidRDefault="00A431D6" w:rsidP="001F0E86">
      <w:pPr>
        <w:numPr>
          <w:ilvl w:val="0"/>
          <w:numId w:val="52"/>
        </w:numPr>
        <w:suppressAutoHyphens/>
        <w:spacing w:after="0" w:line="276" w:lineRule="auto"/>
        <w:jc w:val="left"/>
        <w:rPr>
          <w:sz w:val="22"/>
          <w:szCs w:val="22"/>
        </w:rPr>
      </w:pPr>
      <w:r w:rsidRPr="00A431D6">
        <w:rPr>
          <w:sz w:val="22"/>
          <w:szCs w:val="22"/>
        </w:rPr>
        <w:t>wysokociśnieniowe przemywanie wodą procesową w czasie normalnej pracy i w czasie postoju,</w:t>
      </w:r>
    </w:p>
    <w:p w14:paraId="6C615DB7" w14:textId="77777777" w:rsidR="00A431D6" w:rsidRPr="00A431D6" w:rsidRDefault="00A431D6" w:rsidP="001F0E86">
      <w:pPr>
        <w:numPr>
          <w:ilvl w:val="0"/>
          <w:numId w:val="52"/>
        </w:numPr>
        <w:suppressAutoHyphens/>
        <w:spacing w:after="0" w:line="276" w:lineRule="auto"/>
        <w:jc w:val="left"/>
        <w:rPr>
          <w:sz w:val="22"/>
          <w:szCs w:val="22"/>
        </w:rPr>
      </w:pPr>
      <w:r w:rsidRPr="00A431D6">
        <w:rPr>
          <w:sz w:val="22"/>
          <w:szCs w:val="22"/>
        </w:rPr>
        <w:t>niskociśnieniowe przemywanie wodą procesową podczas postoju instalacji.</w:t>
      </w:r>
    </w:p>
    <w:p w14:paraId="6E552D4A" w14:textId="77777777" w:rsidR="00A431D6" w:rsidRDefault="00A431D6" w:rsidP="001F0E86">
      <w:pPr>
        <w:numPr>
          <w:ilvl w:val="0"/>
          <w:numId w:val="53"/>
        </w:numPr>
        <w:spacing w:before="240" w:after="0" w:line="276" w:lineRule="auto"/>
        <w:ind w:left="284"/>
        <w:rPr>
          <w:sz w:val="22"/>
          <w:szCs w:val="22"/>
        </w:rPr>
      </w:pPr>
      <w:r w:rsidRPr="00A431D6">
        <w:rPr>
          <w:sz w:val="22"/>
          <w:szCs w:val="22"/>
        </w:rPr>
        <w:t xml:space="preserve">Przedmuchiwanie sprężonym powietrzem używane jest podczas normalnej pracy IOS i służy utrzymywaniu obrotowego podgrzewacza spalin w czystości. Realizowana jest w trybie automatycznym co 6, 4 lub 2 godz. (wyboru dokonuje operator w zależności od stężenia pyłów w spalinach oraz zabrudzenia podgrzewacza) lub poprzez ręczne uruchomienie przez operatora przyciskiem START lub zatrzymanie przyciskiem STOP. Podstawowym trybem pracy jest praca w automatyce z częstotliwością co 4 godziny. </w:t>
      </w:r>
    </w:p>
    <w:p w14:paraId="58608065" w14:textId="77777777" w:rsidR="00A431D6" w:rsidRPr="00A431D6" w:rsidRDefault="00A431D6" w:rsidP="001F0E86">
      <w:pPr>
        <w:pStyle w:val="Akapitzlist"/>
        <w:numPr>
          <w:ilvl w:val="0"/>
          <w:numId w:val="53"/>
        </w:numPr>
        <w:spacing w:line="276" w:lineRule="auto"/>
        <w:ind w:left="142"/>
        <w:jc w:val="both"/>
        <w:rPr>
          <w:rFonts w:ascii="Arial" w:eastAsiaTheme="minorHAnsi" w:hAnsi="Arial"/>
          <w:lang w:val="pl-PL"/>
        </w:rPr>
      </w:pPr>
      <w:r w:rsidRPr="00A431D6">
        <w:rPr>
          <w:rFonts w:ascii="Arial" w:eastAsiaTheme="minorHAnsi" w:hAnsi="Arial"/>
          <w:lang w:val="pl-PL"/>
        </w:rPr>
        <w:t xml:space="preserve">Wysokociśnieniowe przemywanie wodą stosowane jest wtedy gdy operacja przedmuchiwania sprężonym powietrzem nie zapewnia wystarczającej czystości obrotowego podgrzewacza spalin. Jeśli wzrost oporów wewnątrz obrotowego podgrzewacza spalin osiągnie wartość  10 mbar,  oznacza to, że elementy wymiennika są mocno zanieczyszczone i należy wówczas przystąpić do mycia wysokim ciśnieniem. Potrzebna do przemywania woda dostarczana jest pompą układu przemywania wysokociśnieniowego. </w:t>
      </w:r>
    </w:p>
    <w:p w14:paraId="540353D9" w14:textId="77777777" w:rsidR="00A431D6" w:rsidRDefault="00A431D6" w:rsidP="00A431D6">
      <w:pPr>
        <w:suppressAutoHyphens/>
        <w:ind w:left="0"/>
        <w:rPr>
          <w:b/>
          <w:lang w:eastAsia="x-none"/>
        </w:rPr>
      </w:pPr>
    </w:p>
    <w:p w14:paraId="2479B1D3" w14:textId="77777777" w:rsidR="00A431D6" w:rsidRPr="00A431D6" w:rsidRDefault="00A431D6" w:rsidP="00A431D6">
      <w:pPr>
        <w:suppressAutoHyphens/>
        <w:ind w:left="0"/>
        <w:rPr>
          <w:b/>
          <w:sz w:val="22"/>
          <w:szCs w:val="22"/>
          <w:lang w:val="x-none" w:eastAsia="x-none"/>
        </w:rPr>
      </w:pPr>
      <w:r w:rsidRPr="00A431D6">
        <w:rPr>
          <w:b/>
          <w:sz w:val="22"/>
          <w:szCs w:val="22"/>
          <w:lang w:val="x-none" w:eastAsia="x-none"/>
        </w:rPr>
        <w:t>Dane techniczne obrotowego podgrzewacza spalin</w:t>
      </w:r>
      <w:r w:rsidRPr="00A431D6">
        <w:rPr>
          <w:b/>
          <w:sz w:val="22"/>
          <w:szCs w:val="22"/>
          <w:lang w:eastAsia="x-none"/>
        </w:rPr>
        <w:t xml:space="preserve"> po modernizacji w 2015 roku</w:t>
      </w:r>
      <w:r w:rsidRPr="00A431D6">
        <w:rPr>
          <w:b/>
          <w:sz w:val="22"/>
          <w:szCs w:val="22"/>
          <w:lang w:val="x-none" w:eastAsia="x-none"/>
        </w:rPr>
        <w:t>:</w:t>
      </w:r>
    </w:p>
    <w:p w14:paraId="6BA7C1BE" w14:textId="2D8E4C3A" w:rsidR="00A431D6" w:rsidRPr="00A431D6" w:rsidRDefault="00A431D6" w:rsidP="001F0E86">
      <w:pPr>
        <w:pStyle w:val="wypunktowanie"/>
        <w:numPr>
          <w:ilvl w:val="0"/>
          <w:numId w:val="54"/>
        </w:numPr>
        <w:spacing w:line="240" w:lineRule="auto"/>
        <w:rPr>
          <w:sz w:val="22"/>
          <w:szCs w:val="22"/>
        </w:rPr>
      </w:pPr>
      <w:r w:rsidRPr="00A431D6">
        <w:rPr>
          <w:sz w:val="22"/>
          <w:szCs w:val="22"/>
        </w:rPr>
        <w:t>ciężar całkowity</w:t>
      </w:r>
      <w:r w:rsidRPr="00A431D6">
        <w:rPr>
          <w:sz w:val="22"/>
          <w:szCs w:val="22"/>
        </w:rPr>
        <w:tab/>
      </w:r>
      <w:r>
        <w:rPr>
          <w:sz w:val="22"/>
          <w:szCs w:val="22"/>
        </w:rPr>
        <w:t xml:space="preserve">    </w:t>
      </w:r>
      <w:r w:rsidRPr="00A431D6">
        <w:rPr>
          <w:sz w:val="22"/>
          <w:szCs w:val="22"/>
        </w:rPr>
        <w:t>475 [Mg]</w:t>
      </w:r>
    </w:p>
    <w:p w14:paraId="1DC08AEA" w14:textId="470F1C0B" w:rsidR="00A431D6" w:rsidRPr="00A431D6" w:rsidRDefault="00A431D6" w:rsidP="001F0E86">
      <w:pPr>
        <w:pStyle w:val="wypunktowanie"/>
        <w:numPr>
          <w:ilvl w:val="0"/>
          <w:numId w:val="54"/>
        </w:numPr>
        <w:spacing w:line="240" w:lineRule="auto"/>
        <w:rPr>
          <w:sz w:val="22"/>
          <w:szCs w:val="22"/>
        </w:rPr>
      </w:pPr>
      <w:r w:rsidRPr="00A431D6">
        <w:rPr>
          <w:sz w:val="22"/>
          <w:szCs w:val="22"/>
        </w:rPr>
        <w:t>ciężar wirnika</w:t>
      </w:r>
      <w:r w:rsidRPr="00A431D6">
        <w:rPr>
          <w:sz w:val="22"/>
          <w:szCs w:val="22"/>
        </w:rPr>
        <w:tab/>
      </w:r>
      <w:r w:rsidRPr="00A431D6">
        <w:rPr>
          <w:sz w:val="22"/>
          <w:szCs w:val="22"/>
        </w:rPr>
        <w:tab/>
      </w:r>
      <w:r>
        <w:rPr>
          <w:sz w:val="22"/>
          <w:szCs w:val="22"/>
        </w:rPr>
        <w:t xml:space="preserve">    </w:t>
      </w:r>
      <w:r w:rsidRPr="00A431D6">
        <w:rPr>
          <w:sz w:val="22"/>
          <w:szCs w:val="22"/>
        </w:rPr>
        <w:t>351 [Mg]</w:t>
      </w:r>
    </w:p>
    <w:p w14:paraId="7E9DF444" w14:textId="29B3BD12" w:rsidR="00A431D6" w:rsidRPr="00A431D6" w:rsidRDefault="00A431D6" w:rsidP="001F0E86">
      <w:pPr>
        <w:pStyle w:val="wypunktowanie"/>
        <w:numPr>
          <w:ilvl w:val="0"/>
          <w:numId w:val="54"/>
        </w:numPr>
        <w:spacing w:line="240" w:lineRule="auto"/>
        <w:rPr>
          <w:sz w:val="22"/>
          <w:szCs w:val="22"/>
        </w:rPr>
      </w:pPr>
      <w:r w:rsidRPr="00A431D6">
        <w:rPr>
          <w:sz w:val="22"/>
          <w:szCs w:val="22"/>
        </w:rPr>
        <w:t>wysokość pakietu</w:t>
      </w:r>
      <w:r w:rsidRPr="00A431D6">
        <w:rPr>
          <w:sz w:val="22"/>
          <w:szCs w:val="22"/>
        </w:rPr>
        <w:tab/>
      </w:r>
      <w:r>
        <w:rPr>
          <w:sz w:val="22"/>
          <w:szCs w:val="22"/>
        </w:rPr>
        <w:t xml:space="preserve">    </w:t>
      </w:r>
      <w:r w:rsidRPr="00A431D6">
        <w:rPr>
          <w:sz w:val="22"/>
          <w:szCs w:val="22"/>
        </w:rPr>
        <w:t>580 [mm]</w:t>
      </w:r>
    </w:p>
    <w:p w14:paraId="0CB0DCED" w14:textId="6F6924AB" w:rsidR="00A431D6" w:rsidRPr="00A431D6" w:rsidRDefault="00A431D6" w:rsidP="001F0E86">
      <w:pPr>
        <w:pStyle w:val="wypunktowanie"/>
        <w:numPr>
          <w:ilvl w:val="0"/>
          <w:numId w:val="54"/>
        </w:numPr>
        <w:spacing w:line="240" w:lineRule="auto"/>
        <w:rPr>
          <w:sz w:val="22"/>
          <w:szCs w:val="22"/>
        </w:rPr>
      </w:pPr>
      <w:r w:rsidRPr="00A431D6">
        <w:rPr>
          <w:sz w:val="22"/>
          <w:szCs w:val="22"/>
        </w:rPr>
        <w:t>średnica</w:t>
      </w:r>
      <w:r w:rsidRPr="00A431D6">
        <w:rPr>
          <w:sz w:val="22"/>
          <w:szCs w:val="22"/>
        </w:rPr>
        <w:tab/>
      </w:r>
      <w:r w:rsidRPr="00A431D6">
        <w:rPr>
          <w:sz w:val="22"/>
          <w:szCs w:val="22"/>
        </w:rPr>
        <w:tab/>
      </w:r>
      <w:r>
        <w:rPr>
          <w:sz w:val="22"/>
          <w:szCs w:val="22"/>
        </w:rPr>
        <w:t xml:space="preserve">    </w:t>
      </w:r>
      <w:r w:rsidRPr="00A431D6">
        <w:rPr>
          <w:sz w:val="22"/>
          <w:szCs w:val="22"/>
        </w:rPr>
        <w:t>18 [m]</w:t>
      </w:r>
    </w:p>
    <w:p w14:paraId="78182C43" w14:textId="2FB098C0" w:rsidR="00A431D6" w:rsidRPr="00A431D6" w:rsidRDefault="00A431D6" w:rsidP="001F0E86">
      <w:pPr>
        <w:pStyle w:val="wypunktowanie"/>
        <w:numPr>
          <w:ilvl w:val="0"/>
          <w:numId w:val="54"/>
        </w:numPr>
        <w:spacing w:line="240" w:lineRule="auto"/>
        <w:rPr>
          <w:sz w:val="22"/>
          <w:szCs w:val="22"/>
        </w:rPr>
      </w:pPr>
      <w:r w:rsidRPr="00A431D6">
        <w:rPr>
          <w:sz w:val="22"/>
          <w:szCs w:val="22"/>
        </w:rPr>
        <w:t>powierzchnia grzejna</w:t>
      </w:r>
      <w:r w:rsidRPr="00A431D6">
        <w:rPr>
          <w:sz w:val="22"/>
          <w:szCs w:val="22"/>
        </w:rPr>
        <w:tab/>
      </w:r>
      <w:r>
        <w:rPr>
          <w:sz w:val="22"/>
          <w:szCs w:val="22"/>
        </w:rPr>
        <w:t xml:space="preserve">    </w:t>
      </w:r>
      <w:r w:rsidRPr="00A431D6">
        <w:rPr>
          <w:sz w:val="22"/>
          <w:szCs w:val="22"/>
        </w:rPr>
        <w:t>46 000 [m</w:t>
      </w:r>
      <w:r w:rsidRPr="00A431D6">
        <w:rPr>
          <w:sz w:val="22"/>
          <w:szCs w:val="22"/>
          <w:vertAlign w:val="superscript"/>
        </w:rPr>
        <w:t>2</w:t>
      </w:r>
      <w:r w:rsidRPr="00A431D6">
        <w:rPr>
          <w:sz w:val="22"/>
          <w:szCs w:val="22"/>
        </w:rPr>
        <w:t>]</w:t>
      </w:r>
    </w:p>
    <w:p w14:paraId="52670112" w14:textId="24E0D57E" w:rsidR="00A431D6" w:rsidRPr="00A431D6" w:rsidRDefault="00A431D6" w:rsidP="001F0E86">
      <w:pPr>
        <w:pStyle w:val="wypunktowanie"/>
        <w:numPr>
          <w:ilvl w:val="0"/>
          <w:numId w:val="54"/>
        </w:numPr>
        <w:spacing w:line="240" w:lineRule="auto"/>
        <w:rPr>
          <w:sz w:val="22"/>
          <w:szCs w:val="22"/>
        </w:rPr>
      </w:pPr>
      <w:r w:rsidRPr="00A431D6">
        <w:rPr>
          <w:sz w:val="22"/>
          <w:szCs w:val="22"/>
        </w:rPr>
        <w:t>moc</w:t>
      </w:r>
      <w:r w:rsidRPr="00A431D6">
        <w:rPr>
          <w:sz w:val="22"/>
          <w:szCs w:val="22"/>
        </w:rPr>
        <w:tab/>
      </w:r>
      <w:r w:rsidRPr="00A431D6">
        <w:rPr>
          <w:sz w:val="22"/>
          <w:szCs w:val="22"/>
        </w:rPr>
        <w:tab/>
      </w:r>
      <w:r w:rsidRPr="00A431D6">
        <w:rPr>
          <w:sz w:val="22"/>
          <w:szCs w:val="22"/>
        </w:rPr>
        <w:tab/>
      </w:r>
      <w:r>
        <w:rPr>
          <w:sz w:val="22"/>
          <w:szCs w:val="22"/>
        </w:rPr>
        <w:t xml:space="preserve">   </w:t>
      </w:r>
      <w:r w:rsidRPr="00A431D6">
        <w:rPr>
          <w:sz w:val="22"/>
          <w:szCs w:val="22"/>
        </w:rPr>
        <w:t>15 [kW]</w:t>
      </w:r>
    </w:p>
    <w:p w14:paraId="54A0FDC2" w14:textId="606B1126" w:rsidR="00A431D6" w:rsidRPr="00A431D6" w:rsidRDefault="00A431D6" w:rsidP="001F0E86">
      <w:pPr>
        <w:pStyle w:val="wypunktowanie"/>
        <w:numPr>
          <w:ilvl w:val="0"/>
          <w:numId w:val="54"/>
        </w:numPr>
        <w:spacing w:line="240" w:lineRule="auto"/>
        <w:rPr>
          <w:sz w:val="22"/>
          <w:szCs w:val="22"/>
        </w:rPr>
      </w:pPr>
      <w:r w:rsidRPr="00A431D6">
        <w:rPr>
          <w:sz w:val="22"/>
          <w:szCs w:val="22"/>
        </w:rPr>
        <w:t>obroty</w:t>
      </w:r>
      <w:r w:rsidRPr="00A431D6">
        <w:rPr>
          <w:sz w:val="22"/>
          <w:szCs w:val="22"/>
        </w:rPr>
        <w:tab/>
      </w:r>
      <w:r w:rsidRPr="00A431D6">
        <w:rPr>
          <w:sz w:val="22"/>
          <w:szCs w:val="22"/>
        </w:rPr>
        <w:tab/>
      </w:r>
      <w:r w:rsidRPr="00A431D6">
        <w:rPr>
          <w:sz w:val="22"/>
          <w:szCs w:val="22"/>
        </w:rPr>
        <w:tab/>
      </w:r>
      <w:r>
        <w:rPr>
          <w:sz w:val="22"/>
          <w:szCs w:val="22"/>
        </w:rPr>
        <w:t xml:space="preserve">   </w:t>
      </w:r>
      <w:r w:rsidRPr="00A431D6">
        <w:rPr>
          <w:sz w:val="22"/>
          <w:szCs w:val="22"/>
        </w:rPr>
        <w:t>1 [obr/min]</w:t>
      </w:r>
    </w:p>
    <w:p w14:paraId="3F33DCBC" w14:textId="1E0A5EA1" w:rsidR="00A431D6" w:rsidRPr="00A431D6" w:rsidRDefault="003A7259" w:rsidP="001F0E86">
      <w:pPr>
        <w:pStyle w:val="wypunktowanie"/>
        <w:numPr>
          <w:ilvl w:val="0"/>
          <w:numId w:val="54"/>
        </w:numPr>
        <w:spacing w:line="240" w:lineRule="auto"/>
        <w:rPr>
          <w:sz w:val="22"/>
          <w:szCs w:val="22"/>
        </w:rPr>
      </w:pPr>
      <w:r>
        <w:rPr>
          <w:sz w:val="22"/>
          <w:szCs w:val="22"/>
        </w:rPr>
        <w:t xml:space="preserve">obroty </w:t>
      </w:r>
      <w:r w:rsidR="00A431D6" w:rsidRPr="00A431D6">
        <w:rPr>
          <w:sz w:val="22"/>
          <w:szCs w:val="22"/>
        </w:rPr>
        <w:t>podczas mycia wodą</w:t>
      </w:r>
      <w:r w:rsidR="00A431D6" w:rsidRPr="00A431D6">
        <w:rPr>
          <w:sz w:val="22"/>
          <w:szCs w:val="22"/>
        </w:rPr>
        <w:tab/>
        <w:t>0,5 [obr/min]</w:t>
      </w:r>
    </w:p>
    <w:p w14:paraId="067DB87F" w14:textId="77777777" w:rsidR="00A431D6" w:rsidRDefault="00A431D6" w:rsidP="00A431D6">
      <w:pPr>
        <w:pStyle w:val="Tekstpodstawowy"/>
        <w:spacing w:after="0" w:line="276" w:lineRule="auto"/>
        <w:ind w:left="0"/>
        <w:rPr>
          <w:sz w:val="22"/>
          <w:szCs w:val="22"/>
        </w:rPr>
      </w:pPr>
    </w:p>
    <w:p w14:paraId="3303E5C2" w14:textId="77777777" w:rsidR="007D48C9" w:rsidRDefault="00A431D6" w:rsidP="00A431D6">
      <w:pPr>
        <w:pStyle w:val="Tekstpodstawowy"/>
        <w:spacing w:after="0" w:line="276" w:lineRule="auto"/>
        <w:ind w:left="0"/>
        <w:rPr>
          <w:sz w:val="22"/>
          <w:szCs w:val="22"/>
        </w:rPr>
      </w:pPr>
      <w:r w:rsidRPr="00A431D6">
        <w:rPr>
          <w:sz w:val="22"/>
          <w:szCs w:val="22"/>
        </w:rPr>
        <w:t>Łożyska górne i dolne kuliste, wałeczkowe, smarowane w kąpieli olejowej</w:t>
      </w:r>
      <w:r w:rsidR="007D48C9">
        <w:rPr>
          <w:sz w:val="22"/>
          <w:szCs w:val="22"/>
        </w:rPr>
        <w:t xml:space="preserve">. </w:t>
      </w:r>
    </w:p>
    <w:p w14:paraId="43A7E94B" w14:textId="1D880D26" w:rsidR="00A431D6" w:rsidRPr="00A431D6" w:rsidRDefault="007D48C9" w:rsidP="00A431D6">
      <w:pPr>
        <w:pStyle w:val="Tekstpodstawowy"/>
        <w:spacing w:after="0" w:line="276" w:lineRule="auto"/>
        <w:ind w:left="0"/>
        <w:rPr>
          <w:sz w:val="22"/>
          <w:szCs w:val="22"/>
          <w:lang w:val="x-none"/>
        </w:rPr>
      </w:pPr>
      <w:r>
        <w:rPr>
          <w:sz w:val="22"/>
          <w:szCs w:val="22"/>
        </w:rPr>
        <w:t xml:space="preserve">W </w:t>
      </w:r>
      <w:r w:rsidRPr="007D48C9">
        <w:rPr>
          <w:b/>
          <w:sz w:val="22"/>
          <w:szCs w:val="22"/>
        </w:rPr>
        <w:t>Załączniku nr 8</w:t>
      </w:r>
      <w:r>
        <w:rPr>
          <w:sz w:val="22"/>
          <w:szCs w:val="22"/>
        </w:rPr>
        <w:t xml:space="preserve"> </w:t>
      </w:r>
      <w:r w:rsidR="00701BE7">
        <w:rPr>
          <w:sz w:val="22"/>
          <w:szCs w:val="22"/>
        </w:rPr>
        <w:t xml:space="preserve">pokazano </w:t>
      </w:r>
      <w:r>
        <w:rPr>
          <w:sz w:val="22"/>
          <w:szCs w:val="22"/>
        </w:rPr>
        <w:t xml:space="preserve">rysunki zabudowy podgrzewacza GAVO.  </w:t>
      </w:r>
    </w:p>
    <w:p w14:paraId="201BA3E0" w14:textId="77777777" w:rsidR="00A431D6" w:rsidRDefault="00A431D6" w:rsidP="00A431D6">
      <w:pPr>
        <w:suppressAutoHyphens/>
        <w:ind w:left="0"/>
        <w:rPr>
          <w:b/>
          <w:sz w:val="22"/>
          <w:szCs w:val="22"/>
          <w:lang w:val="x-none" w:eastAsia="x-none"/>
        </w:rPr>
      </w:pPr>
      <w:bookmarkStart w:id="31" w:name="_Toc374531141"/>
    </w:p>
    <w:p w14:paraId="1BADC9A6" w14:textId="77777777" w:rsidR="00A431D6" w:rsidRPr="00A431D6" w:rsidRDefault="00A431D6" w:rsidP="00D933EA">
      <w:pPr>
        <w:pStyle w:val="Nagwek3"/>
        <w:tabs>
          <w:tab w:val="clear" w:pos="1844"/>
          <w:tab w:val="num" w:pos="993"/>
        </w:tabs>
        <w:ind w:left="993" w:hanging="993"/>
      </w:pPr>
      <w:r w:rsidRPr="00A431D6">
        <w:t>Układ uszczelniania przecieków zewnętrznych obrotowego podgrzewacza spalin</w:t>
      </w:r>
      <w:bookmarkEnd w:id="31"/>
    </w:p>
    <w:p w14:paraId="751DB241" w14:textId="77777777" w:rsidR="00A431D6" w:rsidRPr="00A431D6" w:rsidRDefault="00A431D6" w:rsidP="00A431D6">
      <w:pPr>
        <w:spacing w:line="276" w:lineRule="auto"/>
        <w:ind w:left="0"/>
        <w:rPr>
          <w:sz w:val="22"/>
          <w:szCs w:val="22"/>
        </w:rPr>
      </w:pPr>
      <w:r w:rsidRPr="00A431D6">
        <w:rPr>
          <w:sz w:val="22"/>
          <w:szCs w:val="22"/>
        </w:rPr>
        <w:t>Podczas pracy obrotowego podgrzewacza spalin zawsze musi pracować dmuchawa powietrza uszczelniającego (16/17HUA15AN001). Jej zadaniem jest uniemożliwienie przedostawania się spalin do wnętrza budynku absorbera.</w:t>
      </w:r>
    </w:p>
    <w:p w14:paraId="0F4C565C" w14:textId="77777777" w:rsidR="00A431D6" w:rsidRPr="00A431D6" w:rsidRDefault="00A431D6" w:rsidP="00A431D6">
      <w:pPr>
        <w:pStyle w:val="Tekstpodstawowy"/>
        <w:spacing w:line="276" w:lineRule="auto"/>
        <w:ind w:left="0"/>
        <w:rPr>
          <w:b/>
          <w:sz w:val="22"/>
          <w:szCs w:val="22"/>
        </w:rPr>
      </w:pPr>
      <w:r w:rsidRPr="00A431D6">
        <w:rPr>
          <w:b/>
          <w:sz w:val="22"/>
          <w:szCs w:val="22"/>
        </w:rPr>
        <w:t>Dane techniczne dmuchawy powietrza uszczelniającego:</w:t>
      </w:r>
    </w:p>
    <w:p w14:paraId="7E99CCE0" w14:textId="77777777" w:rsidR="00A431D6" w:rsidRPr="00A431D6" w:rsidRDefault="00A431D6" w:rsidP="001F0E86">
      <w:pPr>
        <w:pStyle w:val="Tekstpodstawowy"/>
        <w:numPr>
          <w:ilvl w:val="0"/>
          <w:numId w:val="55"/>
        </w:numPr>
        <w:suppressAutoHyphens/>
        <w:spacing w:before="240" w:after="0"/>
        <w:ind w:left="0" w:firstLine="360"/>
        <w:rPr>
          <w:sz w:val="22"/>
          <w:szCs w:val="22"/>
        </w:rPr>
      </w:pPr>
      <w:r w:rsidRPr="00A431D6">
        <w:rPr>
          <w:sz w:val="22"/>
          <w:szCs w:val="22"/>
        </w:rPr>
        <w:lastRenderedPageBreak/>
        <w:t>moc</w:t>
      </w:r>
      <w:r w:rsidRPr="00A431D6">
        <w:rPr>
          <w:sz w:val="22"/>
          <w:szCs w:val="22"/>
        </w:rPr>
        <w:tab/>
        <w:t>7,5 [kW]</w:t>
      </w:r>
    </w:p>
    <w:p w14:paraId="6D55BC30" w14:textId="193286F4" w:rsidR="00A431D6" w:rsidRPr="00A431D6" w:rsidRDefault="00A431D6" w:rsidP="001F0E86">
      <w:pPr>
        <w:pStyle w:val="Tekstpodstawowy"/>
        <w:numPr>
          <w:ilvl w:val="0"/>
          <w:numId w:val="55"/>
        </w:numPr>
        <w:suppressAutoHyphens/>
        <w:spacing w:before="240" w:after="0"/>
        <w:rPr>
          <w:sz w:val="22"/>
          <w:szCs w:val="22"/>
        </w:rPr>
      </w:pPr>
      <w:r w:rsidRPr="00A431D6">
        <w:rPr>
          <w:sz w:val="22"/>
          <w:szCs w:val="22"/>
        </w:rPr>
        <w:t>wydajność – 0,42m</w:t>
      </w:r>
      <w:r w:rsidRPr="00A431D6">
        <w:rPr>
          <w:sz w:val="22"/>
          <w:szCs w:val="22"/>
          <w:vertAlign w:val="superscript"/>
        </w:rPr>
        <w:t>3</w:t>
      </w:r>
      <w:r w:rsidRPr="00A431D6">
        <w:rPr>
          <w:sz w:val="22"/>
          <w:szCs w:val="22"/>
        </w:rPr>
        <w:t>/s</w:t>
      </w:r>
    </w:p>
    <w:p w14:paraId="0D215F5F" w14:textId="77777777" w:rsidR="00A431D6" w:rsidRPr="00D933EA" w:rsidRDefault="00A431D6" w:rsidP="00D933EA">
      <w:pPr>
        <w:pStyle w:val="Nagwek3"/>
        <w:tabs>
          <w:tab w:val="clear" w:pos="1844"/>
          <w:tab w:val="num" w:pos="993"/>
        </w:tabs>
        <w:spacing w:before="240"/>
        <w:ind w:left="992" w:hanging="992"/>
      </w:pPr>
      <w:bookmarkStart w:id="32" w:name="_Toc374531142"/>
      <w:r w:rsidRPr="00D933EA">
        <w:t>Układ uszczelniania przecieków wewnętrznych obrotowego podgrzewacza spalin</w:t>
      </w:r>
      <w:bookmarkEnd w:id="32"/>
    </w:p>
    <w:p w14:paraId="54548292" w14:textId="170BE162" w:rsidR="00A431D6" w:rsidRPr="00A431D6" w:rsidRDefault="00A431D6" w:rsidP="00A431D6">
      <w:pPr>
        <w:pStyle w:val="Tekstpodstawowy"/>
        <w:spacing w:after="0" w:line="276" w:lineRule="auto"/>
        <w:ind w:left="0"/>
        <w:rPr>
          <w:sz w:val="22"/>
          <w:szCs w:val="22"/>
        </w:rPr>
      </w:pPr>
      <w:r w:rsidRPr="00A431D6">
        <w:rPr>
          <w:sz w:val="22"/>
          <w:szCs w:val="22"/>
        </w:rPr>
        <w:t>W celu utrzymania „przecieków” spalin na poziomie minimalnym, obrotowy podgrzewacz spalin wyposażony jest w system uszczelnień mechanicznych oraz układ do uszczelniania przecieków wewnętrznych, składa się z wentylatora niskiego przecieku oraz klapy (podwójna klapa typu żaluzjowego). Mają one zminimalizować przedostawanie się spalin nieoczyszczonych na stronę spalin oczyszczonych.</w:t>
      </w:r>
    </w:p>
    <w:p w14:paraId="49220AAF" w14:textId="77777777" w:rsidR="00A431D6" w:rsidRPr="00A431D6" w:rsidRDefault="00A431D6" w:rsidP="00A431D6">
      <w:pPr>
        <w:suppressAutoHyphens/>
        <w:spacing w:before="240" w:after="120"/>
        <w:ind w:left="0"/>
        <w:rPr>
          <w:b/>
          <w:sz w:val="22"/>
          <w:szCs w:val="22"/>
          <w:lang w:val="x-none" w:eastAsia="x-none"/>
        </w:rPr>
      </w:pPr>
      <w:r w:rsidRPr="00A431D6">
        <w:rPr>
          <w:b/>
          <w:sz w:val="22"/>
          <w:szCs w:val="22"/>
          <w:lang w:val="x-none" w:eastAsia="x-none"/>
        </w:rPr>
        <w:t>Dane techniczne wentylatora niskiego przecieku:</w:t>
      </w:r>
    </w:p>
    <w:p w14:paraId="3A00A7C7" w14:textId="59245E67" w:rsidR="00A431D6" w:rsidRPr="00A431D6" w:rsidRDefault="00A431D6" w:rsidP="001F0E86">
      <w:pPr>
        <w:pStyle w:val="wypunktowanie"/>
        <w:numPr>
          <w:ilvl w:val="0"/>
          <w:numId w:val="56"/>
        </w:numPr>
        <w:spacing w:line="240" w:lineRule="auto"/>
        <w:rPr>
          <w:sz w:val="22"/>
          <w:szCs w:val="22"/>
        </w:rPr>
      </w:pPr>
      <w:r w:rsidRPr="00A431D6">
        <w:rPr>
          <w:sz w:val="22"/>
          <w:szCs w:val="22"/>
        </w:rPr>
        <w:t>moc</w:t>
      </w:r>
      <w:r w:rsidRPr="00A431D6">
        <w:rPr>
          <w:sz w:val="22"/>
          <w:szCs w:val="22"/>
        </w:rPr>
        <w:tab/>
      </w:r>
      <w:r w:rsidRPr="00A431D6">
        <w:rPr>
          <w:sz w:val="22"/>
          <w:szCs w:val="22"/>
        </w:rPr>
        <w:tab/>
      </w:r>
      <w:r w:rsidRPr="00A431D6">
        <w:rPr>
          <w:sz w:val="22"/>
          <w:szCs w:val="22"/>
        </w:rPr>
        <w:tab/>
      </w:r>
      <w:r w:rsidRPr="00A431D6">
        <w:rPr>
          <w:sz w:val="22"/>
          <w:szCs w:val="22"/>
        </w:rPr>
        <w:tab/>
      </w:r>
      <w:r>
        <w:rPr>
          <w:sz w:val="22"/>
          <w:szCs w:val="22"/>
        </w:rPr>
        <w:t xml:space="preserve">            </w:t>
      </w:r>
      <w:r w:rsidRPr="00A431D6">
        <w:rPr>
          <w:sz w:val="22"/>
          <w:szCs w:val="22"/>
        </w:rPr>
        <w:t>340 [kW]</w:t>
      </w:r>
    </w:p>
    <w:p w14:paraId="46314CB8" w14:textId="5B1C8F4F" w:rsidR="00A431D6" w:rsidRPr="00A431D6" w:rsidRDefault="00A431D6" w:rsidP="001F0E86">
      <w:pPr>
        <w:pStyle w:val="wypunktowanie"/>
        <w:numPr>
          <w:ilvl w:val="0"/>
          <w:numId w:val="56"/>
        </w:numPr>
        <w:spacing w:line="240" w:lineRule="auto"/>
        <w:rPr>
          <w:sz w:val="22"/>
          <w:szCs w:val="22"/>
        </w:rPr>
      </w:pPr>
      <w:r w:rsidRPr="00A431D6">
        <w:rPr>
          <w:sz w:val="22"/>
          <w:szCs w:val="22"/>
        </w:rPr>
        <w:t>napięcie znamionowe</w:t>
      </w:r>
      <w:r w:rsidRPr="00A431D6">
        <w:rPr>
          <w:sz w:val="22"/>
          <w:szCs w:val="22"/>
        </w:rPr>
        <w:tab/>
      </w:r>
      <w:r w:rsidRPr="00A431D6">
        <w:rPr>
          <w:sz w:val="22"/>
          <w:szCs w:val="22"/>
        </w:rPr>
        <w:tab/>
        <w:t>6 [kV]</w:t>
      </w:r>
    </w:p>
    <w:p w14:paraId="6C58F6FF" w14:textId="1092571B" w:rsidR="00A431D6" w:rsidRPr="00A431D6" w:rsidRDefault="00A431D6" w:rsidP="001F0E86">
      <w:pPr>
        <w:pStyle w:val="wypunktowanie"/>
        <w:numPr>
          <w:ilvl w:val="0"/>
          <w:numId w:val="56"/>
        </w:numPr>
        <w:spacing w:line="240" w:lineRule="auto"/>
        <w:rPr>
          <w:sz w:val="22"/>
          <w:szCs w:val="22"/>
        </w:rPr>
      </w:pPr>
      <w:r w:rsidRPr="00A431D6">
        <w:rPr>
          <w:sz w:val="22"/>
          <w:szCs w:val="22"/>
        </w:rPr>
        <w:t>wydajność</w:t>
      </w:r>
      <w:r w:rsidRPr="00A431D6">
        <w:rPr>
          <w:sz w:val="22"/>
          <w:szCs w:val="22"/>
        </w:rPr>
        <w:tab/>
      </w:r>
      <w:r w:rsidRPr="00A431D6">
        <w:rPr>
          <w:sz w:val="22"/>
          <w:szCs w:val="22"/>
        </w:rPr>
        <w:tab/>
      </w:r>
      <w:r w:rsidRPr="00A431D6">
        <w:rPr>
          <w:sz w:val="22"/>
          <w:szCs w:val="22"/>
        </w:rPr>
        <w:tab/>
      </w:r>
      <w:r>
        <w:rPr>
          <w:sz w:val="22"/>
          <w:szCs w:val="22"/>
        </w:rPr>
        <w:t xml:space="preserve">           </w:t>
      </w:r>
      <w:r w:rsidRPr="00A431D6">
        <w:rPr>
          <w:sz w:val="22"/>
          <w:szCs w:val="22"/>
        </w:rPr>
        <w:t>1422 [Nm</w:t>
      </w:r>
      <w:r w:rsidRPr="00A431D6">
        <w:rPr>
          <w:sz w:val="22"/>
          <w:szCs w:val="22"/>
          <w:vertAlign w:val="superscript"/>
        </w:rPr>
        <w:t>3</w:t>
      </w:r>
      <w:r w:rsidRPr="00A431D6">
        <w:rPr>
          <w:sz w:val="22"/>
          <w:szCs w:val="22"/>
        </w:rPr>
        <w:t>/h]</w:t>
      </w:r>
    </w:p>
    <w:p w14:paraId="52F46E08" w14:textId="77777777" w:rsidR="00A431D6" w:rsidRPr="003566AB" w:rsidRDefault="00A431D6" w:rsidP="003566AB">
      <w:pPr>
        <w:spacing w:line="276" w:lineRule="auto"/>
        <w:ind w:left="0"/>
        <w:rPr>
          <w:sz w:val="22"/>
          <w:szCs w:val="22"/>
        </w:rPr>
      </w:pPr>
    </w:p>
    <w:p w14:paraId="0A62044D" w14:textId="68B428AA" w:rsidR="005957B5" w:rsidRDefault="005957B5" w:rsidP="005957B5">
      <w:pPr>
        <w:pStyle w:val="Nagwek2"/>
        <w:tabs>
          <w:tab w:val="clear" w:pos="1702"/>
          <w:tab w:val="num" w:pos="-2268"/>
        </w:tabs>
        <w:spacing w:before="240"/>
        <w:ind w:left="851" w:hanging="851"/>
        <w:rPr>
          <w:sz w:val="22"/>
          <w:szCs w:val="22"/>
        </w:rPr>
      </w:pPr>
      <w:bookmarkStart w:id="33" w:name="_Toc528331974"/>
      <w:r>
        <w:rPr>
          <w:sz w:val="22"/>
          <w:szCs w:val="22"/>
        </w:rPr>
        <w:t>Wentylator wspomagający przepływ spalin przez absorber</w:t>
      </w:r>
      <w:bookmarkEnd w:id="33"/>
    </w:p>
    <w:p w14:paraId="24519454" w14:textId="75709B02" w:rsidR="005957B5" w:rsidRDefault="005957B5" w:rsidP="00EC0615">
      <w:pPr>
        <w:spacing w:line="276" w:lineRule="auto"/>
        <w:ind w:left="0"/>
        <w:rPr>
          <w:sz w:val="22"/>
          <w:szCs w:val="22"/>
        </w:rPr>
      </w:pPr>
      <w:r w:rsidRPr="00003920">
        <w:rPr>
          <w:sz w:val="22"/>
          <w:szCs w:val="22"/>
        </w:rPr>
        <w:t xml:space="preserve">Każdy z absorberów IOS jest wyposażony w jeden wentylator wspomagający przepływu spalin zabudowany na kanale wylotowym spalin oczyszczonych z absorbera. </w:t>
      </w:r>
    </w:p>
    <w:p w14:paraId="2F2E3208" w14:textId="370E5BA5" w:rsidR="007D3B8E" w:rsidRPr="00EC0615" w:rsidRDefault="007D3B8E" w:rsidP="00EC0615">
      <w:pPr>
        <w:spacing w:line="276" w:lineRule="auto"/>
        <w:ind w:left="0"/>
        <w:rPr>
          <w:sz w:val="22"/>
          <w:szCs w:val="22"/>
        </w:rPr>
      </w:pPr>
      <w:r>
        <w:rPr>
          <w:sz w:val="22"/>
          <w:szCs w:val="22"/>
        </w:rPr>
        <w:t>O</w:t>
      </w:r>
      <w:r w:rsidRPr="007D3B8E">
        <w:rPr>
          <w:sz w:val="22"/>
          <w:szCs w:val="22"/>
        </w:rPr>
        <w:t>czyszczone</w:t>
      </w:r>
      <w:r>
        <w:rPr>
          <w:sz w:val="22"/>
          <w:szCs w:val="22"/>
        </w:rPr>
        <w:t xml:space="preserve"> spaliny wylotowe z absorbera po</w:t>
      </w:r>
      <w:r w:rsidRPr="007D3B8E">
        <w:rPr>
          <w:sz w:val="22"/>
          <w:szCs w:val="22"/>
        </w:rPr>
        <w:t xml:space="preserve"> podgrzaniu w obrotowym podgrzewaczu spalin kierowane są do wentylatora wspomagającego. Został on dobrany tak, aby pokonać spadek ciśnienia występujący w</w:t>
      </w:r>
      <w:r>
        <w:rPr>
          <w:sz w:val="22"/>
          <w:szCs w:val="22"/>
        </w:rPr>
        <w:t xml:space="preserve"> absorberze</w:t>
      </w:r>
      <w:r w:rsidRPr="007D3B8E">
        <w:rPr>
          <w:sz w:val="22"/>
          <w:szCs w:val="22"/>
        </w:rPr>
        <w:t xml:space="preserve"> IOS. Wentylator wspomagający jest jednostopniowym, osiowym wentylatorem, który posiada możliwość nastawiania kąta natarcia łopatek wirnika. Wentylator zainstalowany jest w pozycji poziomej na kanale wylotowym spalin na wysokości ok. 16 m ponad poziomem terenu. Aby zapobiec przenoszeniu drgań, wentylator został zamontowany na ciężkiej stalowej podstawie wypełnionej betonem, która przytwierdzona jest do stalowej konstrukcji wyposażonej w tłumiki drgań. Obudowa w</w:t>
      </w:r>
      <w:r w:rsidR="00497B9C">
        <w:rPr>
          <w:sz w:val="22"/>
          <w:szCs w:val="22"/>
        </w:rPr>
        <w:t xml:space="preserve">entylatora została wytłumiona. </w:t>
      </w:r>
      <w:r w:rsidR="001553E6">
        <w:rPr>
          <w:sz w:val="22"/>
          <w:szCs w:val="22"/>
        </w:rPr>
        <w:t xml:space="preserve">Rysunek przekrojowy oraz widok zabudowy </w:t>
      </w:r>
      <w:r w:rsidRPr="007D3B8E">
        <w:rPr>
          <w:sz w:val="22"/>
          <w:szCs w:val="22"/>
        </w:rPr>
        <w:t xml:space="preserve">wentylatora wspomagającego przedstawiono </w:t>
      </w:r>
      <w:r>
        <w:rPr>
          <w:sz w:val="22"/>
          <w:szCs w:val="22"/>
        </w:rPr>
        <w:t xml:space="preserve">w </w:t>
      </w:r>
      <w:r w:rsidRPr="007D3B8E">
        <w:rPr>
          <w:b/>
          <w:sz w:val="22"/>
          <w:szCs w:val="22"/>
        </w:rPr>
        <w:t>Załączniku nr 3.</w:t>
      </w:r>
      <w:r w:rsidR="00EC0615">
        <w:rPr>
          <w:b/>
          <w:sz w:val="22"/>
          <w:szCs w:val="22"/>
        </w:rPr>
        <w:t xml:space="preserve"> </w:t>
      </w:r>
      <w:r w:rsidR="00EC0615" w:rsidRPr="00EC0615">
        <w:rPr>
          <w:sz w:val="22"/>
          <w:szCs w:val="22"/>
        </w:rPr>
        <w:t xml:space="preserve">W </w:t>
      </w:r>
      <w:r w:rsidR="00EC0615" w:rsidRPr="00EC0615">
        <w:rPr>
          <w:b/>
          <w:sz w:val="22"/>
          <w:szCs w:val="22"/>
        </w:rPr>
        <w:t>Załączniku nr 4</w:t>
      </w:r>
      <w:r w:rsidR="00EC0615" w:rsidRPr="00EC0615">
        <w:rPr>
          <w:sz w:val="22"/>
          <w:szCs w:val="22"/>
        </w:rPr>
        <w:t xml:space="preserve"> pokazano wizualizacje wentylatora wspomagającego w nadrzędnym systemi</w:t>
      </w:r>
      <w:r w:rsidR="00EC0615">
        <w:rPr>
          <w:sz w:val="22"/>
          <w:szCs w:val="22"/>
        </w:rPr>
        <w:t>e</w:t>
      </w:r>
      <w:r w:rsidR="00EC0615" w:rsidRPr="00EC0615">
        <w:rPr>
          <w:sz w:val="22"/>
          <w:szCs w:val="22"/>
        </w:rPr>
        <w:t xml:space="preserve"> sterow</w:t>
      </w:r>
      <w:r w:rsidR="00EC0615">
        <w:rPr>
          <w:sz w:val="22"/>
          <w:szCs w:val="22"/>
        </w:rPr>
        <w:t>a</w:t>
      </w:r>
      <w:r w:rsidR="00EC0615" w:rsidRPr="00EC0615">
        <w:rPr>
          <w:sz w:val="22"/>
          <w:szCs w:val="22"/>
        </w:rPr>
        <w:t>nia</w:t>
      </w:r>
      <w:r w:rsidR="00EC0615">
        <w:rPr>
          <w:sz w:val="22"/>
          <w:szCs w:val="22"/>
        </w:rPr>
        <w:t xml:space="preserve"> IOS</w:t>
      </w:r>
      <w:r w:rsidR="00EC0615" w:rsidRPr="00EC0615">
        <w:rPr>
          <w:sz w:val="22"/>
          <w:szCs w:val="22"/>
        </w:rPr>
        <w:t xml:space="preserve">, a w </w:t>
      </w:r>
      <w:r w:rsidR="00EC0615" w:rsidRPr="00EC0615">
        <w:rPr>
          <w:b/>
          <w:sz w:val="22"/>
          <w:szCs w:val="22"/>
        </w:rPr>
        <w:t>Załączniku nr 5</w:t>
      </w:r>
      <w:r w:rsidR="00EC0615" w:rsidRPr="00EC0615">
        <w:rPr>
          <w:sz w:val="22"/>
          <w:szCs w:val="22"/>
        </w:rPr>
        <w:t xml:space="preserve"> pokazano</w:t>
      </w:r>
      <w:r w:rsidR="00EC0615">
        <w:rPr>
          <w:sz w:val="22"/>
          <w:szCs w:val="22"/>
        </w:rPr>
        <w:t xml:space="preserve"> krzyw</w:t>
      </w:r>
      <w:r w:rsidR="002826DF">
        <w:rPr>
          <w:sz w:val="22"/>
          <w:szCs w:val="22"/>
        </w:rPr>
        <w:t>e</w:t>
      </w:r>
      <w:r w:rsidR="00EC0615">
        <w:rPr>
          <w:sz w:val="22"/>
          <w:szCs w:val="22"/>
        </w:rPr>
        <w:t xml:space="preserve"> pracy wentylatora</w:t>
      </w:r>
      <w:r w:rsidR="002826DF">
        <w:rPr>
          <w:sz w:val="22"/>
          <w:szCs w:val="22"/>
        </w:rPr>
        <w:t xml:space="preserve"> wspomagającego</w:t>
      </w:r>
      <w:r w:rsidR="00EC0615">
        <w:rPr>
          <w:sz w:val="22"/>
          <w:szCs w:val="22"/>
        </w:rPr>
        <w:t>.</w:t>
      </w:r>
      <w:r w:rsidR="00EC0615" w:rsidRPr="00EC0615">
        <w:rPr>
          <w:sz w:val="22"/>
          <w:szCs w:val="22"/>
        </w:rPr>
        <w:t xml:space="preserve"> </w:t>
      </w:r>
    </w:p>
    <w:p w14:paraId="38B62D8C" w14:textId="1258D303" w:rsidR="007D3B8E" w:rsidRPr="00003920" w:rsidRDefault="007D3B8E" w:rsidP="007D3B8E">
      <w:pPr>
        <w:spacing w:line="276" w:lineRule="auto"/>
        <w:ind w:left="0"/>
        <w:rPr>
          <w:sz w:val="22"/>
          <w:szCs w:val="22"/>
        </w:rPr>
      </w:pPr>
      <w:r w:rsidRPr="007D3B8E">
        <w:rPr>
          <w:sz w:val="22"/>
          <w:szCs w:val="22"/>
        </w:rPr>
        <w:t>Wentylator wspomagający wyposażony jest w dwa silniki napędowe zasilane z rezerwujących się rozdzielni bloków 5÷8 oraz mostu zasilania rezerwowego Elektrowni 6kV. Oznacza to, że dla absorbera C silnik 16HTC10AE001 może być zasilany z rozdzielni blokowej P5A lub rozd</w:t>
      </w:r>
      <w:r w:rsidR="006D3616">
        <w:rPr>
          <w:sz w:val="22"/>
          <w:szCs w:val="22"/>
        </w:rPr>
        <w:t xml:space="preserve">zielni potrzeb ogólnych sekcja </w:t>
      </w:r>
      <w:r w:rsidRPr="007D3B8E">
        <w:rPr>
          <w:sz w:val="22"/>
          <w:szCs w:val="22"/>
        </w:rPr>
        <w:t xml:space="preserve">A (ROSA) ewentualnie sekcji B (ROSB), natomiast silnik 16HTC10AE002 może </w:t>
      </w:r>
      <w:r w:rsidR="006D3616">
        <w:rPr>
          <w:sz w:val="22"/>
          <w:szCs w:val="22"/>
        </w:rPr>
        <w:t xml:space="preserve">być zasilany </w:t>
      </w:r>
      <w:r w:rsidRPr="007D3B8E">
        <w:rPr>
          <w:sz w:val="22"/>
          <w:szCs w:val="22"/>
        </w:rPr>
        <w:t>z rozdzielni P6A lub rozdzielni potrzeb ogólnych sekcja A (ROSA) ewentualnie sekcji B (ROSB). Odpowiednio dla absorbera D silnik 17HTC10AE001 może być zasilany z rozdzielni P3A lub ROSA ewentualnie ROSB a silnik 17HTC10AE002 z P4A lub ROSA ewentualnie ROSB.</w:t>
      </w:r>
    </w:p>
    <w:p w14:paraId="24C67C96" w14:textId="2DDE1990" w:rsidR="00994597" w:rsidRPr="00994597" w:rsidRDefault="00994597" w:rsidP="00EC0615">
      <w:pPr>
        <w:pStyle w:val="Tekstpodstawowy"/>
        <w:spacing w:line="276" w:lineRule="auto"/>
        <w:ind w:left="0"/>
        <w:rPr>
          <w:sz w:val="22"/>
          <w:szCs w:val="22"/>
        </w:rPr>
      </w:pPr>
      <w:r w:rsidRPr="00994597">
        <w:rPr>
          <w:sz w:val="22"/>
          <w:szCs w:val="22"/>
        </w:rPr>
        <w:t xml:space="preserve">Podczas rozruchu wentylatora uruchomienie drugiego silnika następuje po ok. 30 sek. od startu pierwszego. W przypadku przewidywanej pracy absorbera na niskim obciążeniu operator ma możliwość zablokowania uruchomienia drugiego silnika, jak również wybrać silnik, </w:t>
      </w:r>
      <w:r w:rsidRPr="00994597">
        <w:rPr>
          <w:sz w:val="22"/>
          <w:szCs w:val="22"/>
        </w:rPr>
        <w:lastRenderedPageBreak/>
        <w:t>który załączy się jako pierwszy. Prędkość obrotowa silników nie jest regulowana. Wydajność wentylatora jest natomiast regulowana poprzez nastawienie kąta natarcia łopatek wirnika, hydraulicznym serwomechanizmem umieszczonym bezpośrednio na wirniku wentylatora i obracającym się wraz z nim. Serwomechanizm hydrauliczny sterowany jest przy użyciu serwomotoru elektrycznego zainstalowanego na zewnątrz obudowy wentylatora. Układ chłodzenia oleju oraz układ oleju smarnego i oleju hydraulicznego wentylatora wspomagającego umieszczone są na platformie znajdującej się poniżej wentylatora. Układy te spełniają dwie funkcje: chłodzą i dostarczają olej do łożysk głównych wentylatora oraz zapewniają niezbędne do prawidłowej pracy serwomechanizmu hydraulicznego ciśnienie oleju. Układ powietrza uszczelniającego dostarcza powietrze do obu stron piasty wirnika wentylatora. Ma to na celu uniemożliwienie spalinom dostępu do wnętrza poprzez szczeliny między wirnikiem, a piastą. Powietrze uszczelniające dostarczane do części piasty położonej po stronie przeciwnej niż napęd jest podgrzewane. Dzięki temu wilgoć zawarta w spalinach nie ulega kondensacji na zewnętrznych powierzchniach piasty. Dodatkowe podgrzanie powietrza uszczelniającego po stronie napędu nie jest konieczne, gdyż jest ono podgrzewane ciepłem pochodzącym od łożysk głównych wentylatora. Ponieważ wirnik wentylatora wspomagającego wyposażony jest w łożyska ślizgowe, w których przy niskiej prędkości obrotowej wirnika może nastąpić zerwanie filmu olejowego, to z tego powodu konieczne jest hamowanie wirnika od prędkości ok. 100 obr/min, aż do momentu całkowitego zatrzymania.</w:t>
      </w:r>
    </w:p>
    <w:p w14:paraId="4B4C63A5" w14:textId="77777777" w:rsidR="005957B5" w:rsidRPr="00003920" w:rsidRDefault="005957B5" w:rsidP="005957B5">
      <w:pPr>
        <w:pStyle w:val="Tekstpodstawowy"/>
        <w:ind w:left="0"/>
        <w:rPr>
          <w:sz w:val="22"/>
          <w:szCs w:val="22"/>
          <w:u w:val="single"/>
        </w:rPr>
      </w:pPr>
      <w:r w:rsidRPr="00003920">
        <w:rPr>
          <w:sz w:val="22"/>
          <w:szCs w:val="22"/>
          <w:u w:val="single"/>
        </w:rPr>
        <w:t>Dane techniczne wentylatora wspomagającego:</w:t>
      </w:r>
    </w:p>
    <w:p w14:paraId="6FF181B0" w14:textId="709AF3D4" w:rsidR="005957B5" w:rsidRPr="00003920" w:rsidRDefault="005957B5" w:rsidP="0027278D">
      <w:pPr>
        <w:pStyle w:val="wypunktowanie"/>
        <w:numPr>
          <w:ilvl w:val="0"/>
          <w:numId w:val="0"/>
        </w:numPr>
        <w:tabs>
          <w:tab w:val="left" w:pos="5670"/>
        </w:tabs>
        <w:spacing w:line="240" w:lineRule="auto"/>
        <w:ind w:left="397"/>
        <w:rPr>
          <w:sz w:val="22"/>
          <w:szCs w:val="22"/>
        </w:rPr>
      </w:pPr>
      <w:r w:rsidRPr="00003920">
        <w:rPr>
          <w:sz w:val="22"/>
          <w:szCs w:val="22"/>
        </w:rPr>
        <w:t>Produc</w:t>
      </w:r>
      <w:r w:rsidR="0027278D" w:rsidRPr="00003920">
        <w:rPr>
          <w:sz w:val="22"/>
          <w:szCs w:val="22"/>
        </w:rPr>
        <w:t xml:space="preserve">ent </w:t>
      </w:r>
      <w:r w:rsidR="0027278D" w:rsidRPr="00003920">
        <w:rPr>
          <w:sz w:val="22"/>
          <w:szCs w:val="22"/>
        </w:rPr>
        <w:tab/>
        <w:t>KKK (obecnie TLT GmbH)</w:t>
      </w:r>
    </w:p>
    <w:p w14:paraId="4C978B4E" w14:textId="72ECE30A" w:rsidR="005957B5" w:rsidRPr="00003920" w:rsidRDefault="0027278D" w:rsidP="005957B5">
      <w:pPr>
        <w:pStyle w:val="wypunktowanie"/>
        <w:numPr>
          <w:ilvl w:val="0"/>
          <w:numId w:val="0"/>
        </w:numPr>
        <w:spacing w:line="240" w:lineRule="auto"/>
        <w:ind w:left="397"/>
        <w:rPr>
          <w:sz w:val="22"/>
          <w:szCs w:val="22"/>
        </w:rPr>
      </w:pPr>
      <w:r w:rsidRPr="00003920">
        <w:rPr>
          <w:sz w:val="22"/>
          <w:szCs w:val="22"/>
        </w:rPr>
        <w:t xml:space="preserve">Typ                                                      </w:t>
      </w:r>
      <w:r w:rsidR="005957B5" w:rsidRPr="00003920">
        <w:rPr>
          <w:sz w:val="22"/>
          <w:szCs w:val="22"/>
        </w:rPr>
        <w:t>Jednostopniowy, osiowy z łopatkami nastawianymi hydraulicznie</w:t>
      </w:r>
    </w:p>
    <w:p w14:paraId="6CC80B6C" w14:textId="4CCD0F97"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 xml:space="preserve">Moc każdego z silników </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00003920">
        <w:rPr>
          <w:sz w:val="22"/>
          <w:szCs w:val="22"/>
        </w:rPr>
        <w:t xml:space="preserve">           </w:t>
      </w:r>
      <w:r w:rsidRPr="00003920">
        <w:rPr>
          <w:sz w:val="22"/>
          <w:szCs w:val="22"/>
        </w:rPr>
        <w:t>3,</w:t>
      </w:r>
      <w:r w:rsidR="00694268">
        <w:rPr>
          <w:sz w:val="22"/>
          <w:szCs w:val="22"/>
        </w:rPr>
        <w:t>2</w:t>
      </w:r>
      <w:r w:rsidRPr="00003920">
        <w:rPr>
          <w:sz w:val="22"/>
          <w:szCs w:val="22"/>
        </w:rPr>
        <w:t xml:space="preserve"> [MW]</w:t>
      </w:r>
    </w:p>
    <w:p w14:paraId="516B1124" w14:textId="0CDEF068"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Napięcie znamionowe</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00003920">
        <w:rPr>
          <w:sz w:val="22"/>
          <w:szCs w:val="22"/>
        </w:rPr>
        <w:t xml:space="preserve">           </w:t>
      </w:r>
      <w:r w:rsidRPr="00003920">
        <w:rPr>
          <w:sz w:val="22"/>
          <w:szCs w:val="22"/>
        </w:rPr>
        <w:t>6 [kV]</w:t>
      </w:r>
    </w:p>
    <w:p w14:paraId="137D62EE" w14:textId="657C59FA"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Obroty</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00003920">
        <w:rPr>
          <w:sz w:val="22"/>
          <w:szCs w:val="22"/>
        </w:rPr>
        <w:t xml:space="preserve">           </w:t>
      </w:r>
      <w:r w:rsidR="00694268">
        <w:rPr>
          <w:sz w:val="22"/>
          <w:szCs w:val="22"/>
        </w:rPr>
        <w:t>750</w:t>
      </w:r>
      <w:r w:rsidRPr="00003920">
        <w:rPr>
          <w:sz w:val="22"/>
          <w:szCs w:val="22"/>
        </w:rPr>
        <w:t xml:space="preserve"> [obr/min]</w:t>
      </w:r>
    </w:p>
    <w:p w14:paraId="4C48F790" w14:textId="1E51421F"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Prąd rozruchu</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00003920">
        <w:rPr>
          <w:sz w:val="22"/>
          <w:szCs w:val="22"/>
        </w:rPr>
        <w:t xml:space="preserve">           </w:t>
      </w:r>
      <w:r w:rsidRPr="00003920">
        <w:rPr>
          <w:sz w:val="22"/>
          <w:szCs w:val="22"/>
        </w:rPr>
        <w:t>450 [A]</w:t>
      </w:r>
    </w:p>
    <w:p w14:paraId="264E2482" w14:textId="77777777"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Prąd znamionowy</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t>380 [A]</w:t>
      </w:r>
    </w:p>
    <w:p w14:paraId="1EDB56DC" w14:textId="20209DC5"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Wydajność max</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00003920">
        <w:rPr>
          <w:sz w:val="22"/>
          <w:szCs w:val="22"/>
        </w:rPr>
        <w:t xml:space="preserve">           </w:t>
      </w:r>
      <w:r w:rsidRPr="00003920">
        <w:rPr>
          <w:sz w:val="22"/>
          <w:szCs w:val="22"/>
        </w:rPr>
        <w:t>2 800 000 [Nm</w:t>
      </w:r>
      <w:r w:rsidRPr="00003920">
        <w:rPr>
          <w:sz w:val="22"/>
          <w:szCs w:val="22"/>
          <w:vertAlign w:val="superscript"/>
        </w:rPr>
        <w:t>3</w:t>
      </w:r>
      <w:r w:rsidRPr="00003920">
        <w:rPr>
          <w:sz w:val="22"/>
          <w:szCs w:val="22"/>
        </w:rPr>
        <w:t xml:space="preserve">/h] </w:t>
      </w:r>
    </w:p>
    <w:p w14:paraId="5FA00246" w14:textId="1260A181"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Spręż</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r>
      <w:r w:rsidR="00003920">
        <w:rPr>
          <w:sz w:val="22"/>
          <w:szCs w:val="22"/>
        </w:rPr>
        <w:t xml:space="preserve">           </w:t>
      </w:r>
      <w:r w:rsidRPr="00003920">
        <w:rPr>
          <w:sz w:val="22"/>
          <w:szCs w:val="22"/>
        </w:rPr>
        <w:t>99 [kPa]</w:t>
      </w:r>
    </w:p>
    <w:p w14:paraId="188414CB" w14:textId="77777777"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Ciśnienie oleju do regulacji łopatek</w:t>
      </w:r>
      <w:r w:rsidRPr="00003920">
        <w:rPr>
          <w:sz w:val="22"/>
          <w:szCs w:val="22"/>
        </w:rPr>
        <w:tab/>
      </w:r>
      <w:r w:rsidRPr="00003920">
        <w:rPr>
          <w:sz w:val="22"/>
          <w:szCs w:val="22"/>
        </w:rPr>
        <w:tab/>
      </w:r>
      <w:r w:rsidRPr="00003920">
        <w:rPr>
          <w:sz w:val="22"/>
          <w:szCs w:val="22"/>
        </w:rPr>
        <w:tab/>
      </w:r>
      <w:r w:rsidRPr="00003920">
        <w:rPr>
          <w:sz w:val="22"/>
          <w:szCs w:val="22"/>
        </w:rPr>
        <w:tab/>
        <w:t>40 bar</w:t>
      </w:r>
    </w:p>
    <w:p w14:paraId="1E1E6FAA" w14:textId="77777777"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Ciśnienie oleju smarnego</w:t>
      </w:r>
      <w:r w:rsidRPr="00003920">
        <w:rPr>
          <w:sz w:val="22"/>
          <w:szCs w:val="22"/>
        </w:rPr>
        <w:tab/>
      </w:r>
      <w:r w:rsidRPr="00003920">
        <w:rPr>
          <w:sz w:val="22"/>
          <w:szCs w:val="22"/>
        </w:rPr>
        <w:tab/>
      </w:r>
      <w:r w:rsidRPr="00003920">
        <w:rPr>
          <w:sz w:val="22"/>
          <w:szCs w:val="22"/>
        </w:rPr>
        <w:tab/>
      </w:r>
      <w:r w:rsidRPr="00003920">
        <w:rPr>
          <w:sz w:val="22"/>
          <w:szCs w:val="22"/>
        </w:rPr>
        <w:tab/>
      </w:r>
      <w:r w:rsidRPr="00003920">
        <w:rPr>
          <w:sz w:val="22"/>
          <w:szCs w:val="22"/>
        </w:rPr>
        <w:tab/>
        <w:t>2,5 bar</w:t>
      </w:r>
    </w:p>
    <w:p w14:paraId="10AE7DEA" w14:textId="77777777"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Moc silnika pompy oleju smarnego</w:t>
      </w:r>
      <w:r w:rsidRPr="00003920">
        <w:rPr>
          <w:sz w:val="22"/>
          <w:szCs w:val="22"/>
        </w:rPr>
        <w:tab/>
      </w:r>
      <w:r w:rsidRPr="00003920">
        <w:rPr>
          <w:sz w:val="22"/>
          <w:szCs w:val="22"/>
        </w:rPr>
        <w:tab/>
      </w:r>
      <w:r w:rsidRPr="00003920">
        <w:rPr>
          <w:sz w:val="22"/>
          <w:szCs w:val="22"/>
        </w:rPr>
        <w:tab/>
      </w:r>
      <w:r w:rsidRPr="00003920">
        <w:rPr>
          <w:sz w:val="22"/>
          <w:szCs w:val="22"/>
        </w:rPr>
        <w:tab/>
        <w:t>1,1 kW</w:t>
      </w:r>
    </w:p>
    <w:p w14:paraId="1121337B" w14:textId="77777777" w:rsidR="005957B5" w:rsidRPr="00003920" w:rsidRDefault="005957B5" w:rsidP="005957B5">
      <w:pPr>
        <w:pStyle w:val="wypunktowanie"/>
        <w:numPr>
          <w:ilvl w:val="0"/>
          <w:numId w:val="0"/>
        </w:numPr>
        <w:spacing w:line="240" w:lineRule="auto"/>
        <w:ind w:left="397"/>
        <w:rPr>
          <w:sz w:val="22"/>
          <w:szCs w:val="22"/>
        </w:rPr>
      </w:pPr>
      <w:r w:rsidRPr="00003920">
        <w:rPr>
          <w:sz w:val="22"/>
          <w:szCs w:val="22"/>
        </w:rPr>
        <w:t>Moc silnika wentylatora powietrza uszczelniającego</w:t>
      </w:r>
      <w:r w:rsidRPr="00003920">
        <w:rPr>
          <w:sz w:val="22"/>
          <w:szCs w:val="22"/>
        </w:rPr>
        <w:tab/>
      </w:r>
      <w:r w:rsidRPr="00003920">
        <w:rPr>
          <w:sz w:val="22"/>
          <w:szCs w:val="22"/>
        </w:rPr>
        <w:tab/>
        <w:t>7,5 kW</w:t>
      </w:r>
    </w:p>
    <w:p w14:paraId="41C0B55F" w14:textId="0D585FD2" w:rsidR="005957B5" w:rsidRPr="00003920" w:rsidRDefault="005957B5" w:rsidP="005957B5">
      <w:pPr>
        <w:pStyle w:val="NormalnyWeb"/>
        <w:ind w:firstLine="397"/>
        <w:rPr>
          <w:sz w:val="22"/>
          <w:szCs w:val="22"/>
        </w:rPr>
      </w:pPr>
      <w:r w:rsidRPr="00003920">
        <w:rPr>
          <w:sz w:val="22"/>
          <w:szCs w:val="22"/>
        </w:rPr>
        <w:t>Moc napędu do sterowania łopatek, typ Auma</w:t>
      </w:r>
      <w:r w:rsidRPr="00003920">
        <w:rPr>
          <w:sz w:val="22"/>
          <w:szCs w:val="22"/>
        </w:rPr>
        <w:tab/>
      </w:r>
      <w:r w:rsidRPr="00003920">
        <w:rPr>
          <w:sz w:val="22"/>
          <w:szCs w:val="22"/>
        </w:rPr>
        <w:tab/>
      </w:r>
      <w:r w:rsidR="00003920">
        <w:rPr>
          <w:sz w:val="22"/>
          <w:szCs w:val="22"/>
        </w:rPr>
        <w:t xml:space="preserve">            </w:t>
      </w:r>
      <w:r w:rsidRPr="00003920">
        <w:rPr>
          <w:sz w:val="22"/>
          <w:szCs w:val="22"/>
        </w:rPr>
        <w:t>0,75 kW</w:t>
      </w:r>
    </w:p>
    <w:p w14:paraId="6C690F3E" w14:textId="77777777" w:rsidR="005957B5" w:rsidRPr="00003920" w:rsidRDefault="005957B5" w:rsidP="005957B5">
      <w:pPr>
        <w:suppressAutoHyphens/>
        <w:ind w:firstLine="284"/>
        <w:rPr>
          <w:b/>
          <w:sz w:val="22"/>
          <w:szCs w:val="22"/>
          <w:lang w:val="x-none" w:eastAsia="x-none"/>
        </w:rPr>
      </w:pPr>
      <w:bookmarkStart w:id="34" w:name="_Toc374531147"/>
    </w:p>
    <w:p w14:paraId="157AA274" w14:textId="32528849" w:rsidR="005957B5" w:rsidRPr="00003920" w:rsidRDefault="005957B5" w:rsidP="00F82348">
      <w:pPr>
        <w:pStyle w:val="Nagwek3"/>
      </w:pPr>
      <w:r w:rsidRPr="00003920">
        <w:lastRenderedPageBreak/>
        <w:t>Układ powietrza do chłodzenia i uszczelniania</w:t>
      </w:r>
      <w:bookmarkEnd w:id="34"/>
      <w:r w:rsidRPr="00003920">
        <w:t xml:space="preserve"> </w:t>
      </w:r>
      <w:r w:rsidR="00994597">
        <w:t>wentylatora</w:t>
      </w:r>
    </w:p>
    <w:p w14:paraId="1CB70965" w14:textId="77777777" w:rsidR="005957B5" w:rsidRPr="00003920" w:rsidRDefault="005957B5" w:rsidP="0027278D">
      <w:pPr>
        <w:pStyle w:val="Tekstpodstawowy"/>
        <w:spacing w:line="276" w:lineRule="auto"/>
        <w:ind w:left="0"/>
        <w:rPr>
          <w:sz w:val="22"/>
          <w:szCs w:val="22"/>
        </w:rPr>
      </w:pPr>
      <w:r w:rsidRPr="00003920">
        <w:rPr>
          <w:sz w:val="22"/>
          <w:szCs w:val="22"/>
        </w:rPr>
        <w:t>Układ powietrza do chłodzenia i uszczelniania składa się z dwóch wzajemnie rezerwujących się wentylatorów 16/17HTC15AN001/2 oraz nagrzewnicy elektrycznej 16/17HTC15BH001, która podgrzewa jedynie powietrze do uszczelniania (nie do chłodzenia). Nagrzewnica jest wyłączana, gdy temperatura powietrza przekroczy 50</w:t>
      </w:r>
      <w:r w:rsidRPr="00003920">
        <w:rPr>
          <w:sz w:val="22"/>
          <w:szCs w:val="22"/>
          <w:vertAlign w:val="superscript"/>
        </w:rPr>
        <w:t>o</w:t>
      </w:r>
      <w:r w:rsidRPr="00003920">
        <w:rPr>
          <w:sz w:val="22"/>
          <w:szCs w:val="22"/>
        </w:rPr>
        <w:t>C i załączana, gdy spadnie poniżej 27</w:t>
      </w:r>
      <w:r w:rsidRPr="00003920">
        <w:rPr>
          <w:sz w:val="22"/>
          <w:szCs w:val="22"/>
          <w:vertAlign w:val="superscript"/>
        </w:rPr>
        <w:t>o</w:t>
      </w:r>
      <w:r w:rsidRPr="00003920">
        <w:rPr>
          <w:sz w:val="22"/>
          <w:szCs w:val="22"/>
        </w:rPr>
        <w:t>C.</w:t>
      </w:r>
    </w:p>
    <w:p w14:paraId="34F02595" w14:textId="3C876C4D" w:rsidR="005957B5" w:rsidRPr="00003920" w:rsidRDefault="005957B5" w:rsidP="00F82348">
      <w:pPr>
        <w:pStyle w:val="Nagwek3"/>
      </w:pPr>
      <w:bookmarkStart w:id="35" w:name="_Toc374531148"/>
      <w:r w:rsidRPr="00003920">
        <w:t>Układ olejowy</w:t>
      </w:r>
      <w:bookmarkEnd w:id="35"/>
      <w:r w:rsidR="00994597">
        <w:t xml:space="preserve"> wentylatora</w:t>
      </w:r>
    </w:p>
    <w:p w14:paraId="7BDEA050" w14:textId="22245E94" w:rsidR="005957B5" w:rsidRPr="00003920" w:rsidRDefault="005957B5" w:rsidP="0027278D">
      <w:pPr>
        <w:pStyle w:val="Tekstpodstawowy"/>
        <w:spacing w:after="0" w:line="276" w:lineRule="auto"/>
        <w:ind w:left="0"/>
        <w:rPr>
          <w:sz w:val="22"/>
          <w:szCs w:val="22"/>
        </w:rPr>
      </w:pPr>
      <w:r w:rsidRPr="00003920">
        <w:rPr>
          <w:sz w:val="22"/>
          <w:szCs w:val="22"/>
        </w:rPr>
        <w:t>Układ ten składa się z dwóch wzajemnie rezerwujących się pomp olejowych 16/17HTC21AP001/2, które podają olej do układu hydraulicznego pod ciśnieniem około 40 bar. Po przejściu oleju przez dwustopniowy filtr jest on rozdzielany do układu hydrauliki siłowej i układu smarowania. Układ smarowania zawiera samonastawny zawór redukcyjny 16/17HTC25AA001, który obniża ciśnienie oleju do około 2,5 bar. Olej jest chłodzony w trzech wzajemnie rezerwujących się chłodnicach składających się z olejowo - powietrznych wymienników ciepła 16/17HTC27BH001/2/3, pomp olejowych 16/17HTC27AP001/2/3 oraz wentylatorów 16/17HTC27AN001/2/3. Gdy temperatura oleju w układzie 16/17HTC22CT201 w przewodzie olejowym przekroczy 45</w:t>
      </w:r>
      <w:r w:rsidRPr="00003920">
        <w:rPr>
          <w:sz w:val="22"/>
          <w:szCs w:val="22"/>
          <w:vertAlign w:val="superscript"/>
        </w:rPr>
        <w:t>o</w:t>
      </w:r>
      <w:r w:rsidRPr="00003920">
        <w:rPr>
          <w:sz w:val="22"/>
          <w:szCs w:val="22"/>
        </w:rPr>
        <w:t>C zostaje uruchomiona wybrana chłodnica. Gdy temperatura oleju spadnie poniżej 40</w:t>
      </w:r>
      <w:r w:rsidRPr="00003920">
        <w:rPr>
          <w:sz w:val="22"/>
          <w:szCs w:val="22"/>
          <w:vertAlign w:val="superscript"/>
        </w:rPr>
        <w:t>o</w:t>
      </w:r>
      <w:r w:rsidRPr="00003920">
        <w:rPr>
          <w:sz w:val="22"/>
          <w:szCs w:val="22"/>
        </w:rPr>
        <w:t xml:space="preserve">C chłodzenie zostaje zatrzymane. </w:t>
      </w:r>
    </w:p>
    <w:p w14:paraId="696FBBB4" w14:textId="095A58BE" w:rsidR="00B77E00" w:rsidRDefault="00C3455C" w:rsidP="00C3455C">
      <w:pPr>
        <w:pStyle w:val="Nagwek2"/>
        <w:tabs>
          <w:tab w:val="clear" w:pos="1702"/>
          <w:tab w:val="num" w:pos="-2268"/>
        </w:tabs>
        <w:spacing w:before="240"/>
        <w:ind w:left="851" w:hanging="851"/>
        <w:rPr>
          <w:sz w:val="22"/>
          <w:szCs w:val="22"/>
        </w:rPr>
      </w:pPr>
      <w:bookmarkStart w:id="36" w:name="_Toc528331975"/>
      <w:r w:rsidRPr="00C3455C">
        <w:rPr>
          <w:sz w:val="22"/>
          <w:szCs w:val="22"/>
        </w:rPr>
        <w:t>Tłumiki hałasu w kanałach spalin za absorberem</w:t>
      </w:r>
      <w:bookmarkEnd w:id="36"/>
    </w:p>
    <w:p w14:paraId="44BD0472" w14:textId="5C0E8327" w:rsidR="00C3455C" w:rsidRPr="00B27B79" w:rsidRDefault="00C3455C" w:rsidP="00C3455C">
      <w:pPr>
        <w:pStyle w:val="Default"/>
        <w:spacing w:before="240"/>
        <w:rPr>
          <w:sz w:val="22"/>
          <w:szCs w:val="22"/>
        </w:rPr>
      </w:pPr>
      <w:r w:rsidRPr="00B27B79">
        <w:rPr>
          <w:sz w:val="22"/>
          <w:szCs w:val="22"/>
        </w:rPr>
        <w:t xml:space="preserve">W celu obniżenia hałasu emitowanego przez wentylator wspomagający przepływ spalin przez absorber w kanale spalin wylotowych pomiędzy wentylatorem wspomagającym i absorberem zabudowany jest tłumik hałasu. Tłumik hałasu składa się z pięciu rzędów pionowych paneli rozmieszczonych wzdłuż kanałów wylotowych spalin z absorberów C i D, w odstępie około 0,4 m pomiędzy nimi. Panele każdego rzędu o wysokości  zależnej od miejsca zamontowania (od 2,6m do 7,9m) - rozmieszczono w równych odstępach (symetrycznie) na poprzecznym przekroju kanałów. Ilości paneli w poszczególnych rzędach są różne i wynoszą odpowiednio licząc zgodnie z kierunkiem przepływu spalin: 7, 8, 7, 8 i 15 w rzędzie piątym. Rozmieszczenie paneli zapewnia równomierne i symetryczne wypełnienie przekroju kanałów spalin. Długość paneli czterech pierwszych rzędów od strony wlotu spalin wynosi 2,1m, a szerokości 0,2m. Panele rzędu piątego mają długość </w:t>
      </w:r>
      <w:smartTag w:uri="urn:schemas-microsoft-com:office:smarttags" w:element="metricconverter">
        <w:smartTagPr>
          <w:attr w:name="ProductID" w:val="2,05 m"/>
        </w:smartTagPr>
        <w:r w:rsidRPr="00B27B79">
          <w:rPr>
            <w:sz w:val="22"/>
            <w:szCs w:val="22"/>
          </w:rPr>
          <w:t>2,05 m</w:t>
        </w:r>
      </w:smartTag>
      <w:r w:rsidRPr="00B27B79">
        <w:rPr>
          <w:sz w:val="22"/>
          <w:szCs w:val="22"/>
        </w:rPr>
        <w:t xml:space="preserve"> i szerokość </w:t>
      </w:r>
      <w:smartTag w:uri="urn:schemas-microsoft-com:office:smarttags" w:element="metricconverter">
        <w:smartTagPr>
          <w:attr w:name="ProductID" w:val="0,1 m"/>
        </w:smartTagPr>
        <w:r w:rsidRPr="00B27B79">
          <w:rPr>
            <w:sz w:val="22"/>
            <w:szCs w:val="22"/>
          </w:rPr>
          <w:t>0,1 m</w:t>
        </w:r>
      </w:smartTag>
      <w:r w:rsidRPr="00B27B79">
        <w:rPr>
          <w:sz w:val="22"/>
          <w:szCs w:val="22"/>
        </w:rPr>
        <w:t>. Panele każdego rzędu zamocowane są swobodnie w odpowiednich górnych i dolnych mocowaniach przyspawanych do ściany kanału, a cały zespół paneli każdego rzędu usztywniono poprzez połączenie poprzeczne kątownikami na czterech poziomach (wysokościach) kanału. Dostęp do tłumików umożliwiają włazy w kanałach: jeden na przewodzie kominowym za absorberem C od strony wlotu spalin do tłumika i dwa włazy z obydwu stron tłumika w przewodzie kominowym D, wraz z odpowiednimi podestami i drabinami. Zainstalowane tłumiki są tzw. tłumikami rezonansowymi. W tłumikach tego typu energia drgań akustycznych pochłaniana jest poprzez odpowiednio dostrojone do poszczególnych częstotliwości rezonansowych dominujących pasm widma emitowanych dźwięków, wykonane z blachy nierdzewnej panele, które wzbudzając się mechanicznie absorbują energię. Ukształtowanie paneli kolejnych rzędów pozwala na sukcesywne tłumienie kolejnych dominujących pasm częstotliwości. W celu podwyższenia skuteczności działanie tłumika, posadowienia paneli przy ścianach kanału, jak i część powierzchni aktywnych w obrębie poszczególnych paneli osłonięto cienkimi płytami z wełny mineralnej.</w:t>
      </w:r>
    </w:p>
    <w:p w14:paraId="240A765F" w14:textId="052019B0" w:rsidR="009803B5" w:rsidRDefault="009803B5" w:rsidP="00C3455C">
      <w:pPr>
        <w:pStyle w:val="Nagwek2"/>
        <w:tabs>
          <w:tab w:val="clear" w:pos="1702"/>
          <w:tab w:val="num" w:pos="-2268"/>
        </w:tabs>
        <w:spacing w:before="240"/>
        <w:ind w:left="851" w:hanging="851"/>
        <w:rPr>
          <w:sz w:val="22"/>
          <w:szCs w:val="22"/>
        </w:rPr>
      </w:pPr>
      <w:bookmarkStart w:id="37" w:name="_Toc528331976"/>
      <w:bookmarkStart w:id="38" w:name="_Toc374531139"/>
      <w:r>
        <w:rPr>
          <w:sz w:val="22"/>
          <w:szCs w:val="22"/>
        </w:rPr>
        <w:lastRenderedPageBreak/>
        <w:t>Układy pomocnicze absorberów IOS</w:t>
      </w:r>
      <w:bookmarkEnd w:id="37"/>
    </w:p>
    <w:p w14:paraId="3F01B3B2" w14:textId="0FA0AA50" w:rsidR="00E535D8" w:rsidRDefault="00E535D8" w:rsidP="009803B5">
      <w:pPr>
        <w:pStyle w:val="Nagwek3"/>
        <w:ind w:left="341" w:hanging="57"/>
      </w:pPr>
      <w:bookmarkStart w:id="39" w:name="_Toc374533563"/>
      <w:r>
        <w:t>Oczyszczalnia ścieków z IOS</w:t>
      </w:r>
    </w:p>
    <w:p w14:paraId="6B011A86" w14:textId="77777777" w:rsidR="00E535D8" w:rsidRPr="00175B5F" w:rsidRDefault="00E535D8" w:rsidP="00E535D8">
      <w:pPr>
        <w:ind w:left="0"/>
        <w:rPr>
          <w:sz w:val="22"/>
          <w:szCs w:val="22"/>
        </w:rPr>
      </w:pPr>
      <w:r w:rsidRPr="00175B5F">
        <w:rPr>
          <w:sz w:val="22"/>
          <w:szCs w:val="22"/>
        </w:rPr>
        <w:t>Oczyszczalnia ścieków z IOS w Elektrowni składa się z następujących obiektów:</w:t>
      </w:r>
    </w:p>
    <w:p w14:paraId="246373B4" w14:textId="77777777" w:rsidR="00E535D8" w:rsidRPr="006F7973" w:rsidRDefault="00E535D8" w:rsidP="009371C8">
      <w:pPr>
        <w:pStyle w:val="Akapitzlist"/>
        <w:numPr>
          <w:ilvl w:val="0"/>
          <w:numId w:val="87"/>
        </w:numPr>
        <w:spacing w:before="80"/>
        <w:ind w:left="714" w:hanging="357"/>
        <w:rPr>
          <w:rFonts w:ascii="Arial" w:hAnsi="Arial"/>
          <w:lang w:val="pl-PL"/>
        </w:rPr>
      </w:pPr>
      <w:r w:rsidRPr="006F7973">
        <w:rPr>
          <w:rFonts w:ascii="Arial" w:hAnsi="Arial"/>
          <w:lang w:val="pl-PL"/>
        </w:rPr>
        <w:t>zbiornik buforowy ścieków nie oczyszczonych z armaturą</w:t>
      </w:r>
    </w:p>
    <w:p w14:paraId="165A7EF5" w14:textId="77777777" w:rsidR="00E535D8" w:rsidRPr="00175B5F" w:rsidRDefault="00E535D8" w:rsidP="009371C8">
      <w:pPr>
        <w:pStyle w:val="Akapitzlist"/>
        <w:numPr>
          <w:ilvl w:val="0"/>
          <w:numId w:val="87"/>
        </w:numPr>
        <w:spacing w:before="80"/>
        <w:ind w:left="714" w:hanging="357"/>
        <w:rPr>
          <w:rFonts w:ascii="Arial" w:hAnsi="Arial"/>
        </w:rPr>
      </w:pPr>
      <w:r w:rsidRPr="00175B5F">
        <w:rPr>
          <w:rFonts w:ascii="Arial" w:hAnsi="Arial"/>
        </w:rPr>
        <w:t>zbiornik reakcyjny z armaturą</w:t>
      </w:r>
    </w:p>
    <w:p w14:paraId="28C54A2F" w14:textId="77777777" w:rsidR="00E535D8" w:rsidRPr="00175B5F" w:rsidRDefault="00E535D8" w:rsidP="009371C8">
      <w:pPr>
        <w:pStyle w:val="Akapitzlist"/>
        <w:numPr>
          <w:ilvl w:val="0"/>
          <w:numId w:val="87"/>
        </w:numPr>
        <w:spacing w:before="80"/>
        <w:ind w:left="714" w:hanging="357"/>
        <w:rPr>
          <w:rFonts w:ascii="Arial" w:hAnsi="Arial"/>
        </w:rPr>
      </w:pPr>
      <w:r w:rsidRPr="00175B5F">
        <w:rPr>
          <w:rFonts w:ascii="Arial" w:hAnsi="Arial"/>
        </w:rPr>
        <w:t>separatory lamelowe z armaturą</w:t>
      </w:r>
    </w:p>
    <w:p w14:paraId="33BBA3FF" w14:textId="77777777" w:rsidR="00E535D8" w:rsidRPr="00175B5F" w:rsidRDefault="00E535D8" w:rsidP="009371C8">
      <w:pPr>
        <w:pStyle w:val="Akapitzlist"/>
        <w:numPr>
          <w:ilvl w:val="0"/>
          <w:numId w:val="87"/>
        </w:numPr>
        <w:spacing w:before="80"/>
        <w:ind w:left="714" w:hanging="357"/>
        <w:rPr>
          <w:rFonts w:ascii="Arial" w:hAnsi="Arial"/>
        </w:rPr>
      </w:pPr>
      <w:r w:rsidRPr="00175B5F">
        <w:rPr>
          <w:rFonts w:ascii="Arial" w:hAnsi="Arial"/>
        </w:rPr>
        <w:t>filtry piaskowe z armaturą</w:t>
      </w:r>
    </w:p>
    <w:p w14:paraId="408F4CF2" w14:textId="77777777" w:rsidR="00E535D8" w:rsidRPr="00175B5F" w:rsidRDefault="00E535D8" w:rsidP="009371C8">
      <w:pPr>
        <w:pStyle w:val="Akapitzlist"/>
        <w:numPr>
          <w:ilvl w:val="0"/>
          <w:numId w:val="87"/>
        </w:numPr>
        <w:spacing w:before="80"/>
        <w:ind w:left="714" w:hanging="357"/>
        <w:rPr>
          <w:rFonts w:ascii="Arial" w:hAnsi="Arial"/>
        </w:rPr>
      </w:pPr>
      <w:r w:rsidRPr="00175B5F">
        <w:rPr>
          <w:rFonts w:ascii="Arial" w:hAnsi="Arial"/>
        </w:rPr>
        <w:t>zbiorniki szlamu z armaturą</w:t>
      </w:r>
    </w:p>
    <w:p w14:paraId="5487BB8D" w14:textId="77777777" w:rsidR="00E535D8" w:rsidRPr="000C2046" w:rsidRDefault="00E535D8" w:rsidP="009371C8">
      <w:pPr>
        <w:pStyle w:val="Akapitzlist"/>
        <w:numPr>
          <w:ilvl w:val="0"/>
          <w:numId w:val="87"/>
        </w:numPr>
        <w:spacing w:before="80"/>
        <w:ind w:left="714" w:hanging="357"/>
        <w:rPr>
          <w:rFonts w:ascii="Arial" w:hAnsi="Arial"/>
          <w:lang w:val="pl-PL"/>
        </w:rPr>
      </w:pPr>
      <w:r w:rsidRPr="000C2046">
        <w:rPr>
          <w:rFonts w:ascii="Arial" w:hAnsi="Arial"/>
          <w:lang w:val="pl-PL"/>
        </w:rPr>
        <w:t>zbiorniki dozowanych środków chemicznych z armaturą</w:t>
      </w:r>
    </w:p>
    <w:p w14:paraId="7632EFAE" w14:textId="77777777" w:rsidR="00E535D8" w:rsidRDefault="00E535D8" w:rsidP="00701BE7">
      <w:pPr>
        <w:spacing w:before="120"/>
        <w:ind w:left="0"/>
        <w:rPr>
          <w:sz w:val="22"/>
          <w:szCs w:val="22"/>
        </w:rPr>
      </w:pPr>
      <w:r w:rsidRPr="00175B5F">
        <w:rPr>
          <w:sz w:val="22"/>
          <w:szCs w:val="22"/>
        </w:rPr>
        <w:t>Zbiorniki wykonane są z tworzywa sztucznego, zbrojonego włóknem szklanym (GRP), a rurociągi ścieków z chlorku poliwinylu PCV. Rurociągi transportujące środki chemiczne wykonane są z polietylenu (PE).</w:t>
      </w:r>
    </w:p>
    <w:p w14:paraId="1B21CFCA" w14:textId="77777777" w:rsidR="00E535D8" w:rsidRPr="00175B5F" w:rsidRDefault="00E535D8" w:rsidP="00E535D8">
      <w:pPr>
        <w:ind w:left="0"/>
        <w:rPr>
          <w:sz w:val="22"/>
          <w:szCs w:val="22"/>
        </w:rPr>
      </w:pPr>
      <w:r w:rsidRPr="00175B5F">
        <w:rPr>
          <w:sz w:val="22"/>
          <w:szCs w:val="22"/>
        </w:rPr>
        <w:t>Ścieki technologiczne z IOS charakteryzują się niską wartością odczynu o charakterze kwaśnym (pH = 4</w:t>
      </w:r>
      <w:r w:rsidRPr="00175B5F">
        <w:rPr>
          <w:sz w:val="22"/>
          <w:szCs w:val="22"/>
        </w:rPr>
        <w:sym w:font="Symbol" w:char="00B8"/>
      </w:r>
      <w:r w:rsidRPr="00175B5F">
        <w:rPr>
          <w:sz w:val="22"/>
          <w:szCs w:val="22"/>
        </w:rPr>
        <w:t xml:space="preserve">6), a także stosunkowo wysokim stężeniem chlorków, siarczanu wapnia i jonów metali ciężkich. Części stałe zawarte w ściekach stanowią ok. 2 % </w:t>
      </w:r>
      <w:r w:rsidRPr="00175B5F">
        <w:rPr>
          <w:sz w:val="22"/>
          <w:szCs w:val="22"/>
          <w:vertAlign w:val="subscript"/>
        </w:rPr>
        <w:t>wag.</w:t>
      </w:r>
      <w:r w:rsidRPr="00175B5F">
        <w:rPr>
          <w:sz w:val="22"/>
          <w:szCs w:val="22"/>
        </w:rPr>
        <w:t xml:space="preserve">, z których około 80 % stanowi gips, a 20 % popiół lotny. </w:t>
      </w:r>
    </w:p>
    <w:p w14:paraId="7B2D294F" w14:textId="77777777" w:rsidR="00E535D8" w:rsidRPr="00175B5F" w:rsidRDefault="00E535D8" w:rsidP="00E535D8">
      <w:pPr>
        <w:ind w:left="0"/>
        <w:rPr>
          <w:sz w:val="22"/>
          <w:szCs w:val="22"/>
        </w:rPr>
      </w:pPr>
      <w:r w:rsidRPr="00175B5F">
        <w:rPr>
          <w:sz w:val="22"/>
          <w:szCs w:val="22"/>
        </w:rPr>
        <w:t>Technologia unieszkodliwiania ścieków z odsiarczania spalin obejmuje kilka procesów jednostkowych:</w:t>
      </w:r>
    </w:p>
    <w:p w14:paraId="0E96ACFE" w14:textId="77777777" w:rsidR="00E535D8" w:rsidRPr="00175B5F" w:rsidRDefault="00E535D8" w:rsidP="009371C8">
      <w:pPr>
        <w:numPr>
          <w:ilvl w:val="0"/>
          <w:numId w:val="88"/>
        </w:numPr>
        <w:spacing w:before="240" w:after="0"/>
        <w:rPr>
          <w:sz w:val="22"/>
          <w:szCs w:val="22"/>
        </w:rPr>
      </w:pPr>
      <w:r w:rsidRPr="00175B5F">
        <w:rPr>
          <w:sz w:val="22"/>
          <w:szCs w:val="22"/>
        </w:rPr>
        <w:t>Alkalizacja ścieków związkiem wapnia Ca(OH)</w:t>
      </w:r>
      <w:r w:rsidRPr="00175B5F">
        <w:rPr>
          <w:sz w:val="22"/>
          <w:szCs w:val="22"/>
          <w:vertAlign w:val="subscript"/>
        </w:rPr>
        <w:t>2</w:t>
      </w:r>
      <w:r w:rsidRPr="00175B5F">
        <w:rPr>
          <w:sz w:val="22"/>
          <w:szCs w:val="22"/>
        </w:rPr>
        <w:t>, w wyniku czego odczyn pH ścieków wzrasta do wartości ok. 9,0 co powoduje wytrącenie pewnej grupy metali ciężkich w postaci nierozpuszczalnych wodorotlenków wg reakcji (1) pod warunkiem, że odczyn ścieków</w:t>
      </w:r>
    </w:p>
    <w:p w14:paraId="45775853" w14:textId="77777777" w:rsidR="00E535D8" w:rsidRPr="00175B5F" w:rsidRDefault="00E535D8" w:rsidP="00E535D8">
      <w:pPr>
        <w:tabs>
          <w:tab w:val="left" w:pos="0"/>
          <w:tab w:val="num" w:pos="900"/>
        </w:tabs>
        <w:ind w:left="900" w:hanging="851"/>
        <w:rPr>
          <w:sz w:val="22"/>
          <w:szCs w:val="22"/>
        </w:rPr>
      </w:pPr>
      <w:r w:rsidRPr="00175B5F">
        <w:rPr>
          <w:sz w:val="22"/>
          <w:szCs w:val="22"/>
        </w:rPr>
        <w:tab/>
      </w:r>
      <w:r w:rsidRPr="00175B5F">
        <w:rPr>
          <w:sz w:val="22"/>
          <w:szCs w:val="22"/>
        </w:rPr>
        <w:tab/>
        <w:t>Hm</w:t>
      </w:r>
      <w:r w:rsidRPr="00175B5F">
        <w:rPr>
          <w:sz w:val="22"/>
          <w:szCs w:val="22"/>
          <w:vertAlign w:val="superscript"/>
        </w:rPr>
        <w:t>++</w:t>
      </w:r>
      <w:r w:rsidRPr="00175B5F">
        <w:rPr>
          <w:sz w:val="22"/>
          <w:szCs w:val="22"/>
        </w:rPr>
        <w:t xml:space="preserve">  +  2 OH</w:t>
      </w:r>
      <w:r w:rsidRPr="00175B5F">
        <w:rPr>
          <w:sz w:val="22"/>
          <w:szCs w:val="22"/>
          <w:vertAlign w:val="superscript"/>
        </w:rPr>
        <w:t>-</w:t>
      </w:r>
      <w:r w:rsidRPr="00175B5F">
        <w:rPr>
          <w:sz w:val="22"/>
          <w:szCs w:val="22"/>
        </w:rPr>
        <w:t xml:space="preserve">   </w:t>
      </w:r>
      <w:r w:rsidRPr="00175B5F">
        <w:rPr>
          <w:sz w:val="22"/>
          <w:szCs w:val="22"/>
        </w:rPr>
        <w:sym w:font="Symbol" w:char="00DE"/>
      </w:r>
      <w:r w:rsidRPr="00175B5F">
        <w:rPr>
          <w:sz w:val="22"/>
          <w:szCs w:val="22"/>
        </w:rPr>
        <w:t xml:space="preserve">  Hm(OH)</w:t>
      </w:r>
      <w:r w:rsidRPr="00175B5F">
        <w:rPr>
          <w:sz w:val="22"/>
          <w:szCs w:val="22"/>
          <w:vertAlign w:val="subscript"/>
        </w:rPr>
        <w:t>2</w:t>
      </w:r>
      <w:r w:rsidRPr="00175B5F">
        <w:rPr>
          <w:sz w:val="22"/>
          <w:szCs w:val="22"/>
        </w:rPr>
        <w:tab/>
      </w:r>
      <w:r w:rsidRPr="00175B5F">
        <w:rPr>
          <w:sz w:val="22"/>
          <w:szCs w:val="22"/>
        </w:rPr>
        <w:tab/>
      </w:r>
      <w:r w:rsidRPr="00175B5F">
        <w:rPr>
          <w:sz w:val="22"/>
          <w:szCs w:val="22"/>
        </w:rPr>
        <w:tab/>
        <w:t>(1)</w:t>
      </w:r>
    </w:p>
    <w:p w14:paraId="0E845002" w14:textId="77777777" w:rsidR="00E535D8" w:rsidRPr="00175B5F" w:rsidRDefault="00E535D8" w:rsidP="00E535D8">
      <w:pPr>
        <w:tabs>
          <w:tab w:val="left" w:pos="709"/>
        </w:tabs>
        <w:ind w:left="709"/>
        <w:rPr>
          <w:sz w:val="22"/>
          <w:szCs w:val="22"/>
        </w:rPr>
      </w:pPr>
      <w:r w:rsidRPr="00175B5F">
        <w:rPr>
          <w:sz w:val="22"/>
          <w:szCs w:val="22"/>
        </w:rPr>
        <w:t>będzie optymalny dla danego metalu (iloczyn rozpuszczalności). Dla przykładu wodorotlenek cynku zacznie się rozpuszczać przy odczynie powyżej 11 pH, zaś wodorotlenek ołowiawy powyżej 12 pH. Reakcji wytrącania poprzez alkalizację nie podlega w ogóle rtęć, dlatego proces podstawowy przewiduje wytrącanie metali ciężkich w postaci siarczków.</w:t>
      </w:r>
    </w:p>
    <w:p w14:paraId="04FE06C4" w14:textId="77777777" w:rsidR="00E535D8" w:rsidRPr="00175B5F" w:rsidRDefault="00E535D8" w:rsidP="009371C8">
      <w:pPr>
        <w:numPr>
          <w:ilvl w:val="0"/>
          <w:numId w:val="88"/>
        </w:numPr>
        <w:spacing w:before="240" w:after="0"/>
        <w:rPr>
          <w:sz w:val="22"/>
          <w:szCs w:val="22"/>
        </w:rPr>
      </w:pPr>
      <w:r w:rsidRPr="00175B5F">
        <w:rPr>
          <w:sz w:val="22"/>
          <w:szCs w:val="22"/>
        </w:rPr>
        <w:t>Usunięcie metali ciężkich przez wytrącanie siarczków, polegające na dozowaniu do ścieków o odczynie pH = 9,5 siarczku sodu (Na2S), w wyniku zachodzenia reakcji:</w:t>
      </w:r>
    </w:p>
    <w:p w14:paraId="20563CDC" w14:textId="77777777" w:rsidR="00E535D8" w:rsidRPr="00175B5F" w:rsidRDefault="00E535D8" w:rsidP="00E535D8">
      <w:pPr>
        <w:tabs>
          <w:tab w:val="left" w:pos="0"/>
          <w:tab w:val="num" w:pos="720"/>
        </w:tabs>
        <w:ind w:left="720" w:hanging="851"/>
        <w:rPr>
          <w:sz w:val="22"/>
          <w:szCs w:val="22"/>
        </w:rPr>
      </w:pPr>
      <w:r w:rsidRPr="00175B5F">
        <w:rPr>
          <w:sz w:val="22"/>
          <w:szCs w:val="22"/>
        </w:rPr>
        <w:tab/>
      </w:r>
      <w:r w:rsidRPr="00175B5F">
        <w:rPr>
          <w:sz w:val="22"/>
          <w:szCs w:val="22"/>
        </w:rPr>
        <w:tab/>
      </w:r>
      <w:r w:rsidRPr="00175B5F">
        <w:rPr>
          <w:sz w:val="22"/>
          <w:szCs w:val="22"/>
        </w:rPr>
        <w:tab/>
        <w:t>Hm</w:t>
      </w:r>
      <w:r w:rsidRPr="00175B5F">
        <w:rPr>
          <w:sz w:val="22"/>
          <w:szCs w:val="22"/>
          <w:vertAlign w:val="superscript"/>
        </w:rPr>
        <w:t>++</w:t>
      </w:r>
      <w:r w:rsidRPr="00175B5F">
        <w:rPr>
          <w:sz w:val="22"/>
          <w:szCs w:val="22"/>
        </w:rPr>
        <w:t xml:space="preserve">  +  S</w:t>
      </w:r>
      <w:r w:rsidRPr="00175B5F">
        <w:rPr>
          <w:sz w:val="22"/>
          <w:szCs w:val="22"/>
          <w:vertAlign w:val="superscript"/>
        </w:rPr>
        <w:t>--</w:t>
      </w:r>
      <w:r w:rsidRPr="00175B5F">
        <w:rPr>
          <w:sz w:val="22"/>
          <w:szCs w:val="22"/>
        </w:rPr>
        <w:t xml:space="preserve">   </w:t>
      </w:r>
      <w:r w:rsidRPr="00175B5F">
        <w:rPr>
          <w:sz w:val="22"/>
          <w:szCs w:val="22"/>
        </w:rPr>
        <w:sym w:font="Symbol" w:char="00DE"/>
      </w:r>
      <w:r w:rsidRPr="00175B5F">
        <w:rPr>
          <w:sz w:val="22"/>
          <w:szCs w:val="22"/>
        </w:rPr>
        <w:t xml:space="preserve">  HmS</w:t>
      </w:r>
      <w:r w:rsidRPr="00175B5F">
        <w:rPr>
          <w:sz w:val="22"/>
          <w:szCs w:val="22"/>
        </w:rPr>
        <w:tab/>
      </w:r>
      <w:r w:rsidRPr="00175B5F">
        <w:rPr>
          <w:sz w:val="22"/>
          <w:szCs w:val="22"/>
        </w:rPr>
        <w:tab/>
      </w:r>
      <w:r w:rsidRPr="00175B5F">
        <w:rPr>
          <w:sz w:val="22"/>
          <w:szCs w:val="22"/>
        </w:rPr>
        <w:tab/>
      </w:r>
      <w:r w:rsidRPr="00175B5F">
        <w:rPr>
          <w:sz w:val="22"/>
          <w:szCs w:val="22"/>
        </w:rPr>
        <w:tab/>
        <w:t>(2)</w:t>
      </w:r>
    </w:p>
    <w:p w14:paraId="27698B7B" w14:textId="77777777" w:rsidR="00E535D8" w:rsidRPr="00175B5F" w:rsidRDefault="00E535D8" w:rsidP="00E535D8">
      <w:pPr>
        <w:ind w:left="720"/>
        <w:rPr>
          <w:sz w:val="22"/>
          <w:szCs w:val="22"/>
        </w:rPr>
      </w:pPr>
      <w:r w:rsidRPr="00175B5F">
        <w:rPr>
          <w:sz w:val="22"/>
          <w:szCs w:val="22"/>
        </w:rPr>
        <w:t>Skłonność do wytrącania zależna jest od iloczynu rozpuszczalności produktu, czyli stężenia jonów metali ciężkich pomnożonego przez stężenie wodorotlenków lub siarczków:</w:t>
      </w:r>
    </w:p>
    <w:p w14:paraId="1718B312" w14:textId="77777777" w:rsidR="00E535D8" w:rsidRPr="00175B5F" w:rsidRDefault="00E535D8" w:rsidP="00E535D8">
      <w:pPr>
        <w:tabs>
          <w:tab w:val="num" w:pos="720"/>
        </w:tabs>
        <w:ind w:left="720" w:hanging="360"/>
        <w:rPr>
          <w:sz w:val="22"/>
          <w:szCs w:val="22"/>
        </w:rPr>
      </w:pPr>
      <w:r w:rsidRPr="00175B5F">
        <w:rPr>
          <w:sz w:val="22"/>
          <w:szCs w:val="22"/>
        </w:rPr>
        <w:tab/>
      </w:r>
      <w:r w:rsidRPr="00175B5F">
        <w:rPr>
          <w:sz w:val="22"/>
          <w:szCs w:val="22"/>
        </w:rPr>
        <w:tab/>
      </w:r>
      <w:r w:rsidRPr="00175B5F">
        <w:rPr>
          <w:sz w:val="22"/>
          <w:szCs w:val="22"/>
        </w:rPr>
        <w:tab/>
        <w:t>K</w:t>
      </w:r>
      <w:r w:rsidRPr="00175B5F">
        <w:rPr>
          <w:sz w:val="22"/>
          <w:szCs w:val="22"/>
          <w:vertAlign w:val="subscript"/>
        </w:rPr>
        <w:t>sp</w:t>
      </w:r>
      <w:r w:rsidRPr="00175B5F">
        <w:rPr>
          <w:sz w:val="22"/>
          <w:szCs w:val="22"/>
        </w:rPr>
        <w:t xml:space="preserve"> = [Hm</w:t>
      </w:r>
      <w:r w:rsidRPr="00175B5F">
        <w:rPr>
          <w:sz w:val="22"/>
          <w:szCs w:val="22"/>
          <w:vertAlign w:val="superscript"/>
        </w:rPr>
        <w:t>++</w:t>
      </w:r>
      <w:r w:rsidRPr="00175B5F">
        <w:rPr>
          <w:sz w:val="22"/>
          <w:szCs w:val="22"/>
        </w:rPr>
        <w:t>] * [OH</w:t>
      </w:r>
      <w:r w:rsidRPr="00175B5F">
        <w:rPr>
          <w:sz w:val="22"/>
          <w:szCs w:val="22"/>
          <w:vertAlign w:val="superscript"/>
        </w:rPr>
        <w:t>-</w:t>
      </w:r>
      <w:r w:rsidRPr="00175B5F">
        <w:rPr>
          <w:sz w:val="22"/>
          <w:szCs w:val="22"/>
        </w:rPr>
        <w:t>]</w:t>
      </w:r>
      <w:r w:rsidRPr="00175B5F">
        <w:rPr>
          <w:sz w:val="22"/>
          <w:szCs w:val="22"/>
          <w:vertAlign w:val="subscript"/>
        </w:rPr>
        <w:t>2</w:t>
      </w:r>
      <w:r w:rsidRPr="00175B5F">
        <w:rPr>
          <w:sz w:val="22"/>
          <w:szCs w:val="22"/>
        </w:rPr>
        <w:t>;</w:t>
      </w:r>
    </w:p>
    <w:p w14:paraId="299A74A9" w14:textId="77777777" w:rsidR="00E535D8" w:rsidRPr="00175B5F" w:rsidRDefault="00E535D8" w:rsidP="00E535D8">
      <w:pPr>
        <w:tabs>
          <w:tab w:val="num" w:pos="720"/>
        </w:tabs>
        <w:ind w:left="720" w:hanging="360"/>
        <w:rPr>
          <w:sz w:val="22"/>
          <w:szCs w:val="22"/>
        </w:rPr>
      </w:pPr>
      <w:r w:rsidRPr="00175B5F">
        <w:rPr>
          <w:sz w:val="22"/>
          <w:szCs w:val="22"/>
        </w:rPr>
        <w:tab/>
      </w:r>
      <w:r w:rsidRPr="00175B5F">
        <w:rPr>
          <w:sz w:val="22"/>
          <w:szCs w:val="22"/>
        </w:rPr>
        <w:tab/>
      </w:r>
      <w:r w:rsidRPr="00175B5F">
        <w:rPr>
          <w:sz w:val="22"/>
          <w:szCs w:val="22"/>
        </w:rPr>
        <w:tab/>
        <w:t>K</w:t>
      </w:r>
      <w:r w:rsidRPr="00175B5F">
        <w:rPr>
          <w:sz w:val="22"/>
          <w:szCs w:val="22"/>
          <w:vertAlign w:val="subscript"/>
        </w:rPr>
        <w:t>sp</w:t>
      </w:r>
      <w:r w:rsidRPr="00175B5F">
        <w:rPr>
          <w:sz w:val="22"/>
          <w:szCs w:val="22"/>
        </w:rPr>
        <w:t xml:space="preserve"> = [Hm</w:t>
      </w:r>
      <w:r w:rsidRPr="00175B5F">
        <w:rPr>
          <w:sz w:val="22"/>
          <w:szCs w:val="22"/>
          <w:vertAlign w:val="superscript"/>
        </w:rPr>
        <w:t>++</w:t>
      </w:r>
      <w:r w:rsidRPr="00175B5F">
        <w:rPr>
          <w:sz w:val="22"/>
          <w:szCs w:val="22"/>
        </w:rPr>
        <w:t>] * [S</w:t>
      </w:r>
      <w:r w:rsidRPr="00175B5F">
        <w:rPr>
          <w:sz w:val="22"/>
          <w:szCs w:val="22"/>
          <w:vertAlign w:val="superscript"/>
        </w:rPr>
        <w:t>--</w:t>
      </w:r>
      <w:r w:rsidRPr="00175B5F">
        <w:rPr>
          <w:sz w:val="22"/>
          <w:szCs w:val="22"/>
        </w:rPr>
        <w:t>].</w:t>
      </w:r>
    </w:p>
    <w:p w14:paraId="257A36F0" w14:textId="77777777" w:rsidR="00E535D8" w:rsidRPr="00175B5F" w:rsidRDefault="00E535D8" w:rsidP="009371C8">
      <w:pPr>
        <w:numPr>
          <w:ilvl w:val="0"/>
          <w:numId w:val="88"/>
        </w:numPr>
        <w:spacing w:before="240" w:after="0"/>
        <w:rPr>
          <w:sz w:val="22"/>
          <w:szCs w:val="22"/>
        </w:rPr>
      </w:pPr>
      <w:r w:rsidRPr="00175B5F">
        <w:rPr>
          <w:sz w:val="22"/>
          <w:szCs w:val="22"/>
        </w:rPr>
        <w:t xml:space="preserve">Koagulacja polegająca na dodaniu roztworu chlorku żelazowego dla zneutralizowania z reguły ujemnych koloidów i wytworzenia drobnych kłaczków. Dozowanie FeCl3 wytrąca dodatkowo siarkę w ściekach jako Fe2S3. </w:t>
      </w:r>
    </w:p>
    <w:p w14:paraId="5C9A49DC" w14:textId="77777777" w:rsidR="00E535D8" w:rsidRPr="00175B5F" w:rsidRDefault="00E535D8" w:rsidP="009371C8">
      <w:pPr>
        <w:numPr>
          <w:ilvl w:val="0"/>
          <w:numId w:val="88"/>
        </w:numPr>
        <w:spacing w:before="240" w:after="0"/>
        <w:rPr>
          <w:sz w:val="22"/>
          <w:szCs w:val="22"/>
        </w:rPr>
      </w:pPr>
      <w:r w:rsidRPr="00175B5F">
        <w:rPr>
          <w:sz w:val="22"/>
          <w:szCs w:val="22"/>
        </w:rPr>
        <w:t xml:space="preserve">Flokulacja polegająca na dodaniu polielektrolitu, który wiąże mniejsze cząstki w większe kłaczki, co ułatwia oddzielenie części stałych od ścieków oczyszczonych chemicznie. </w:t>
      </w:r>
    </w:p>
    <w:p w14:paraId="5FD9BA99" w14:textId="77777777" w:rsidR="00E535D8" w:rsidRPr="00175B5F" w:rsidRDefault="00E535D8" w:rsidP="00701BE7">
      <w:pPr>
        <w:spacing w:before="240" w:line="276" w:lineRule="auto"/>
        <w:ind w:left="0"/>
        <w:rPr>
          <w:sz w:val="22"/>
          <w:szCs w:val="22"/>
          <w:u w:val="single"/>
        </w:rPr>
      </w:pPr>
      <w:r w:rsidRPr="00175B5F">
        <w:rPr>
          <w:sz w:val="22"/>
          <w:szCs w:val="22"/>
          <w:u w:val="single"/>
        </w:rPr>
        <w:lastRenderedPageBreak/>
        <w:t>Opis procesu oczyszczania ścieków</w:t>
      </w:r>
    </w:p>
    <w:p w14:paraId="3ED87A2A" w14:textId="77777777" w:rsidR="00E535D8" w:rsidRPr="00175B5F" w:rsidRDefault="00E535D8" w:rsidP="00E535D8">
      <w:pPr>
        <w:spacing w:line="276" w:lineRule="auto"/>
        <w:ind w:left="0"/>
        <w:rPr>
          <w:sz w:val="22"/>
          <w:szCs w:val="22"/>
        </w:rPr>
      </w:pPr>
      <w:r w:rsidRPr="00175B5F">
        <w:rPr>
          <w:sz w:val="22"/>
          <w:szCs w:val="22"/>
        </w:rPr>
        <w:t>Ścieki z IOS kierowane są do zbiornika buforowego, który wyposażony jest w mieszadła w celu uniknięcia osadzania na dnie substancji stałych. Zbiornik ten służy dwóm głównym celom: jako bufor wyrównujący przepływ ścieków poprzez oczyszczalnię ścieków i jako odbiornik ścieków nieodpowiednio oczyszczonych</w:t>
      </w:r>
    </w:p>
    <w:p w14:paraId="11D37D65" w14:textId="77777777" w:rsidR="00E535D8" w:rsidRPr="00175B5F" w:rsidRDefault="00E535D8" w:rsidP="00E535D8">
      <w:pPr>
        <w:spacing w:line="276" w:lineRule="auto"/>
        <w:ind w:left="0"/>
        <w:rPr>
          <w:sz w:val="22"/>
          <w:szCs w:val="22"/>
        </w:rPr>
      </w:pPr>
      <w:r w:rsidRPr="00175B5F">
        <w:rPr>
          <w:sz w:val="22"/>
          <w:szCs w:val="22"/>
        </w:rPr>
        <w:t>Ze zbiornika buforowego ścieki są pompowane do pierwszego zbiornika neutralizacyjnego. Do zbiornika tego dozuje się Ca(OH)</w:t>
      </w:r>
      <w:r w:rsidRPr="00175B5F">
        <w:rPr>
          <w:sz w:val="22"/>
          <w:szCs w:val="22"/>
          <w:vertAlign w:val="subscript"/>
        </w:rPr>
        <w:t>2</w:t>
      </w:r>
      <w:r w:rsidRPr="00175B5F">
        <w:rPr>
          <w:sz w:val="22"/>
          <w:szCs w:val="22"/>
        </w:rPr>
        <w:t xml:space="preserve"> powodując wzrost odczynu pH ścieków i w ten sposób pozwalając większości metali ciężkich na wytrącenie się w postaci wodorotlenków. Wodorotlenek wapnia przygotowywany jest poprzez mieszanie wapna palonego, dozowanego z silosu i wody w zbiorniku mieszalnikowym. </w:t>
      </w:r>
    </w:p>
    <w:p w14:paraId="797E40E3" w14:textId="77777777" w:rsidR="00E535D8" w:rsidRPr="00175B5F" w:rsidRDefault="00E535D8" w:rsidP="00E535D8">
      <w:pPr>
        <w:spacing w:line="276" w:lineRule="auto"/>
        <w:ind w:left="0"/>
        <w:rPr>
          <w:sz w:val="22"/>
          <w:szCs w:val="22"/>
        </w:rPr>
      </w:pPr>
      <w:r w:rsidRPr="00175B5F">
        <w:rPr>
          <w:sz w:val="22"/>
          <w:szCs w:val="22"/>
        </w:rPr>
        <w:t>Z pierwszego zbiornika neutralizacyjnego ścieki poprzez przelew przepływają do drugiego zbiornika neutralizacyjnego, gdzie dokonywana jest regulacja pH poprzez dodatkowe dodawanie Ca(OH)</w:t>
      </w:r>
      <w:r w:rsidRPr="00175B5F">
        <w:rPr>
          <w:sz w:val="22"/>
          <w:szCs w:val="22"/>
          <w:vertAlign w:val="subscript"/>
        </w:rPr>
        <w:t>2</w:t>
      </w:r>
      <w:r w:rsidRPr="00175B5F">
        <w:rPr>
          <w:sz w:val="22"/>
          <w:szCs w:val="22"/>
        </w:rPr>
        <w:t>. Do tego zbiornika dozowany jest także siarczek sodu w celu wytrącenia pozostałej ilości metali ciężkich w postaci siarczków. Siarczki dozowane są jako roztwór Na</w:t>
      </w:r>
      <w:r w:rsidRPr="00175B5F">
        <w:rPr>
          <w:sz w:val="22"/>
          <w:szCs w:val="22"/>
          <w:vertAlign w:val="subscript"/>
        </w:rPr>
        <w:t>2</w:t>
      </w:r>
      <w:r w:rsidRPr="00175B5F">
        <w:rPr>
          <w:sz w:val="22"/>
          <w:szCs w:val="22"/>
        </w:rPr>
        <w:t>S w wodzie, który jest przygotowywany poprzez mieszanie stałego Na</w:t>
      </w:r>
      <w:r w:rsidRPr="00175B5F">
        <w:rPr>
          <w:sz w:val="22"/>
          <w:szCs w:val="22"/>
          <w:vertAlign w:val="subscript"/>
        </w:rPr>
        <w:t>2</w:t>
      </w:r>
      <w:r w:rsidRPr="00175B5F">
        <w:rPr>
          <w:sz w:val="22"/>
          <w:szCs w:val="22"/>
        </w:rPr>
        <w:t>S z wodą w oddzielnym zbiorniku mieszalnikowym.</w:t>
      </w:r>
    </w:p>
    <w:p w14:paraId="7B8C4351" w14:textId="77777777" w:rsidR="00E535D8" w:rsidRPr="00175B5F" w:rsidRDefault="00E535D8" w:rsidP="00E535D8">
      <w:pPr>
        <w:spacing w:line="276" w:lineRule="auto"/>
        <w:ind w:left="0"/>
        <w:rPr>
          <w:sz w:val="22"/>
          <w:szCs w:val="22"/>
        </w:rPr>
      </w:pPr>
      <w:r w:rsidRPr="00175B5F">
        <w:rPr>
          <w:sz w:val="22"/>
          <w:szCs w:val="22"/>
        </w:rPr>
        <w:t>Z drugiego zbiornika neutralizacyjnego, ścieki przepływają grawitacyjnie do zbiornika flokulacyjnego, w którym w celu zapewnienia właściwego oddzielenia części stałych od ścieków, dozowany jest wodny roztwór FeCl</w:t>
      </w:r>
      <w:r w:rsidRPr="00175B5F">
        <w:rPr>
          <w:sz w:val="22"/>
          <w:szCs w:val="22"/>
          <w:vertAlign w:val="subscript"/>
        </w:rPr>
        <w:t>3</w:t>
      </w:r>
      <w:r w:rsidRPr="00175B5F">
        <w:rPr>
          <w:sz w:val="22"/>
          <w:szCs w:val="22"/>
        </w:rPr>
        <w:t>. Ponadto do zbiornika flokulacyjnego dozowany jest dodatkowo flokulant polimerowy, z którym części stałe tworzą się w postaci kłaczków.</w:t>
      </w:r>
    </w:p>
    <w:p w14:paraId="4EFF6832" w14:textId="77777777" w:rsidR="00E535D8" w:rsidRPr="00175B5F" w:rsidRDefault="00E535D8" w:rsidP="00E535D8">
      <w:pPr>
        <w:spacing w:line="276" w:lineRule="auto"/>
        <w:ind w:left="0"/>
        <w:rPr>
          <w:sz w:val="22"/>
          <w:szCs w:val="22"/>
        </w:rPr>
      </w:pPr>
      <w:r w:rsidRPr="00175B5F">
        <w:rPr>
          <w:sz w:val="22"/>
          <w:szCs w:val="22"/>
        </w:rPr>
        <w:t>Ścieki po opuszczeniu zbiornika flokulacyjnego przepływają grawitacyjnie do separatorów płytowych Lamela, gdzie części stałe w zawiesinie oraz ścieki, oddzielane są od siebie. Separatory te wyposażone są w zgarniaki szlamu. Szlam pompowany jest do zbiorników magazynowych szlamu. Z separatorów, ścieki oczyszczone spływają grawitacyjnie do filtrów piaskowych, gdzie następuje ostateczne ich oczyszczenie dla spełnienia wymagań w odniesieniu do części stałych w zawiesinie. Po wyjściu z filtrów piaskowych oczyszczone ścieki kierowane są do zbiornika końcowej regulacji pH. W zbiorniku tym następuje regulacja pH ścieków do wymaganej wartości na wylocie poprzez dodatek kwasu solnego HCl.</w:t>
      </w:r>
    </w:p>
    <w:p w14:paraId="374D240D" w14:textId="426FEC92" w:rsidR="00E535D8" w:rsidRDefault="00E535D8" w:rsidP="00E535D8">
      <w:pPr>
        <w:spacing w:line="276" w:lineRule="auto"/>
        <w:ind w:left="0"/>
        <w:rPr>
          <w:sz w:val="22"/>
          <w:szCs w:val="22"/>
        </w:rPr>
      </w:pPr>
      <w:r w:rsidRPr="00175B5F">
        <w:rPr>
          <w:sz w:val="22"/>
          <w:szCs w:val="22"/>
        </w:rPr>
        <w:t xml:space="preserve">Ze zbiornika końcowej regulacji pH oczyszczone ścieki przepływają do zbiornika pomiarowego, w którym dokonywany jest pomiar pH i pomiar zmętnienia oczyszczonych ścieków. Jeśli wartości zmierzone nie będą znajdowały się w zakresie określonych limitów, nadawany jest sygnał alarmowy i ścieki mogą zostać zawrócone do ponownego oczyszczenia. </w:t>
      </w:r>
      <w:r w:rsidR="006363EF" w:rsidRPr="00175B5F">
        <w:rPr>
          <w:sz w:val="22"/>
          <w:szCs w:val="22"/>
        </w:rPr>
        <w:t xml:space="preserve">Jeżeli parametry ścieków spełniają normy, ścieki poprzez zbiornik retencyjny zrzucane są do </w:t>
      </w:r>
      <w:r w:rsidR="006363EF">
        <w:rPr>
          <w:sz w:val="22"/>
          <w:szCs w:val="22"/>
        </w:rPr>
        <w:t>kanału zrzutowego wód pochłodniczych i następnie jako mieszanina ścieków przemysłowych do </w:t>
      </w:r>
      <w:r w:rsidR="006363EF" w:rsidRPr="00175B5F">
        <w:rPr>
          <w:sz w:val="22"/>
          <w:szCs w:val="22"/>
        </w:rPr>
        <w:t xml:space="preserve">Wisły. </w:t>
      </w:r>
      <w:r w:rsidRPr="00175B5F">
        <w:rPr>
          <w:sz w:val="22"/>
          <w:szCs w:val="22"/>
        </w:rPr>
        <w:t>Szlam ze zbiorników magazynowych podawany jest metodą hydrauliczną na taśmy przenośników węgla na galerii skośnej lub do zbiornika zrzutowego zawiesiny gipsowej w zależności od wybranego trybu pracy.</w:t>
      </w:r>
    </w:p>
    <w:p w14:paraId="22BE13B8" w14:textId="77777777" w:rsidR="009803B5" w:rsidRPr="009803B5" w:rsidRDefault="009803B5" w:rsidP="009803B5">
      <w:pPr>
        <w:pStyle w:val="Nagwek3"/>
        <w:ind w:left="341" w:hanging="57"/>
      </w:pPr>
      <w:r w:rsidRPr="009803B5">
        <w:t>Układ sprężonego powietrza roboczego C/D/W2QEB</w:t>
      </w:r>
      <w:bookmarkEnd w:id="39"/>
    </w:p>
    <w:p w14:paraId="710741FF" w14:textId="77777777" w:rsidR="009803B5" w:rsidRPr="009803B5" w:rsidRDefault="009803B5" w:rsidP="009803B5">
      <w:pPr>
        <w:pStyle w:val="Tekstpodstawowy"/>
        <w:spacing w:after="0" w:line="276" w:lineRule="auto"/>
        <w:ind w:left="0"/>
        <w:rPr>
          <w:sz w:val="22"/>
          <w:szCs w:val="22"/>
        </w:rPr>
      </w:pPr>
      <w:r w:rsidRPr="009803B5">
        <w:rPr>
          <w:sz w:val="22"/>
          <w:szCs w:val="22"/>
        </w:rPr>
        <w:t xml:space="preserve">Główne urządzenia tej grupy, to: </w:t>
      </w:r>
    </w:p>
    <w:p w14:paraId="4F81BEA3" w14:textId="77777777" w:rsidR="009803B5" w:rsidRPr="009803B5" w:rsidRDefault="009803B5" w:rsidP="001F0E86">
      <w:pPr>
        <w:pStyle w:val="Tekstpodstawowy"/>
        <w:numPr>
          <w:ilvl w:val="0"/>
          <w:numId w:val="46"/>
        </w:numPr>
        <w:spacing w:before="240" w:after="0"/>
        <w:jc w:val="left"/>
        <w:rPr>
          <w:sz w:val="22"/>
          <w:szCs w:val="22"/>
        </w:rPr>
      </w:pPr>
      <w:r w:rsidRPr="009803B5">
        <w:rPr>
          <w:sz w:val="22"/>
          <w:szCs w:val="22"/>
        </w:rPr>
        <w:t xml:space="preserve">instalacja sprężonego powietrza (C/D/W2QEB), </w:t>
      </w:r>
    </w:p>
    <w:p w14:paraId="2F04D63B" w14:textId="3F7B4809" w:rsidR="009803B5" w:rsidRPr="009803B5" w:rsidRDefault="009803B5" w:rsidP="001F0E86">
      <w:pPr>
        <w:pStyle w:val="Tekstpodstawowy"/>
        <w:numPr>
          <w:ilvl w:val="0"/>
          <w:numId w:val="46"/>
        </w:numPr>
        <w:spacing w:before="240" w:after="0"/>
        <w:jc w:val="left"/>
        <w:rPr>
          <w:sz w:val="22"/>
          <w:szCs w:val="22"/>
        </w:rPr>
      </w:pPr>
      <w:r w:rsidRPr="009803B5">
        <w:rPr>
          <w:sz w:val="22"/>
          <w:szCs w:val="22"/>
        </w:rPr>
        <w:t>zbiorniki sprężonego powietrza (W2QEB05/06BB001).</w:t>
      </w:r>
    </w:p>
    <w:p w14:paraId="77874C6B" w14:textId="77777777" w:rsidR="009803B5" w:rsidRPr="009803B5" w:rsidRDefault="009803B5" w:rsidP="009803B5">
      <w:pPr>
        <w:pStyle w:val="Tekstpodstawowy"/>
        <w:spacing w:after="0" w:line="276" w:lineRule="auto"/>
        <w:ind w:left="0"/>
        <w:rPr>
          <w:sz w:val="22"/>
          <w:szCs w:val="22"/>
        </w:rPr>
      </w:pPr>
    </w:p>
    <w:p w14:paraId="679B65E8" w14:textId="77777777" w:rsidR="009803B5" w:rsidRPr="009803B5" w:rsidRDefault="009803B5" w:rsidP="009803B5">
      <w:pPr>
        <w:pStyle w:val="Tekstpodstawowy"/>
        <w:spacing w:after="0" w:line="276" w:lineRule="auto"/>
        <w:ind w:left="0"/>
        <w:rPr>
          <w:sz w:val="22"/>
          <w:szCs w:val="22"/>
        </w:rPr>
      </w:pPr>
      <w:r w:rsidRPr="009803B5">
        <w:rPr>
          <w:sz w:val="22"/>
          <w:szCs w:val="22"/>
        </w:rPr>
        <w:t xml:space="preserve">Sprężone powietrze doprowadzone jest przewodem głównym do budynku absorberów ze sprężarkowni i rozdzielane do wszystkich odbiorników należących do trzech układów. Są to: główne odbiorniki sprężonego powietrza w instalacji IOS - absorber C; główne odbiorniki instalacji IOS - absorber D oraz pozostałe urządzenia. Podział ten ma charakter orientacyjny i w rzeczywistości zależy on od faktycznego zapotrzebowania odbiorników. Układ wyposażony jest w dwa zbiorniki powietrza, które używane są na wypadek awarii instalacji powietrza. Jeden z nich (W2QEB05BB001) jest w stanie pokryć zapotrzebowanie całej instalacji przez ok. 1/2 godz. Drugi posiada pojemność odpowiadającą zapotrzebowaniu powietrza w przypadku zatrzymania instalacji. Odbiorniki sprężonego powietrza to zawory pneumatyczne, układ przedmuchiwania zanieczyszczeń pyłowych w obrotowym podgrzewaczu spalin, instalacja pneumatyczna wirówek oraz układ strzepywania filtrów workowych na przemiałowni i filtra odpylającego przy PG1. </w:t>
      </w:r>
    </w:p>
    <w:p w14:paraId="7ADDE480" w14:textId="019E82A3" w:rsidR="009803B5" w:rsidRPr="009803B5" w:rsidRDefault="009803B5" w:rsidP="009803B5">
      <w:pPr>
        <w:pStyle w:val="Tekstpodstawowy3"/>
        <w:spacing w:before="120"/>
        <w:rPr>
          <w:sz w:val="22"/>
          <w:szCs w:val="22"/>
        </w:rPr>
      </w:pPr>
      <w:r w:rsidRPr="009803B5">
        <w:rPr>
          <w:b/>
          <w:bCs/>
          <w:sz w:val="22"/>
          <w:szCs w:val="22"/>
        </w:rPr>
        <w:t xml:space="preserve">Tabela </w:t>
      </w:r>
      <w:r w:rsidR="00B23705">
        <w:rPr>
          <w:b/>
          <w:bCs/>
          <w:sz w:val="22"/>
          <w:szCs w:val="22"/>
        </w:rPr>
        <w:t>2</w:t>
      </w:r>
      <w:r w:rsidR="006C536D">
        <w:rPr>
          <w:b/>
          <w:bCs/>
          <w:sz w:val="22"/>
          <w:szCs w:val="22"/>
        </w:rPr>
        <w:t>.</w:t>
      </w:r>
      <w:r w:rsidRPr="009803B5">
        <w:rPr>
          <w:sz w:val="22"/>
          <w:szCs w:val="22"/>
        </w:rPr>
        <w:t xml:space="preserve"> Parametry powietrza sprężonego i instrumentowego</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905"/>
        <w:gridCol w:w="2835"/>
        <w:gridCol w:w="2835"/>
      </w:tblGrid>
      <w:tr w:rsidR="009803B5" w:rsidRPr="00224BA7" w14:paraId="00EC5CAB" w14:textId="77777777" w:rsidTr="00D52760">
        <w:tc>
          <w:tcPr>
            <w:tcW w:w="2905" w:type="dxa"/>
            <w:tcBorders>
              <w:top w:val="single" w:sz="12" w:space="0" w:color="auto"/>
              <w:left w:val="single" w:sz="12" w:space="0" w:color="auto"/>
              <w:bottom w:val="single" w:sz="6" w:space="0" w:color="auto"/>
              <w:right w:val="single" w:sz="6" w:space="0" w:color="auto"/>
            </w:tcBorders>
          </w:tcPr>
          <w:p w14:paraId="2D93EE9F" w14:textId="77777777" w:rsidR="009803B5" w:rsidRPr="00D137CC" w:rsidRDefault="009803B5" w:rsidP="009803B5">
            <w:pPr>
              <w:spacing w:before="120"/>
              <w:ind w:left="-85"/>
              <w:jc w:val="center"/>
              <w:rPr>
                <w:b/>
                <w:sz w:val="18"/>
                <w:szCs w:val="18"/>
              </w:rPr>
            </w:pPr>
            <w:r w:rsidRPr="00D137CC">
              <w:rPr>
                <w:b/>
                <w:sz w:val="18"/>
                <w:szCs w:val="18"/>
              </w:rPr>
              <w:t>Parametr</w:t>
            </w:r>
          </w:p>
        </w:tc>
        <w:tc>
          <w:tcPr>
            <w:tcW w:w="2835" w:type="dxa"/>
            <w:tcBorders>
              <w:top w:val="single" w:sz="12" w:space="0" w:color="auto"/>
              <w:left w:val="single" w:sz="6" w:space="0" w:color="auto"/>
              <w:bottom w:val="single" w:sz="6" w:space="0" w:color="auto"/>
              <w:right w:val="single" w:sz="4" w:space="0" w:color="auto"/>
            </w:tcBorders>
          </w:tcPr>
          <w:p w14:paraId="1F3627CD" w14:textId="77777777" w:rsidR="009803B5" w:rsidRPr="00D137CC" w:rsidRDefault="009803B5" w:rsidP="009803B5">
            <w:pPr>
              <w:spacing w:before="120"/>
              <w:ind w:left="-85"/>
              <w:jc w:val="center"/>
              <w:rPr>
                <w:b/>
                <w:sz w:val="18"/>
                <w:szCs w:val="18"/>
              </w:rPr>
            </w:pPr>
            <w:r w:rsidRPr="00D137CC">
              <w:rPr>
                <w:b/>
                <w:sz w:val="18"/>
                <w:szCs w:val="18"/>
              </w:rPr>
              <w:t>Powietrze sprężone</w:t>
            </w:r>
            <w:r>
              <w:rPr>
                <w:b/>
                <w:sz w:val="18"/>
                <w:szCs w:val="18"/>
              </w:rPr>
              <w:t xml:space="preserve"> robocze</w:t>
            </w:r>
          </w:p>
        </w:tc>
        <w:tc>
          <w:tcPr>
            <w:tcW w:w="2835" w:type="dxa"/>
            <w:tcBorders>
              <w:top w:val="single" w:sz="12" w:space="0" w:color="auto"/>
              <w:left w:val="single" w:sz="4" w:space="0" w:color="auto"/>
              <w:bottom w:val="single" w:sz="6" w:space="0" w:color="auto"/>
              <w:right w:val="single" w:sz="12" w:space="0" w:color="auto"/>
            </w:tcBorders>
          </w:tcPr>
          <w:p w14:paraId="7BA1955F" w14:textId="77777777" w:rsidR="009803B5" w:rsidRPr="00D137CC" w:rsidRDefault="009803B5" w:rsidP="009803B5">
            <w:pPr>
              <w:spacing w:before="120"/>
              <w:ind w:left="-85"/>
              <w:jc w:val="center"/>
              <w:rPr>
                <w:b/>
                <w:sz w:val="18"/>
                <w:szCs w:val="18"/>
              </w:rPr>
            </w:pPr>
            <w:r w:rsidRPr="00D137CC">
              <w:rPr>
                <w:b/>
                <w:sz w:val="18"/>
                <w:szCs w:val="18"/>
              </w:rPr>
              <w:t>Powietrze instrumentowe</w:t>
            </w:r>
          </w:p>
        </w:tc>
      </w:tr>
      <w:tr w:rsidR="009803B5" w:rsidRPr="00224BA7" w14:paraId="5D9B3749" w14:textId="77777777" w:rsidTr="009803B5">
        <w:tc>
          <w:tcPr>
            <w:tcW w:w="2905" w:type="dxa"/>
            <w:tcBorders>
              <w:top w:val="single" w:sz="12" w:space="0" w:color="auto"/>
              <w:left w:val="single" w:sz="12" w:space="0" w:color="auto"/>
              <w:bottom w:val="single" w:sz="6" w:space="0" w:color="auto"/>
              <w:right w:val="single" w:sz="6" w:space="0" w:color="auto"/>
            </w:tcBorders>
            <w:vAlign w:val="center"/>
          </w:tcPr>
          <w:p w14:paraId="06ABC90B" w14:textId="77777777" w:rsidR="009803B5" w:rsidRPr="00C75D3F" w:rsidRDefault="009803B5" w:rsidP="009803B5">
            <w:pPr>
              <w:spacing w:before="120"/>
              <w:ind w:left="-85"/>
              <w:jc w:val="center"/>
              <w:rPr>
                <w:sz w:val="16"/>
                <w:szCs w:val="16"/>
              </w:rPr>
            </w:pPr>
            <w:r w:rsidRPr="00C75D3F">
              <w:rPr>
                <w:sz w:val="16"/>
                <w:szCs w:val="16"/>
              </w:rPr>
              <w:t>Ciśnienie powietrza na wejściu do instalacji</w:t>
            </w:r>
          </w:p>
        </w:tc>
        <w:tc>
          <w:tcPr>
            <w:tcW w:w="2835" w:type="dxa"/>
            <w:tcBorders>
              <w:top w:val="single" w:sz="12" w:space="0" w:color="auto"/>
              <w:left w:val="single" w:sz="6" w:space="0" w:color="auto"/>
              <w:bottom w:val="single" w:sz="6" w:space="0" w:color="auto"/>
              <w:right w:val="single" w:sz="4" w:space="0" w:color="auto"/>
            </w:tcBorders>
            <w:vAlign w:val="center"/>
          </w:tcPr>
          <w:p w14:paraId="074C51F7" w14:textId="77777777" w:rsidR="009803B5" w:rsidRPr="00C75D3F" w:rsidRDefault="009803B5" w:rsidP="009803B5">
            <w:pPr>
              <w:spacing w:before="120"/>
              <w:ind w:left="-85"/>
              <w:jc w:val="center"/>
              <w:rPr>
                <w:sz w:val="16"/>
                <w:szCs w:val="16"/>
                <w:lang w:val="en-US"/>
              </w:rPr>
            </w:pPr>
            <w:r w:rsidRPr="00C75D3F">
              <w:rPr>
                <w:sz w:val="16"/>
                <w:szCs w:val="16"/>
                <w:lang w:val="en-US"/>
              </w:rPr>
              <w:sym w:font="Symbol" w:char="007E"/>
            </w:r>
            <w:r w:rsidRPr="006C536D">
              <w:rPr>
                <w:sz w:val="16"/>
                <w:szCs w:val="16"/>
              </w:rPr>
              <w:t xml:space="preserve"> 7,5 bar, (6,0 </w:t>
            </w:r>
            <w:r w:rsidRPr="00C75D3F">
              <w:rPr>
                <w:sz w:val="16"/>
                <w:szCs w:val="16"/>
              </w:rPr>
              <w:sym w:font="Times New Roman" w:char="00F7"/>
            </w:r>
            <w:r w:rsidRPr="006C536D">
              <w:rPr>
                <w:sz w:val="16"/>
                <w:szCs w:val="16"/>
              </w:rPr>
              <w:t xml:space="preserve"> 9,5</w:t>
            </w:r>
            <w:r w:rsidRPr="00C75D3F">
              <w:rPr>
                <w:sz w:val="16"/>
                <w:szCs w:val="16"/>
                <w:lang w:val="en-US"/>
              </w:rPr>
              <w:t>) bar</w:t>
            </w:r>
          </w:p>
        </w:tc>
        <w:tc>
          <w:tcPr>
            <w:tcW w:w="2835" w:type="dxa"/>
            <w:tcBorders>
              <w:top w:val="single" w:sz="12" w:space="0" w:color="auto"/>
              <w:left w:val="single" w:sz="4" w:space="0" w:color="auto"/>
              <w:bottom w:val="single" w:sz="6" w:space="0" w:color="auto"/>
              <w:right w:val="single" w:sz="12" w:space="0" w:color="auto"/>
            </w:tcBorders>
            <w:vAlign w:val="center"/>
          </w:tcPr>
          <w:p w14:paraId="15F11ABB" w14:textId="77777777" w:rsidR="009803B5" w:rsidRPr="00C75D3F" w:rsidRDefault="009803B5" w:rsidP="009803B5">
            <w:pPr>
              <w:spacing w:before="120"/>
              <w:ind w:left="-85"/>
              <w:jc w:val="center"/>
              <w:rPr>
                <w:sz w:val="16"/>
                <w:szCs w:val="16"/>
                <w:lang w:val="en-US"/>
              </w:rPr>
            </w:pPr>
            <w:r w:rsidRPr="00C75D3F">
              <w:rPr>
                <w:sz w:val="16"/>
                <w:szCs w:val="16"/>
                <w:lang w:val="en-US"/>
              </w:rPr>
              <w:sym w:font="Symbol" w:char="007E"/>
            </w:r>
            <w:r w:rsidRPr="00C75D3F">
              <w:rPr>
                <w:sz w:val="16"/>
                <w:szCs w:val="16"/>
                <w:lang w:val="en-US"/>
              </w:rPr>
              <w:t xml:space="preserve"> 7,5 bar, ( 6,0 </w:t>
            </w:r>
            <w:r w:rsidRPr="00C75D3F">
              <w:rPr>
                <w:sz w:val="16"/>
                <w:szCs w:val="16"/>
              </w:rPr>
              <w:sym w:font="Times New Roman" w:char="00F7"/>
            </w:r>
            <w:r w:rsidRPr="00C75D3F">
              <w:rPr>
                <w:sz w:val="16"/>
                <w:szCs w:val="16"/>
                <w:lang w:val="en-US"/>
              </w:rPr>
              <w:t xml:space="preserve"> 9,5) bar</w:t>
            </w:r>
          </w:p>
        </w:tc>
      </w:tr>
      <w:tr w:rsidR="009803B5" w:rsidRPr="00224BA7" w14:paraId="5475F9AA" w14:textId="77777777" w:rsidTr="009803B5">
        <w:tc>
          <w:tcPr>
            <w:tcW w:w="2905" w:type="dxa"/>
            <w:tcBorders>
              <w:top w:val="single" w:sz="6" w:space="0" w:color="auto"/>
              <w:left w:val="single" w:sz="12" w:space="0" w:color="auto"/>
              <w:bottom w:val="single" w:sz="6" w:space="0" w:color="auto"/>
              <w:right w:val="single" w:sz="6" w:space="0" w:color="auto"/>
            </w:tcBorders>
            <w:vAlign w:val="center"/>
          </w:tcPr>
          <w:p w14:paraId="26A4C852" w14:textId="77777777" w:rsidR="009803B5" w:rsidRPr="00C75D3F" w:rsidRDefault="009803B5" w:rsidP="009803B5">
            <w:pPr>
              <w:spacing w:before="120"/>
              <w:ind w:left="-85"/>
              <w:jc w:val="center"/>
              <w:rPr>
                <w:sz w:val="16"/>
                <w:szCs w:val="16"/>
              </w:rPr>
            </w:pPr>
            <w:r w:rsidRPr="00C75D3F">
              <w:rPr>
                <w:sz w:val="16"/>
                <w:szCs w:val="16"/>
              </w:rPr>
              <w:t>Punkt rosy przy ciśnieniu 8,5 bar</w:t>
            </w:r>
          </w:p>
        </w:tc>
        <w:tc>
          <w:tcPr>
            <w:tcW w:w="2835" w:type="dxa"/>
            <w:tcBorders>
              <w:top w:val="single" w:sz="6" w:space="0" w:color="auto"/>
              <w:left w:val="single" w:sz="6" w:space="0" w:color="auto"/>
              <w:bottom w:val="single" w:sz="6" w:space="0" w:color="auto"/>
              <w:right w:val="single" w:sz="4" w:space="0" w:color="auto"/>
            </w:tcBorders>
            <w:vAlign w:val="center"/>
          </w:tcPr>
          <w:p w14:paraId="1AA5B707" w14:textId="77777777" w:rsidR="009803B5" w:rsidRPr="00C75D3F" w:rsidRDefault="009803B5" w:rsidP="009803B5">
            <w:pPr>
              <w:spacing w:before="120"/>
              <w:ind w:left="-85"/>
              <w:jc w:val="center"/>
              <w:rPr>
                <w:sz w:val="16"/>
                <w:szCs w:val="16"/>
              </w:rPr>
            </w:pPr>
            <w:r w:rsidRPr="00C75D3F">
              <w:rPr>
                <w:sz w:val="16"/>
                <w:szCs w:val="16"/>
              </w:rPr>
              <w:t xml:space="preserve">maksymalnie 2,5 </w:t>
            </w:r>
            <w:r w:rsidRPr="00C75D3F">
              <w:rPr>
                <w:sz w:val="16"/>
                <w:szCs w:val="16"/>
                <w:vertAlign w:val="superscript"/>
              </w:rPr>
              <w:t>o</w:t>
            </w:r>
            <w:r w:rsidRPr="00C75D3F">
              <w:rPr>
                <w:sz w:val="16"/>
                <w:szCs w:val="16"/>
              </w:rPr>
              <w:t>C</w:t>
            </w:r>
          </w:p>
          <w:p w14:paraId="626B34B9" w14:textId="06593E04" w:rsidR="009803B5" w:rsidRPr="00C75D3F" w:rsidRDefault="009803B5" w:rsidP="009803B5">
            <w:pPr>
              <w:spacing w:before="120"/>
              <w:ind w:left="-85"/>
              <w:jc w:val="center"/>
              <w:rPr>
                <w:sz w:val="16"/>
                <w:szCs w:val="16"/>
              </w:rPr>
            </w:pPr>
          </w:p>
        </w:tc>
        <w:tc>
          <w:tcPr>
            <w:tcW w:w="2835" w:type="dxa"/>
            <w:tcBorders>
              <w:top w:val="single" w:sz="6" w:space="0" w:color="auto"/>
              <w:left w:val="single" w:sz="4" w:space="0" w:color="auto"/>
              <w:bottom w:val="single" w:sz="6" w:space="0" w:color="auto"/>
              <w:right w:val="single" w:sz="12" w:space="0" w:color="auto"/>
            </w:tcBorders>
            <w:vAlign w:val="center"/>
          </w:tcPr>
          <w:p w14:paraId="45D28B5A" w14:textId="77777777" w:rsidR="009803B5" w:rsidRPr="00C75D3F" w:rsidRDefault="009803B5" w:rsidP="009803B5">
            <w:pPr>
              <w:spacing w:before="120"/>
              <w:ind w:left="-85"/>
              <w:jc w:val="center"/>
              <w:rPr>
                <w:sz w:val="16"/>
                <w:szCs w:val="16"/>
              </w:rPr>
            </w:pPr>
            <w:r w:rsidRPr="00C75D3F">
              <w:rPr>
                <w:sz w:val="16"/>
                <w:szCs w:val="16"/>
              </w:rPr>
              <w:t xml:space="preserve">maksymalnie -39 </w:t>
            </w:r>
            <w:r w:rsidRPr="00C75D3F">
              <w:rPr>
                <w:sz w:val="16"/>
                <w:szCs w:val="16"/>
                <w:vertAlign w:val="superscript"/>
              </w:rPr>
              <w:t>o</w:t>
            </w:r>
            <w:r w:rsidRPr="00C75D3F">
              <w:rPr>
                <w:sz w:val="16"/>
                <w:szCs w:val="16"/>
              </w:rPr>
              <w:t>C</w:t>
            </w:r>
          </w:p>
          <w:p w14:paraId="3938D5FC" w14:textId="28ACE3B7" w:rsidR="009803B5" w:rsidRPr="00C75D3F" w:rsidRDefault="009803B5" w:rsidP="009803B5">
            <w:pPr>
              <w:spacing w:before="120"/>
              <w:ind w:left="-85"/>
              <w:jc w:val="center"/>
              <w:rPr>
                <w:sz w:val="16"/>
                <w:szCs w:val="16"/>
              </w:rPr>
            </w:pPr>
          </w:p>
        </w:tc>
      </w:tr>
      <w:tr w:rsidR="009803B5" w:rsidRPr="00224BA7" w14:paraId="6E88B38C" w14:textId="77777777" w:rsidTr="009803B5">
        <w:tc>
          <w:tcPr>
            <w:tcW w:w="2905" w:type="dxa"/>
            <w:tcBorders>
              <w:top w:val="single" w:sz="6" w:space="0" w:color="auto"/>
              <w:left w:val="single" w:sz="12" w:space="0" w:color="auto"/>
              <w:bottom w:val="single" w:sz="6" w:space="0" w:color="auto"/>
              <w:right w:val="single" w:sz="6" w:space="0" w:color="auto"/>
            </w:tcBorders>
            <w:vAlign w:val="center"/>
          </w:tcPr>
          <w:p w14:paraId="4CF7D5C9" w14:textId="77777777" w:rsidR="009803B5" w:rsidRPr="00C75D3F" w:rsidRDefault="009803B5" w:rsidP="009803B5">
            <w:pPr>
              <w:spacing w:before="120"/>
              <w:ind w:left="-85"/>
              <w:jc w:val="center"/>
              <w:rPr>
                <w:sz w:val="16"/>
                <w:szCs w:val="16"/>
              </w:rPr>
            </w:pPr>
            <w:r w:rsidRPr="00C75D3F">
              <w:rPr>
                <w:sz w:val="16"/>
                <w:szCs w:val="16"/>
              </w:rPr>
              <w:t>Zawartość olejów ciężkich</w:t>
            </w:r>
          </w:p>
        </w:tc>
        <w:tc>
          <w:tcPr>
            <w:tcW w:w="2835" w:type="dxa"/>
            <w:tcBorders>
              <w:top w:val="single" w:sz="6" w:space="0" w:color="auto"/>
              <w:left w:val="single" w:sz="6" w:space="0" w:color="auto"/>
              <w:bottom w:val="single" w:sz="6" w:space="0" w:color="auto"/>
              <w:right w:val="single" w:sz="4" w:space="0" w:color="auto"/>
            </w:tcBorders>
            <w:vAlign w:val="center"/>
          </w:tcPr>
          <w:p w14:paraId="5AD1507E" w14:textId="77777777" w:rsidR="009803B5" w:rsidRPr="00C75D3F" w:rsidRDefault="009803B5" w:rsidP="009803B5">
            <w:pPr>
              <w:spacing w:before="120"/>
              <w:ind w:left="-85"/>
              <w:jc w:val="center"/>
              <w:rPr>
                <w:sz w:val="16"/>
                <w:szCs w:val="16"/>
              </w:rPr>
            </w:pPr>
            <w:r w:rsidRPr="00C75D3F">
              <w:rPr>
                <w:sz w:val="16"/>
                <w:szCs w:val="16"/>
              </w:rPr>
              <w:t>maksymalnie 50 ppm</w:t>
            </w:r>
          </w:p>
          <w:p w14:paraId="2B09CEC3" w14:textId="77777777" w:rsidR="009803B5" w:rsidRPr="00C75D3F" w:rsidRDefault="009803B5" w:rsidP="009803B5">
            <w:pPr>
              <w:spacing w:before="120"/>
              <w:ind w:left="-85"/>
              <w:jc w:val="center"/>
              <w:rPr>
                <w:sz w:val="16"/>
                <w:szCs w:val="16"/>
              </w:rPr>
            </w:pPr>
          </w:p>
        </w:tc>
        <w:tc>
          <w:tcPr>
            <w:tcW w:w="2835" w:type="dxa"/>
            <w:vMerge w:val="restart"/>
            <w:tcBorders>
              <w:top w:val="single" w:sz="6" w:space="0" w:color="auto"/>
              <w:left w:val="single" w:sz="4" w:space="0" w:color="auto"/>
              <w:bottom w:val="single" w:sz="6" w:space="0" w:color="auto"/>
              <w:right w:val="single" w:sz="12" w:space="0" w:color="auto"/>
            </w:tcBorders>
            <w:vAlign w:val="center"/>
          </w:tcPr>
          <w:p w14:paraId="324DD247" w14:textId="77777777" w:rsidR="009803B5" w:rsidRPr="00C75D3F" w:rsidRDefault="009803B5" w:rsidP="009803B5">
            <w:pPr>
              <w:spacing w:before="120"/>
              <w:ind w:left="-85"/>
              <w:jc w:val="center"/>
              <w:rPr>
                <w:sz w:val="16"/>
                <w:szCs w:val="16"/>
              </w:rPr>
            </w:pPr>
            <w:r w:rsidRPr="00C75D3F">
              <w:rPr>
                <w:sz w:val="16"/>
                <w:szCs w:val="16"/>
              </w:rPr>
              <w:t>maksymalnie 0,04 ppm</w:t>
            </w:r>
          </w:p>
        </w:tc>
      </w:tr>
      <w:tr w:rsidR="009803B5" w:rsidRPr="00224BA7" w14:paraId="323E5376" w14:textId="77777777" w:rsidTr="009803B5">
        <w:tc>
          <w:tcPr>
            <w:tcW w:w="2905" w:type="dxa"/>
            <w:tcBorders>
              <w:top w:val="single" w:sz="6" w:space="0" w:color="auto"/>
              <w:left w:val="single" w:sz="12" w:space="0" w:color="auto"/>
              <w:bottom w:val="single" w:sz="6" w:space="0" w:color="auto"/>
              <w:right w:val="single" w:sz="6" w:space="0" w:color="auto"/>
            </w:tcBorders>
            <w:vAlign w:val="center"/>
          </w:tcPr>
          <w:p w14:paraId="0D5D0630" w14:textId="77777777" w:rsidR="009803B5" w:rsidRPr="00C75D3F" w:rsidRDefault="009803B5" w:rsidP="009803B5">
            <w:pPr>
              <w:spacing w:before="120"/>
              <w:ind w:left="-85"/>
              <w:jc w:val="center"/>
              <w:rPr>
                <w:sz w:val="16"/>
                <w:szCs w:val="16"/>
              </w:rPr>
            </w:pPr>
            <w:r w:rsidRPr="00C75D3F">
              <w:rPr>
                <w:sz w:val="16"/>
                <w:szCs w:val="16"/>
              </w:rPr>
              <w:t>Zawartość olejów lekkich</w:t>
            </w:r>
          </w:p>
          <w:p w14:paraId="44C30A85" w14:textId="0BA8A92B" w:rsidR="009803B5" w:rsidRPr="00C75D3F" w:rsidRDefault="009803B5" w:rsidP="009803B5">
            <w:pPr>
              <w:spacing w:before="120"/>
              <w:ind w:left="-85"/>
              <w:jc w:val="center"/>
              <w:rPr>
                <w:sz w:val="16"/>
                <w:szCs w:val="16"/>
              </w:rPr>
            </w:pPr>
          </w:p>
        </w:tc>
        <w:tc>
          <w:tcPr>
            <w:tcW w:w="2835" w:type="dxa"/>
            <w:tcBorders>
              <w:top w:val="single" w:sz="6" w:space="0" w:color="auto"/>
              <w:left w:val="single" w:sz="6" w:space="0" w:color="auto"/>
              <w:bottom w:val="single" w:sz="6" w:space="0" w:color="auto"/>
              <w:right w:val="single" w:sz="4" w:space="0" w:color="auto"/>
            </w:tcBorders>
            <w:vAlign w:val="center"/>
          </w:tcPr>
          <w:p w14:paraId="09777B2B" w14:textId="77777777" w:rsidR="009803B5" w:rsidRPr="00C75D3F" w:rsidRDefault="009803B5" w:rsidP="009803B5">
            <w:pPr>
              <w:spacing w:before="120"/>
              <w:ind w:left="-85"/>
              <w:jc w:val="center"/>
              <w:rPr>
                <w:sz w:val="16"/>
                <w:szCs w:val="16"/>
              </w:rPr>
            </w:pPr>
            <w:r w:rsidRPr="00C75D3F">
              <w:rPr>
                <w:sz w:val="16"/>
                <w:szCs w:val="16"/>
              </w:rPr>
              <w:t>maksymalnie 3 ppm</w:t>
            </w:r>
          </w:p>
        </w:tc>
        <w:tc>
          <w:tcPr>
            <w:tcW w:w="2835" w:type="dxa"/>
            <w:vMerge/>
            <w:tcBorders>
              <w:top w:val="single" w:sz="6" w:space="0" w:color="auto"/>
              <w:left w:val="single" w:sz="4" w:space="0" w:color="auto"/>
              <w:bottom w:val="single" w:sz="6" w:space="0" w:color="auto"/>
              <w:right w:val="single" w:sz="12" w:space="0" w:color="auto"/>
            </w:tcBorders>
            <w:vAlign w:val="center"/>
          </w:tcPr>
          <w:p w14:paraId="47BCD4D9" w14:textId="77777777" w:rsidR="009803B5" w:rsidRPr="00C75D3F" w:rsidRDefault="009803B5" w:rsidP="009803B5">
            <w:pPr>
              <w:spacing w:before="120"/>
              <w:ind w:left="-85"/>
              <w:jc w:val="center"/>
              <w:rPr>
                <w:sz w:val="16"/>
                <w:szCs w:val="16"/>
              </w:rPr>
            </w:pPr>
          </w:p>
        </w:tc>
      </w:tr>
      <w:tr w:rsidR="009803B5" w:rsidRPr="00224BA7" w14:paraId="48EB4937" w14:textId="77777777" w:rsidTr="009803B5">
        <w:tc>
          <w:tcPr>
            <w:tcW w:w="2905" w:type="dxa"/>
            <w:tcBorders>
              <w:top w:val="single" w:sz="6" w:space="0" w:color="auto"/>
              <w:left w:val="single" w:sz="12" w:space="0" w:color="auto"/>
              <w:bottom w:val="single" w:sz="12" w:space="0" w:color="auto"/>
              <w:right w:val="single" w:sz="6" w:space="0" w:color="auto"/>
            </w:tcBorders>
            <w:vAlign w:val="center"/>
          </w:tcPr>
          <w:p w14:paraId="1C14AC69" w14:textId="606E873F" w:rsidR="009803B5" w:rsidRPr="00C75D3F" w:rsidRDefault="009803B5" w:rsidP="009803B5">
            <w:pPr>
              <w:spacing w:before="120"/>
              <w:ind w:left="-85"/>
              <w:jc w:val="center"/>
              <w:rPr>
                <w:sz w:val="16"/>
                <w:szCs w:val="16"/>
              </w:rPr>
            </w:pPr>
            <w:r w:rsidRPr="00C75D3F">
              <w:rPr>
                <w:sz w:val="16"/>
                <w:szCs w:val="16"/>
              </w:rPr>
              <w:t>Maksymalny rozmiar zanieczyszczeń</w:t>
            </w:r>
          </w:p>
        </w:tc>
        <w:tc>
          <w:tcPr>
            <w:tcW w:w="2835" w:type="dxa"/>
            <w:tcBorders>
              <w:top w:val="single" w:sz="6" w:space="0" w:color="auto"/>
              <w:left w:val="single" w:sz="6" w:space="0" w:color="auto"/>
              <w:bottom w:val="single" w:sz="12" w:space="0" w:color="auto"/>
              <w:right w:val="single" w:sz="4" w:space="0" w:color="auto"/>
            </w:tcBorders>
            <w:vAlign w:val="center"/>
          </w:tcPr>
          <w:p w14:paraId="60270A1D" w14:textId="77777777" w:rsidR="009803B5" w:rsidRPr="00C75D3F" w:rsidRDefault="009803B5" w:rsidP="009803B5">
            <w:pPr>
              <w:spacing w:before="120"/>
              <w:ind w:left="-85"/>
              <w:jc w:val="center"/>
              <w:rPr>
                <w:sz w:val="16"/>
                <w:szCs w:val="16"/>
              </w:rPr>
            </w:pPr>
            <w:r w:rsidRPr="00C75D3F">
              <w:rPr>
                <w:sz w:val="16"/>
                <w:szCs w:val="16"/>
              </w:rPr>
              <w:t>maksymalnie 5 µm</w:t>
            </w:r>
          </w:p>
        </w:tc>
        <w:tc>
          <w:tcPr>
            <w:tcW w:w="2835" w:type="dxa"/>
            <w:tcBorders>
              <w:top w:val="single" w:sz="6" w:space="0" w:color="auto"/>
              <w:left w:val="single" w:sz="4" w:space="0" w:color="auto"/>
              <w:bottom w:val="single" w:sz="12" w:space="0" w:color="auto"/>
              <w:right w:val="single" w:sz="12" w:space="0" w:color="auto"/>
            </w:tcBorders>
            <w:vAlign w:val="center"/>
          </w:tcPr>
          <w:p w14:paraId="54BBEFCC" w14:textId="77777777" w:rsidR="009803B5" w:rsidRPr="00C75D3F" w:rsidRDefault="009803B5" w:rsidP="009803B5">
            <w:pPr>
              <w:spacing w:before="120"/>
              <w:ind w:left="-85"/>
              <w:jc w:val="center"/>
              <w:rPr>
                <w:sz w:val="16"/>
                <w:szCs w:val="16"/>
              </w:rPr>
            </w:pPr>
            <w:r w:rsidRPr="00C75D3F">
              <w:rPr>
                <w:sz w:val="16"/>
                <w:szCs w:val="16"/>
              </w:rPr>
              <w:t>maksymalnie 0,6 µm.</w:t>
            </w:r>
          </w:p>
        </w:tc>
      </w:tr>
      <w:tr w:rsidR="009803B5" w:rsidRPr="00224BA7" w14:paraId="7AA9B9B5" w14:textId="77777777" w:rsidTr="009803B5">
        <w:tc>
          <w:tcPr>
            <w:tcW w:w="2905" w:type="dxa"/>
            <w:tcBorders>
              <w:top w:val="single" w:sz="6" w:space="0" w:color="auto"/>
              <w:left w:val="single" w:sz="12" w:space="0" w:color="auto"/>
              <w:bottom w:val="single" w:sz="12" w:space="0" w:color="auto"/>
              <w:right w:val="single" w:sz="6" w:space="0" w:color="auto"/>
            </w:tcBorders>
            <w:vAlign w:val="center"/>
          </w:tcPr>
          <w:p w14:paraId="0564903C" w14:textId="77777777" w:rsidR="009803B5" w:rsidRPr="00C75D3F" w:rsidRDefault="009803B5" w:rsidP="009803B5">
            <w:pPr>
              <w:spacing w:before="120"/>
              <w:ind w:left="-85"/>
              <w:jc w:val="center"/>
              <w:rPr>
                <w:sz w:val="16"/>
                <w:szCs w:val="16"/>
              </w:rPr>
            </w:pPr>
            <w:r w:rsidRPr="00C75D3F">
              <w:rPr>
                <w:sz w:val="16"/>
                <w:szCs w:val="16"/>
              </w:rPr>
              <w:t>Zapotrzebowanie</w:t>
            </w:r>
          </w:p>
        </w:tc>
        <w:tc>
          <w:tcPr>
            <w:tcW w:w="2835" w:type="dxa"/>
            <w:tcBorders>
              <w:top w:val="single" w:sz="6" w:space="0" w:color="auto"/>
              <w:left w:val="single" w:sz="6" w:space="0" w:color="auto"/>
              <w:bottom w:val="single" w:sz="12" w:space="0" w:color="auto"/>
              <w:right w:val="single" w:sz="4" w:space="0" w:color="auto"/>
            </w:tcBorders>
            <w:vAlign w:val="center"/>
          </w:tcPr>
          <w:p w14:paraId="7DFE0BAF" w14:textId="77777777" w:rsidR="009803B5" w:rsidRPr="00C75D3F" w:rsidRDefault="009803B5" w:rsidP="009803B5">
            <w:pPr>
              <w:spacing w:before="120"/>
              <w:ind w:left="-85"/>
              <w:jc w:val="center"/>
              <w:rPr>
                <w:b/>
                <w:sz w:val="16"/>
                <w:szCs w:val="16"/>
              </w:rPr>
            </w:pPr>
            <w:r w:rsidRPr="00C75D3F">
              <w:rPr>
                <w:b/>
                <w:sz w:val="16"/>
                <w:szCs w:val="16"/>
              </w:rPr>
              <w:t>1375 Nm</w:t>
            </w:r>
            <w:r w:rsidRPr="00C75D3F">
              <w:rPr>
                <w:b/>
                <w:sz w:val="16"/>
                <w:szCs w:val="16"/>
                <w:vertAlign w:val="superscript"/>
              </w:rPr>
              <w:t>3</w:t>
            </w:r>
            <w:r w:rsidRPr="00C75D3F">
              <w:rPr>
                <w:b/>
                <w:sz w:val="16"/>
                <w:szCs w:val="16"/>
              </w:rPr>
              <w:t>/h</w:t>
            </w:r>
          </w:p>
        </w:tc>
        <w:tc>
          <w:tcPr>
            <w:tcW w:w="2835" w:type="dxa"/>
            <w:tcBorders>
              <w:top w:val="single" w:sz="6" w:space="0" w:color="auto"/>
              <w:left w:val="single" w:sz="4" w:space="0" w:color="auto"/>
              <w:bottom w:val="single" w:sz="12" w:space="0" w:color="auto"/>
              <w:right w:val="single" w:sz="12" w:space="0" w:color="auto"/>
            </w:tcBorders>
            <w:vAlign w:val="center"/>
          </w:tcPr>
          <w:p w14:paraId="16133A21" w14:textId="77777777" w:rsidR="009803B5" w:rsidRPr="00C75D3F" w:rsidRDefault="009803B5" w:rsidP="001F0E86">
            <w:pPr>
              <w:numPr>
                <w:ilvl w:val="0"/>
                <w:numId w:val="44"/>
              </w:numPr>
              <w:spacing w:before="120" w:after="0"/>
              <w:ind w:left="-85"/>
              <w:jc w:val="center"/>
              <w:rPr>
                <w:b/>
                <w:sz w:val="16"/>
                <w:szCs w:val="16"/>
              </w:rPr>
            </w:pPr>
            <w:r w:rsidRPr="00C75D3F">
              <w:rPr>
                <w:b/>
                <w:sz w:val="16"/>
                <w:szCs w:val="16"/>
              </w:rPr>
              <w:t>m</w:t>
            </w:r>
            <w:r w:rsidRPr="00C75D3F">
              <w:rPr>
                <w:b/>
                <w:sz w:val="16"/>
                <w:szCs w:val="16"/>
                <w:vertAlign w:val="superscript"/>
              </w:rPr>
              <w:t>3</w:t>
            </w:r>
            <w:r w:rsidRPr="00C75D3F">
              <w:rPr>
                <w:b/>
                <w:sz w:val="16"/>
                <w:szCs w:val="16"/>
              </w:rPr>
              <w:t>/h</w:t>
            </w:r>
          </w:p>
        </w:tc>
      </w:tr>
    </w:tbl>
    <w:p w14:paraId="5C465E05" w14:textId="77777777" w:rsidR="009803B5" w:rsidRDefault="009803B5" w:rsidP="009803B5">
      <w:pPr>
        <w:pStyle w:val="TekstpodZy"/>
        <w:spacing w:before="240" w:line="240" w:lineRule="auto"/>
        <w:ind w:left="567"/>
        <w:rPr>
          <w:b/>
        </w:rPr>
      </w:pPr>
      <w:bookmarkStart w:id="40" w:name="_Toc374533564"/>
    </w:p>
    <w:p w14:paraId="1291DD08" w14:textId="77777777" w:rsidR="009803B5" w:rsidRPr="006C536D" w:rsidRDefault="009803B5" w:rsidP="006C536D">
      <w:pPr>
        <w:pStyle w:val="Nagwek3"/>
        <w:ind w:left="341" w:hanging="57"/>
      </w:pPr>
      <w:r w:rsidRPr="006C536D">
        <w:t>Powietrze instrumentowe C/D/W2QFB</w:t>
      </w:r>
      <w:bookmarkEnd w:id="40"/>
    </w:p>
    <w:p w14:paraId="00D92F03" w14:textId="77777777" w:rsidR="009803B5" w:rsidRPr="006C536D" w:rsidRDefault="009803B5" w:rsidP="006C536D">
      <w:pPr>
        <w:pStyle w:val="Tekstpodstawowy"/>
        <w:spacing w:after="0" w:line="276" w:lineRule="auto"/>
        <w:ind w:left="0"/>
        <w:rPr>
          <w:sz w:val="22"/>
          <w:szCs w:val="22"/>
        </w:rPr>
      </w:pPr>
      <w:r w:rsidRPr="006C536D">
        <w:rPr>
          <w:sz w:val="22"/>
          <w:szCs w:val="22"/>
        </w:rPr>
        <w:t xml:space="preserve">Główne urządzenia tej grupy funkcjonalnej to: </w:t>
      </w:r>
    </w:p>
    <w:p w14:paraId="26ED34EC" w14:textId="77777777" w:rsidR="009803B5" w:rsidRPr="006C536D" w:rsidRDefault="009803B5" w:rsidP="001F0E86">
      <w:pPr>
        <w:pStyle w:val="Styl6"/>
        <w:numPr>
          <w:ilvl w:val="0"/>
          <w:numId w:val="45"/>
        </w:numPr>
        <w:spacing w:before="240" w:line="276" w:lineRule="auto"/>
        <w:rPr>
          <w:rFonts w:cs="Arial"/>
          <w:sz w:val="22"/>
          <w:szCs w:val="22"/>
        </w:rPr>
      </w:pPr>
      <w:r w:rsidRPr="006C536D">
        <w:rPr>
          <w:rFonts w:cs="Arial"/>
          <w:sz w:val="22"/>
          <w:szCs w:val="22"/>
        </w:rPr>
        <w:t>instalacja powietrza (C/D/W2),</w:t>
      </w:r>
    </w:p>
    <w:p w14:paraId="7514095D" w14:textId="77777777" w:rsidR="009803B5" w:rsidRPr="006C536D" w:rsidRDefault="009803B5" w:rsidP="001F0E86">
      <w:pPr>
        <w:pStyle w:val="Styl6"/>
        <w:numPr>
          <w:ilvl w:val="0"/>
          <w:numId w:val="45"/>
        </w:numPr>
        <w:spacing w:before="240" w:line="276" w:lineRule="auto"/>
        <w:rPr>
          <w:rFonts w:cs="Arial"/>
          <w:sz w:val="22"/>
          <w:szCs w:val="22"/>
        </w:rPr>
      </w:pPr>
      <w:r w:rsidRPr="006C536D">
        <w:rPr>
          <w:rFonts w:cs="Arial"/>
          <w:sz w:val="22"/>
          <w:szCs w:val="22"/>
        </w:rPr>
        <w:t xml:space="preserve"> trzy zbiorniki powietrza W2QFB05BB001, C/DQFB62BB001.</w:t>
      </w:r>
    </w:p>
    <w:p w14:paraId="500F9295" w14:textId="77777777" w:rsidR="006C536D" w:rsidRDefault="006C536D" w:rsidP="006C536D">
      <w:pPr>
        <w:pStyle w:val="Tekstpodstawowy"/>
        <w:spacing w:after="0" w:line="276" w:lineRule="auto"/>
        <w:ind w:left="0"/>
        <w:rPr>
          <w:sz w:val="22"/>
          <w:szCs w:val="22"/>
        </w:rPr>
      </w:pPr>
    </w:p>
    <w:p w14:paraId="1CB83301" w14:textId="77777777" w:rsidR="009803B5" w:rsidRPr="006C536D" w:rsidRDefault="009803B5" w:rsidP="006C536D">
      <w:pPr>
        <w:pStyle w:val="Tekstpodstawowy"/>
        <w:spacing w:after="0" w:line="276" w:lineRule="auto"/>
        <w:ind w:left="0"/>
        <w:rPr>
          <w:sz w:val="22"/>
          <w:szCs w:val="22"/>
        </w:rPr>
      </w:pPr>
      <w:r w:rsidRPr="006C536D">
        <w:rPr>
          <w:sz w:val="22"/>
          <w:szCs w:val="22"/>
        </w:rPr>
        <w:t xml:space="preserve">Powietrze instrumentowe dostarczane jest ze sprężarkowni i rozdzielane jest do wszystkich odbiorników przez dwa podukłady: jeden dla IOS - absorber C, drugi dla IOS - absorber D. Układ wyposażony jest w jeden zbiornik buforowy powietrza (W2QFB05BB001) oraz zbiornik (C/DQFB62BB001) zaopatrujący przyrządy pomiarowe w powietrze o wysokim ciśnieniu. Główne odbiorniki powietrza instrumentowego to instrumenty pomiarowe, przede wszystkim przekaźniki ciśnieniowe oraz układy pomiaru pH. </w:t>
      </w:r>
    </w:p>
    <w:p w14:paraId="406BDD93" w14:textId="463F149C" w:rsidR="009803B5" w:rsidRDefault="006C536D" w:rsidP="009803B5">
      <w:pPr>
        <w:ind w:left="0"/>
        <w:rPr>
          <w:sz w:val="22"/>
          <w:szCs w:val="22"/>
        </w:rPr>
      </w:pPr>
      <w:r w:rsidRPr="006C536D">
        <w:rPr>
          <w:sz w:val="22"/>
          <w:szCs w:val="22"/>
        </w:rPr>
        <w:t xml:space="preserve">Schemat ogólny powietrza instrumentowego przedstawiono w </w:t>
      </w:r>
      <w:r w:rsidRPr="006C536D">
        <w:rPr>
          <w:b/>
          <w:sz w:val="22"/>
          <w:szCs w:val="22"/>
        </w:rPr>
        <w:t>Załączniku nr 7</w:t>
      </w:r>
      <w:r w:rsidRPr="006C536D">
        <w:rPr>
          <w:sz w:val="22"/>
          <w:szCs w:val="22"/>
        </w:rPr>
        <w:t>.</w:t>
      </w:r>
    </w:p>
    <w:p w14:paraId="70E7091F" w14:textId="6683AE2A" w:rsidR="008F0F11" w:rsidRPr="00C4128A" w:rsidRDefault="008F0F11" w:rsidP="008F0F11">
      <w:pPr>
        <w:pStyle w:val="Nagwek3"/>
        <w:ind w:left="341" w:hanging="57"/>
      </w:pPr>
      <w:bookmarkStart w:id="41" w:name="_Toc374533556"/>
      <w:r w:rsidRPr="00C4128A">
        <w:lastRenderedPageBreak/>
        <w:t xml:space="preserve">Węzeł wody </w:t>
      </w:r>
      <w:r>
        <w:t>procesowej</w:t>
      </w:r>
      <w:r w:rsidRPr="00C4128A">
        <w:t xml:space="preserve"> na</w:t>
      </w:r>
      <w:r w:rsidRPr="008F0F11">
        <w:t xml:space="preserve"> potrzeby IOS</w:t>
      </w:r>
      <w:bookmarkEnd w:id="41"/>
    </w:p>
    <w:p w14:paraId="6A55DAE0" w14:textId="7F813084" w:rsidR="008F0F11" w:rsidRPr="008F0F11" w:rsidRDefault="008F0F11" w:rsidP="008F0F11">
      <w:pPr>
        <w:pStyle w:val="Tekstpodstawowywcity"/>
        <w:spacing w:line="276" w:lineRule="auto"/>
        <w:ind w:left="0"/>
        <w:jc w:val="both"/>
        <w:rPr>
          <w:sz w:val="22"/>
          <w:szCs w:val="22"/>
        </w:rPr>
      </w:pPr>
      <w:r w:rsidRPr="008F0F11">
        <w:rPr>
          <w:sz w:val="22"/>
          <w:szCs w:val="22"/>
        </w:rPr>
        <w:t xml:space="preserve">Dla doprowadzenia wody </w:t>
      </w:r>
      <w:r>
        <w:rPr>
          <w:sz w:val="22"/>
          <w:szCs w:val="22"/>
          <w:lang w:val="pl-PL"/>
        </w:rPr>
        <w:t>procesowej</w:t>
      </w:r>
      <w:r w:rsidRPr="008F0F11">
        <w:rPr>
          <w:sz w:val="22"/>
          <w:szCs w:val="22"/>
        </w:rPr>
        <w:t xml:space="preserve"> do absorberów zrealizowany został układ oparty o wodę ze zbiornika buforowego </w:t>
      </w:r>
      <w:r w:rsidR="006363EF">
        <w:rPr>
          <w:sz w:val="22"/>
          <w:szCs w:val="22"/>
          <w:lang w:val="pl-PL"/>
        </w:rPr>
        <w:t>magazynu/</w:t>
      </w:r>
      <w:r w:rsidR="006363EF" w:rsidRPr="008F0F11">
        <w:rPr>
          <w:sz w:val="22"/>
          <w:szCs w:val="22"/>
        </w:rPr>
        <w:t>składowiska</w:t>
      </w:r>
      <w:r w:rsidRPr="008F0F11">
        <w:rPr>
          <w:sz w:val="22"/>
          <w:szCs w:val="22"/>
        </w:rPr>
        <w:t xml:space="preserve"> żużla i popiołu Pióry. Awaryjnym układem zasilania IOS w wodę jest układ poboru wody </w:t>
      </w:r>
      <w:r w:rsidR="006363EF" w:rsidRPr="008F0F11">
        <w:rPr>
          <w:sz w:val="22"/>
          <w:szCs w:val="22"/>
        </w:rPr>
        <w:t>ujęt</w:t>
      </w:r>
      <w:r w:rsidR="006363EF">
        <w:rPr>
          <w:sz w:val="22"/>
          <w:szCs w:val="22"/>
          <w:lang w:val="pl-PL"/>
        </w:rPr>
        <w:t>ej</w:t>
      </w:r>
      <w:r w:rsidR="006363EF" w:rsidRPr="008F0F11">
        <w:rPr>
          <w:sz w:val="22"/>
          <w:szCs w:val="22"/>
        </w:rPr>
        <w:t xml:space="preserve"> </w:t>
      </w:r>
      <w:r w:rsidRPr="008F0F11">
        <w:rPr>
          <w:sz w:val="22"/>
          <w:szCs w:val="22"/>
        </w:rPr>
        <w:t xml:space="preserve">z Wisły, który jest jednocześnie </w:t>
      </w:r>
      <w:r>
        <w:rPr>
          <w:sz w:val="22"/>
          <w:szCs w:val="22"/>
        </w:rPr>
        <w:t xml:space="preserve">podstawowym układem zasilaniem </w:t>
      </w:r>
      <w:r w:rsidRPr="008F0F11">
        <w:rPr>
          <w:sz w:val="22"/>
          <w:szCs w:val="22"/>
        </w:rPr>
        <w:t>w wodę węzła przemiałowi kamienia wapiennego i przygotowania sorbentu. W przypadku zasilania IOS wodą surową z rzeki Wisły wymagane jest podniesienie ciśnieni</w:t>
      </w:r>
      <w:r>
        <w:rPr>
          <w:sz w:val="22"/>
          <w:szCs w:val="22"/>
          <w:lang w:val="pl-PL"/>
        </w:rPr>
        <w:t>a</w:t>
      </w:r>
      <w:r w:rsidRPr="008F0F11">
        <w:rPr>
          <w:sz w:val="22"/>
          <w:szCs w:val="22"/>
        </w:rPr>
        <w:t xml:space="preserve"> wody co realizowane jest w układzie podniesienia ciśnienia wody.</w:t>
      </w:r>
    </w:p>
    <w:p w14:paraId="7ABAC3E0" w14:textId="77777777" w:rsidR="008F0F11" w:rsidRPr="008F0F11" w:rsidRDefault="008F0F11" w:rsidP="008F0F11">
      <w:pPr>
        <w:pStyle w:val="TekstpodZy"/>
        <w:spacing w:before="240" w:line="240" w:lineRule="auto"/>
        <w:rPr>
          <w:b/>
          <w:sz w:val="22"/>
          <w:szCs w:val="22"/>
        </w:rPr>
      </w:pPr>
      <w:bookmarkStart w:id="42" w:name="_Toc374533557"/>
      <w:r w:rsidRPr="008F0F11">
        <w:rPr>
          <w:b/>
          <w:sz w:val="22"/>
          <w:szCs w:val="22"/>
        </w:rPr>
        <w:t>Układu podnoszący ciśnienie wody do absorberów IOS</w:t>
      </w:r>
      <w:bookmarkEnd w:id="42"/>
    </w:p>
    <w:p w14:paraId="69F955EB" w14:textId="77777777" w:rsidR="008F0F11" w:rsidRPr="008F0F11" w:rsidRDefault="008F0F11" w:rsidP="008F0F11">
      <w:pPr>
        <w:pStyle w:val="Tekstpodstawowywcity3"/>
        <w:spacing w:before="240" w:line="276" w:lineRule="auto"/>
        <w:ind w:left="0"/>
        <w:rPr>
          <w:sz w:val="22"/>
          <w:szCs w:val="22"/>
        </w:rPr>
      </w:pPr>
      <w:r w:rsidRPr="008F0F11">
        <w:rPr>
          <w:sz w:val="22"/>
          <w:szCs w:val="22"/>
        </w:rPr>
        <w:t>Układ podnoszący ciśnienie wody w IOS zbudowany jest z:</w:t>
      </w:r>
    </w:p>
    <w:p w14:paraId="1D6207CB" w14:textId="77777777" w:rsidR="008F0F11" w:rsidRPr="008F0F11" w:rsidRDefault="008F0F11" w:rsidP="001F0E86">
      <w:pPr>
        <w:pStyle w:val="Styl6"/>
        <w:numPr>
          <w:ilvl w:val="0"/>
          <w:numId w:val="48"/>
        </w:numPr>
        <w:tabs>
          <w:tab w:val="clear" w:pos="737"/>
          <w:tab w:val="num" w:pos="567"/>
        </w:tabs>
        <w:spacing w:before="240" w:line="276" w:lineRule="auto"/>
        <w:ind w:hanging="652"/>
        <w:rPr>
          <w:rFonts w:cs="Arial"/>
          <w:sz w:val="22"/>
          <w:szCs w:val="22"/>
        </w:rPr>
      </w:pPr>
      <w:r w:rsidRPr="008F0F11">
        <w:rPr>
          <w:rFonts w:cs="Arial"/>
          <w:sz w:val="22"/>
          <w:szCs w:val="22"/>
        </w:rPr>
        <w:t>trzech filtrów firmy HYDAC International,</w:t>
      </w:r>
    </w:p>
    <w:p w14:paraId="54D1AE0B" w14:textId="77777777" w:rsidR="008F0F11" w:rsidRPr="008F0F11" w:rsidRDefault="008F0F11" w:rsidP="001F0E86">
      <w:pPr>
        <w:pStyle w:val="Styl6"/>
        <w:numPr>
          <w:ilvl w:val="0"/>
          <w:numId w:val="48"/>
        </w:numPr>
        <w:tabs>
          <w:tab w:val="clear" w:pos="737"/>
          <w:tab w:val="num" w:pos="567"/>
        </w:tabs>
        <w:spacing w:before="240" w:line="276" w:lineRule="auto"/>
        <w:ind w:hanging="652"/>
        <w:rPr>
          <w:rFonts w:cs="Arial"/>
          <w:sz w:val="22"/>
          <w:szCs w:val="22"/>
        </w:rPr>
      </w:pPr>
      <w:r w:rsidRPr="008F0F11">
        <w:rPr>
          <w:rFonts w:cs="Arial"/>
          <w:sz w:val="22"/>
          <w:szCs w:val="22"/>
        </w:rPr>
        <w:t>dwóch pomp wody technologicznej zasilanych przez falowniki,</w:t>
      </w:r>
    </w:p>
    <w:p w14:paraId="0B0EB7C9" w14:textId="77777777" w:rsidR="008F0F11" w:rsidRPr="008F0F11" w:rsidRDefault="008F0F11" w:rsidP="001F0E86">
      <w:pPr>
        <w:pStyle w:val="Styl6"/>
        <w:numPr>
          <w:ilvl w:val="0"/>
          <w:numId w:val="48"/>
        </w:numPr>
        <w:tabs>
          <w:tab w:val="clear" w:pos="737"/>
          <w:tab w:val="num" w:pos="567"/>
        </w:tabs>
        <w:spacing w:before="240" w:line="276" w:lineRule="auto"/>
        <w:ind w:hanging="652"/>
        <w:rPr>
          <w:rFonts w:cs="Arial"/>
          <w:sz w:val="22"/>
          <w:szCs w:val="22"/>
        </w:rPr>
      </w:pPr>
      <w:r w:rsidRPr="008F0F11">
        <w:rPr>
          <w:rFonts w:cs="Arial"/>
          <w:sz w:val="22"/>
          <w:szCs w:val="22"/>
        </w:rPr>
        <w:t>rurociągów i armatury odcinającej oraz klap zwrotnych.</w:t>
      </w:r>
    </w:p>
    <w:p w14:paraId="4EAD610D" w14:textId="77777777" w:rsidR="008F0F11" w:rsidRPr="008F0F11" w:rsidRDefault="008F0F11" w:rsidP="001F0E86">
      <w:pPr>
        <w:pStyle w:val="Styl6"/>
        <w:numPr>
          <w:ilvl w:val="0"/>
          <w:numId w:val="48"/>
        </w:numPr>
        <w:tabs>
          <w:tab w:val="clear" w:pos="737"/>
          <w:tab w:val="num" w:pos="567"/>
        </w:tabs>
        <w:spacing w:before="240" w:line="276" w:lineRule="auto"/>
        <w:ind w:hanging="652"/>
        <w:rPr>
          <w:rFonts w:cs="Arial"/>
          <w:sz w:val="22"/>
          <w:szCs w:val="22"/>
        </w:rPr>
      </w:pPr>
      <w:r w:rsidRPr="008F0F11">
        <w:rPr>
          <w:rFonts w:cs="Arial"/>
          <w:sz w:val="22"/>
          <w:szCs w:val="22"/>
        </w:rPr>
        <w:t>układu z pominięciem pomp,</w:t>
      </w:r>
    </w:p>
    <w:p w14:paraId="6C71110D" w14:textId="77777777" w:rsidR="008F0F11" w:rsidRPr="008F0F11" w:rsidRDefault="008F0F11" w:rsidP="001F0E86">
      <w:pPr>
        <w:pStyle w:val="Styl6"/>
        <w:numPr>
          <w:ilvl w:val="0"/>
          <w:numId w:val="48"/>
        </w:numPr>
        <w:tabs>
          <w:tab w:val="clear" w:pos="737"/>
          <w:tab w:val="num" w:pos="567"/>
        </w:tabs>
        <w:spacing w:before="240" w:line="276" w:lineRule="auto"/>
        <w:ind w:hanging="652"/>
        <w:rPr>
          <w:rFonts w:cs="Arial"/>
          <w:sz w:val="22"/>
          <w:szCs w:val="22"/>
        </w:rPr>
      </w:pPr>
      <w:r w:rsidRPr="008F0F11">
        <w:rPr>
          <w:rFonts w:cs="Arial"/>
          <w:sz w:val="22"/>
          <w:szCs w:val="22"/>
        </w:rPr>
        <w:t>ujęcia i doprowadzenia wody surowej do filtrów,</w:t>
      </w:r>
    </w:p>
    <w:p w14:paraId="48A81E0D" w14:textId="77777777" w:rsidR="008F0F11" w:rsidRPr="008F0F11" w:rsidRDefault="008F0F11" w:rsidP="001F0E86">
      <w:pPr>
        <w:pStyle w:val="Styl6"/>
        <w:numPr>
          <w:ilvl w:val="0"/>
          <w:numId w:val="49"/>
        </w:numPr>
        <w:tabs>
          <w:tab w:val="clear" w:pos="737"/>
          <w:tab w:val="num" w:pos="567"/>
        </w:tabs>
        <w:spacing w:before="240" w:line="276" w:lineRule="auto"/>
        <w:ind w:hanging="652"/>
        <w:rPr>
          <w:rFonts w:cs="Arial"/>
          <w:sz w:val="22"/>
          <w:szCs w:val="22"/>
        </w:rPr>
      </w:pPr>
      <w:r w:rsidRPr="008F0F11">
        <w:rPr>
          <w:rFonts w:cs="Arial"/>
          <w:sz w:val="22"/>
          <w:szCs w:val="22"/>
        </w:rPr>
        <w:t>odprowadzenia wody oczyszczonej do kolektora wody technologicznej,</w:t>
      </w:r>
    </w:p>
    <w:p w14:paraId="7495BC26" w14:textId="77777777" w:rsidR="008F0F11" w:rsidRPr="008F0F11" w:rsidRDefault="008F0F11" w:rsidP="001F0E86">
      <w:pPr>
        <w:pStyle w:val="Styl6"/>
        <w:numPr>
          <w:ilvl w:val="0"/>
          <w:numId w:val="49"/>
        </w:numPr>
        <w:tabs>
          <w:tab w:val="clear" w:pos="737"/>
          <w:tab w:val="num" w:pos="567"/>
        </w:tabs>
        <w:spacing w:before="240" w:line="276" w:lineRule="auto"/>
        <w:ind w:hanging="652"/>
        <w:rPr>
          <w:rFonts w:cs="Arial"/>
          <w:sz w:val="22"/>
          <w:szCs w:val="22"/>
        </w:rPr>
      </w:pPr>
      <w:r w:rsidRPr="008F0F11">
        <w:rPr>
          <w:rFonts w:cs="Arial"/>
          <w:sz w:val="22"/>
          <w:szCs w:val="22"/>
        </w:rPr>
        <w:t>odprowadzenia i zrzutu ścieków z filtrów wody technologicznej,</w:t>
      </w:r>
    </w:p>
    <w:p w14:paraId="2F5FFF6F" w14:textId="77777777" w:rsidR="008F0F11" w:rsidRPr="008F0F11" w:rsidRDefault="008F0F11" w:rsidP="001F0E86">
      <w:pPr>
        <w:pStyle w:val="Styl6"/>
        <w:numPr>
          <w:ilvl w:val="0"/>
          <w:numId w:val="49"/>
        </w:numPr>
        <w:tabs>
          <w:tab w:val="clear" w:pos="737"/>
          <w:tab w:val="num" w:pos="567"/>
        </w:tabs>
        <w:spacing w:before="240" w:line="276" w:lineRule="auto"/>
        <w:ind w:hanging="652"/>
        <w:rPr>
          <w:rFonts w:cs="Arial"/>
          <w:sz w:val="22"/>
          <w:szCs w:val="22"/>
        </w:rPr>
      </w:pPr>
      <w:r w:rsidRPr="008F0F11">
        <w:rPr>
          <w:rFonts w:cs="Arial"/>
          <w:sz w:val="22"/>
          <w:szCs w:val="22"/>
        </w:rPr>
        <w:t>doprowadzenia powietrza do automatyki napędowej zaworów na odprowadzeniu ścieków z poszczególnych filtrów.</w:t>
      </w:r>
    </w:p>
    <w:p w14:paraId="10D70218" w14:textId="77777777" w:rsidR="008F0F11" w:rsidRPr="008F0F11" w:rsidRDefault="008F0F11" w:rsidP="008F0F11">
      <w:pPr>
        <w:pStyle w:val="TekstpodZy"/>
        <w:spacing w:before="240" w:line="240" w:lineRule="auto"/>
        <w:rPr>
          <w:b/>
          <w:sz w:val="22"/>
          <w:szCs w:val="22"/>
        </w:rPr>
      </w:pPr>
      <w:bookmarkStart w:id="43" w:name="_Toc374533558"/>
      <w:r w:rsidRPr="008F0F11">
        <w:rPr>
          <w:b/>
          <w:sz w:val="22"/>
          <w:szCs w:val="22"/>
        </w:rPr>
        <w:t>Woda procesowa na potrzeby zasilania układu absorberów C/D/W2HTQ</w:t>
      </w:r>
      <w:bookmarkEnd w:id="43"/>
    </w:p>
    <w:p w14:paraId="2378121C" w14:textId="77777777" w:rsidR="008F0F11" w:rsidRPr="008F0F11" w:rsidRDefault="008F0F11" w:rsidP="008F0F11">
      <w:pPr>
        <w:pStyle w:val="Tekstpodstawowy"/>
        <w:spacing w:after="0" w:line="276" w:lineRule="auto"/>
        <w:ind w:left="0"/>
        <w:rPr>
          <w:sz w:val="22"/>
          <w:szCs w:val="22"/>
        </w:rPr>
      </w:pPr>
      <w:r w:rsidRPr="008F0F11">
        <w:rPr>
          <w:sz w:val="22"/>
          <w:szCs w:val="22"/>
        </w:rPr>
        <w:t>Główne urządzenia tej grupy to:</w:t>
      </w:r>
    </w:p>
    <w:p w14:paraId="505B8946" w14:textId="77777777" w:rsidR="008F0F11" w:rsidRPr="001E6E66" w:rsidRDefault="008F0F11" w:rsidP="001F0E86">
      <w:pPr>
        <w:pStyle w:val="Styl6"/>
        <w:numPr>
          <w:ilvl w:val="0"/>
          <w:numId w:val="50"/>
        </w:numPr>
        <w:spacing w:before="240" w:line="276" w:lineRule="auto"/>
        <w:rPr>
          <w:rFonts w:cs="Arial"/>
          <w:sz w:val="22"/>
          <w:szCs w:val="22"/>
        </w:rPr>
      </w:pPr>
      <w:r w:rsidRPr="001E6E66">
        <w:rPr>
          <w:rFonts w:cs="Arial"/>
          <w:sz w:val="22"/>
          <w:szCs w:val="22"/>
        </w:rPr>
        <w:t>instalacja rurowa,</w:t>
      </w:r>
    </w:p>
    <w:p w14:paraId="62AE18BF" w14:textId="77777777" w:rsidR="008F0F11" w:rsidRPr="001E6E66" w:rsidRDefault="008F0F11" w:rsidP="001F0E86">
      <w:pPr>
        <w:pStyle w:val="Styl6"/>
        <w:numPr>
          <w:ilvl w:val="0"/>
          <w:numId w:val="50"/>
        </w:numPr>
        <w:spacing w:before="240" w:line="276" w:lineRule="auto"/>
        <w:rPr>
          <w:rFonts w:cs="Arial"/>
          <w:sz w:val="22"/>
          <w:szCs w:val="22"/>
        </w:rPr>
      </w:pPr>
      <w:r w:rsidRPr="001E6E66">
        <w:rPr>
          <w:rFonts w:cs="Arial"/>
          <w:sz w:val="22"/>
          <w:szCs w:val="22"/>
        </w:rPr>
        <w:t>zbiornik wody do płukania odkraplacza C/DHTD30BB001,</w:t>
      </w:r>
    </w:p>
    <w:p w14:paraId="4BF83AD1" w14:textId="77777777" w:rsidR="008F0F11" w:rsidRPr="001E6E66" w:rsidRDefault="008F0F11" w:rsidP="001F0E86">
      <w:pPr>
        <w:pStyle w:val="Styl6"/>
        <w:numPr>
          <w:ilvl w:val="0"/>
          <w:numId w:val="50"/>
        </w:numPr>
        <w:spacing w:before="240" w:line="276" w:lineRule="auto"/>
        <w:rPr>
          <w:rFonts w:cs="Arial"/>
          <w:sz w:val="22"/>
          <w:szCs w:val="22"/>
        </w:rPr>
      </w:pPr>
      <w:r w:rsidRPr="001E6E66">
        <w:rPr>
          <w:rFonts w:cs="Arial"/>
          <w:sz w:val="22"/>
          <w:szCs w:val="22"/>
        </w:rPr>
        <w:t>układ pomiaru poziomu w zbiorniku wody C/DHTD30CL301-302.</w:t>
      </w:r>
    </w:p>
    <w:p w14:paraId="46626A3E" w14:textId="77777777" w:rsidR="001E6E66" w:rsidRPr="001E6E66" w:rsidRDefault="001E6E66" w:rsidP="001E6E66">
      <w:pPr>
        <w:pStyle w:val="Tekstpodstawowy"/>
        <w:spacing w:after="0" w:line="276" w:lineRule="auto"/>
        <w:ind w:left="0"/>
        <w:rPr>
          <w:sz w:val="22"/>
          <w:szCs w:val="22"/>
        </w:rPr>
      </w:pPr>
    </w:p>
    <w:p w14:paraId="0CF53F31" w14:textId="017ECDC4" w:rsidR="008F0F11" w:rsidRPr="001E6E66" w:rsidRDefault="008F0F11" w:rsidP="001E6E66">
      <w:pPr>
        <w:pStyle w:val="Tekstpodstawowy"/>
        <w:spacing w:after="0" w:line="276" w:lineRule="auto"/>
        <w:ind w:left="0"/>
        <w:rPr>
          <w:sz w:val="22"/>
          <w:szCs w:val="22"/>
        </w:rPr>
      </w:pPr>
      <w:r w:rsidRPr="001E6E66">
        <w:rPr>
          <w:sz w:val="22"/>
          <w:szCs w:val="22"/>
        </w:rPr>
        <w:t>Z instalacji doprowadzenia wody do absorberów, woda procesowa zostaje rozdzielona na dwa podsystemy: jeden zasila w wodę instalację IOS - absorber C oraz wirówki, drugi instalację IOS - absorber D oraz układ zawiesiny wapiennej, oczyszczalnię ścieków, rząpie absorbera oraz zbiornik zrzutowy. Ciśnienie w punkcie poboru wody wynosi ok. 8</w:t>
      </w:r>
      <w:r w:rsidRPr="001E6E66">
        <w:rPr>
          <w:b/>
          <w:sz w:val="22"/>
          <w:szCs w:val="22"/>
        </w:rPr>
        <w:t xml:space="preserve"> </w:t>
      </w:r>
      <w:r w:rsidRPr="001E6E66">
        <w:rPr>
          <w:sz w:val="22"/>
          <w:szCs w:val="22"/>
        </w:rPr>
        <w:t>bar. W miarę potrzeb jest ono redukowane do ciśnienia pracy poszczególnych odbiorników. Zbiornik wody do przemywania odkraplacza spełnia również funkcję zbiornika wyrównawczego. W każdym z układów absorberów (C i D) znajdują się następujące instalacje i urządzenia zasilane wodą procesową. Każdy z układów adsorberów (C i D) wyposażony jest w układ:</w:t>
      </w:r>
    </w:p>
    <w:p w14:paraId="3785F76B" w14:textId="77777777" w:rsidR="008F0F11" w:rsidRPr="001E6E66" w:rsidRDefault="008F0F11" w:rsidP="001F0E86">
      <w:pPr>
        <w:pStyle w:val="Styl6"/>
        <w:numPr>
          <w:ilvl w:val="0"/>
          <w:numId w:val="47"/>
        </w:numPr>
        <w:spacing w:before="240" w:line="276" w:lineRule="auto"/>
        <w:rPr>
          <w:rFonts w:cs="Arial"/>
          <w:sz w:val="22"/>
          <w:szCs w:val="22"/>
        </w:rPr>
      </w:pPr>
      <w:r w:rsidRPr="001E6E66">
        <w:rPr>
          <w:rFonts w:cs="Arial"/>
          <w:sz w:val="22"/>
          <w:szCs w:val="22"/>
        </w:rPr>
        <w:t>przemywania ścian szczytowej części wieży wlotowej absorbera (przyłącze W/D),</w:t>
      </w:r>
    </w:p>
    <w:p w14:paraId="29719BB0" w14:textId="77777777" w:rsidR="008F0F11" w:rsidRPr="001E6E66" w:rsidRDefault="008F0F11" w:rsidP="001F0E86">
      <w:pPr>
        <w:pStyle w:val="Styl6"/>
        <w:numPr>
          <w:ilvl w:val="0"/>
          <w:numId w:val="47"/>
        </w:numPr>
        <w:spacing w:before="240" w:line="276" w:lineRule="auto"/>
        <w:rPr>
          <w:rFonts w:cs="Arial"/>
          <w:sz w:val="22"/>
          <w:szCs w:val="22"/>
        </w:rPr>
      </w:pPr>
      <w:r w:rsidRPr="001E6E66">
        <w:rPr>
          <w:rFonts w:cs="Arial"/>
          <w:sz w:val="22"/>
          <w:szCs w:val="22"/>
        </w:rPr>
        <w:t>wody uzupełniającej ubytki w zbiorniku absorbera,</w:t>
      </w:r>
    </w:p>
    <w:p w14:paraId="066E8449" w14:textId="77777777" w:rsidR="008F0F11" w:rsidRPr="001E6E66" w:rsidRDefault="008F0F11" w:rsidP="001F0E86">
      <w:pPr>
        <w:pStyle w:val="Styl6"/>
        <w:numPr>
          <w:ilvl w:val="0"/>
          <w:numId w:val="47"/>
        </w:numPr>
        <w:spacing w:before="240" w:line="240" w:lineRule="auto"/>
        <w:rPr>
          <w:rFonts w:cs="Arial"/>
          <w:sz w:val="22"/>
          <w:szCs w:val="22"/>
        </w:rPr>
      </w:pPr>
      <w:r w:rsidRPr="001E6E66">
        <w:rPr>
          <w:rFonts w:cs="Arial"/>
          <w:sz w:val="22"/>
          <w:szCs w:val="22"/>
        </w:rPr>
        <w:lastRenderedPageBreak/>
        <w:t>wody do przemywania układu pomiaru poziomu,</w:t>
      </w:r>
    </w:p>
    <w:p w14:paraId="58D593B9" w14:textId="77777777" w:rsidR="008F0F11" w:rsidRPr="001E6E66" w:rsidRDefault="008F0F11" w:rsidP="001F0E86">
      <w:pPr>
        <w:pStyle w:val="Styl6"/>
        <w:numPr>
          <w:ilvl w:val="0"/>
          <w:numId w:val="47"/>
        </w:numPr>
        <w:spacing w:before="240" w:line="240" w:lineRule="auto"/>
        <w:rPr>
          <w:rFonts w:cs="Arial"/>
          <w:sz w:val="22"/>
          <w:szCs w:val="22"/>
        </w:rPr>
      </w:pPr>
      <w:r w:rsidRPr="001E6E66">
        <w:rPr>
          <w:rFonts w:cs="Arial"/>
          <w:sz w:val="22"/>
          <w:szCs w:val="22"/>
        </w:rPr>
        <w:t>wody do przemywania układu pomiaru pH,</w:t>
      </w:r>
    </w:p>
    <w:p w14:paraId="14910AAF" w14:textId="77777777" w:rsidR="008F0F11" w:rsidRPr="001E6E66" w:rsidRDefault="008F0F11" w:rsidP="001F0E86">
      <w:pPr>
        <w:pStyle w:val="Styl6"/>
        <w:numPr>
          <w:ilvl w:val="0"/>
          <w:numId w:val="47"/>
        </w:numPr>
        <w:spacing w:before="240" w:line="240" w:lineRule="auto"/>
        <w:rPr>
          <w:rFonts w:cs="Arial"/>
          <w:sz w:val="22"/>
          <w:szCs w:val="22"/>
        </w:rPr>
      </w:pPr>
      <w:r w:rsidRPr="001E6E66">
        <w:rPr>
          <w:rFonts w:cs="Arial"/>
          <w:sz w:val="22"/>
          <w:szCs w:val="22"/>
        </w:rPr>
        <w:t>wody do przemywania mieszadeł powietrza natleniającego,</w:t>
      </w:r>
    </w:p>
    <w:p w14:paraId="1B539353" w14:textId="77777777" w:rsidR="008F0F11" w:rsidRPr="001E6E66" w:rsidRDefault="008F0F11" w:rsidP="001F0E86">
      <w:pPr>
        <w:pStyle w:val="Styl6"/>
        <w:numPr>
          <w:ilvl w:val="0"/>
          <w:numId w:val="47"/>
        </w:numPr>
        <w:spacing w:before="240" w:line="240" w:lineRule="auto"/>
        <w:rPr>
          <w:rFonts w:cs="Arial"/>
          <w:sz w:val="22"/>
          <w:szCs w:val="22"/>
        </w:rPr>
      </w:pPr>
      <w:r w:rsidRPr="001E6E66">
        <w:rPr>
          <w:rFonts w:cs="Arial"/>
          <w:sz w:val="22"/>
          <w:szCs w:val="22"/>
        </w:rPr>
        <w:t>wody do przemywania odkraplacza,</w:t>
      </w:r>
    </w:p>
    <w:p w14:paraId="70479005" w14:textId="77777777" w:rsidR="008F0F11" w:rsidRPr="001E6E66" w:rsidRDefault="008F0F11" w:rsidP="001F0E86">
      <w:pPr>
        <w:pStyle w:val="Styl6"/>
        <w:numPr>
          <w:ilvl w:val="0"/>
          <w:numId w:val="47"/>
        </w:numPr>
        <w:spacing w:before="240" w:line="240" w:lineRule="auto"/>
        <w:rPr>
          <w:rFonts w:cs="Arial"/>
          <w:sz w:val="22"/>
          <w:szCs w:val="22"/>
        </w:rPr>
      </w:pPr>
      <w:r w:rsidRPr="001E6E66">
        <w:rPr>
          <w:rFonts w:cs="Arial"/>
          <w:sz w:val="22"/>
          <w:szCs w:val="22"/>
        </w:rPr>
        <w:t>wody do przemywania obrotowego podgrzewacza spalin,</w:t>
      </w:r>
    </w:p>
    <w:p w14:paraId="046D0ADA" w14:textId="77777777" w:rsidR="008F0F11" w:rsidRPr="001E6E66" w:rsidRDefault="008F0F11" w:rsidP="001F0E86">
      <w:pPr>
        <w:pStyle w:val="Styl6"/>
        <w:numPr>
          <w:ilvl w:val="0"/>
          <w:numId w:val="47"/>
        </w:numPr>
        <w:spacing w:before="240" w:line="240" w:lineRule="auto"/>
        <w:rPr>
          <w:rFonts w:cs="Arial"/>
          <w:sz w:val="22"/>
          <w:szCs w:val="22"/>
        </w:rPr>
      </w:pPr>
      <w:r w:rsidRPr="001E6E66">
        <w:rPr>
          <w:rFonts w:cs="Arial"/>
          <w:sz w:val="22"/>
          <w:szCs w:val="22"/>
        </w:rPr>
        <w:t>wody do przemywania i przepłukiwania przyrządów, zaworów, pomp.</w:t>
      </w:r>
    </w:p>
    <w:p w14:paraId="78A89B30" w14:textId="77777777" w:rsidR="001E6E66" w:rsidRDefault="001E6E66" w:rsidP="001E6E66">
      <w:pPr>
        <w:pStyle w:val="Tekstpodstawowy"/>
        <w:spacing w:after="0"/>
        <w:ind w:left="0"/>
        <w:rPr>
          <w:sz w:val="22"/>
          <w:szCs w:val="22"/>
        </w:rPr>
      </w:pPr>
    </w:p>
    <w:p w14:paraId="66460A8F" w14:textId="77777777" w:rsidR="008F0F11" w:rsidRPr="001E6E66" w:rsidRDefault="008F0F11" w:rsidP="001E6E66">
      <w:pPr>
        <w:pStyle w:val="Tekstpodstawowy"/>
        <w:spacing w:after="0"/>
        <w:ind w:left="0"/>
        <w:rPr>
          <w:sz w:val="22"/>
          <w:szCs w:val="22"/>
        </w:rPr>
      </w:pPr>
      <w:r w:rsidRPr="001E6E66">
        <w:rPr>
          <w:sz w:val="22"/>
          <w:szCs w:val="22"/>
        </w:rPr>
        <w:t>Woda procesowa wykorzystywana w pozostałych budynkach instalacji IOS, to woda do:</w:t>
      </w:r>
    </w:p>
    <w:p w14:paraId="28100716" w14:textId="77777777" w:rsidR="008F0F11" w:rsidRPr="001E6E66" w:rsidRDefault="008F0F11" w:rsidP="001F0E86">
      <w:pPr>
        <w:pStyle w:val="Styl6"/>
        <w:numPr>
          <w:ilvl w:val="0"/>
          <w:numId w:val="51"/>
        </w:numPr>
        <w:spacing w:before="240" w:line="240" w:lineRule="auto"/>
        <w:rPr>
          <w:rFonts w:cs="Arial"/>
          <w:sz w:val="22"/>
          <w:szCs w:val="22"/>
        </w:rPr>
      </w:pPr>
      <w:r w:rsidRPr="001E6E66">
        <w:rPr>
          <w:rFonts w:cs="Arial"/>
          <w:sz w:val="22"/>
          <w:szCs w:val="22"/>
        </w:rPr>
        <w:t>przemywania wirówek (przemywanie “placka gipsowego”),</w:t>
      </w:r>
    </w:p>
    <w:p w14:paraId="09ECA97E" w14:textId="77777777" w:rsidR="008F0F11" w:rsidRPr="001E6E66" w:rsidRDefault="008F0F11" w:rsidP="001F0E86">
      <w:pPr>
        <w:pStyle w:val="Styl6"/>
        <w:numPr>
          <w:ilvl w:val="0"/>
          <w:numId w:val="51"/>
        </w:numPr>
        <w:spacing w:before="240" w:line="240" w:lineRule="auto"/>
        <w:rPr>
          <w:rFonts w:cs="Arial"/>
          <w:sz w:val="22"/>
          <w:szCs w:val="22"/>
        </w:rPr>
      </w:pPr>
      <w:r w:rsidRPr="001E6E66">
        <w:rPr>
          <w:rFonts w:cs="Arial"/>
          <w:sz w:val="22"/>
          <w:szCs w:val="22"/>
        </w:rPr>
        <w:t>zbiornika zawiesiny wapiennej (przygotowanie sorbentu),</w:t>
      </w:r>
    </w:p>
    <w:p w14:paraId="572EF9B9" w14:textId="77777777" w:rsidR="008F0F11" w:rsidRPr="001E6E66" w:rsidRDefault="008F0F11" w:rsidP="001F0E86">
      <w:pPr>
        <w:pStyle w:val="Styl6"/>
        <w:numPr>
          <w:ilvl w:val="0"/>
          <w:numId w:val="51"/>
        </w:numPr>
        <w:spacing w:before="240" w:line="240" w:lineRule="auto"/>
        <w:rPr>
          <w:rFonts w:cs="Arial"/>
          <w:sz w:val="22"/>
          <w:szCs w:val="22"/>
        </w:rPr>
      </w:pPr>
      <w:r w:rsidRPr="001E6E66">
        <w:rPr>
          <w:rFonts w:cs="Arial"/>
          <w:sz w:val="22"/>
          <w:szCs w:val="22"/>
        </w:rPr>
        <w:t>czyszczalni ścieków technologicznych,</w:t>
      </w:r>
    </w:p>
    <w:p w14:paraId="402F1BD4" w14:textId="77777777" w:rsidR="008F0F11" w:rsidRPr="001E6E66" w:rsidRDefault="008F0F11" w:rsidP="001F0E86">
      <w:pPr>
        <w:pStyle w:val="Styl6"/>
        <w:numPr>
          <w:ilvl w:val="0"/>
          <w:numId w:val="51"/>
        </w:numPr>
        <w:spacing w:before="240" w:line="240" w:lineRule="auto"/>
        <w:rPr>
          <w:rFonts w:cs="Arial"/>
          <w:sz w:val="22"/>
          <w:szCs w:val="22"/>
        </w:rPr>
      </w:pPr>
      <w:r w:rsidRPr="001E6E66">
        <w:rPr>
          <w:rFonts w:cs="Arial"/>
          <w:sz w:val="22"/>
          <w:szCs w:val="22"/>
        </w:rPr>
        <w:t>przemywania i przepłukiwania przyrządów, zaworów, pomp,</w:t>
      </w:r>
    </w:p>
    <w:p w14:paraId="6A4B63E3" w14:textId="77777777" w:rsidR="008F0F11" w:rsidRPr="001E6E66" w:rsidRDefault="008F0F11" w:rsidP="001F0E86">
      <w:pPr>
        <w:pStyle w:val="Styl6"/>
        <w:numPr>
          <w:ilvl w:val="0"/>
          <w:numId w:val="51"/>
        </w:numPr>
        <w:spacing w:before="240" w:line="240" w:lineRule="auto"/>
        <w:rPr>
          <w:rFonts w:cs="Arial"/>
          <w:sz w:val="22"/>
          <w:szCs w:val="22"/>
        </w:rPr>
      </w:pPr>
      <w:r w:rsidRPr="001E6E66">
        <w:rPr>
          <w:rFonts w:cs="Arial"/>
          <w:sz w:val="22"/>
          <w:szCs w:val="22"/>
        </w:rPr>
        <w:t>przygotowywania sorbentu na przemiałowni,</w:t>
      </w:r>
    </w:p>
    <w:p w14:paraId="6943ED6E" w14:textId="77777777" w:rsidR="008F0F11" w:rsidRPr="001E6E66" w:rsidRDefault="008F0F11" w:rsidP="001F0E86">
      <w:pPr>
        <w:pStyle w:val="Styl6"/>
        <w:numPr>
          <w:ilvl w:val="0"/>
          <w:numId w:val="51"/>
        </w:numPr>
        <w:spacing w:before="240" w:line="240" w:lineRule="auto"/>
        <w:rPr>
          <w:rFonts w:cs="Arial"/>
          <w:sz w:val="22"/>
          <w:szCs w:val="22"/>
        </w:rPr>
      </w:pPr>
      <w:r w:rsidRPr="001E6E66">
        <w:rPr>
          <w:rFonts w:cs="Arial"/>
          <w:sz w:val="22"/>
          <w:szCs w:val="22"/>
        </w:rPr>
        <w:t>przepłukiwania i uszczelniania pomp sorbentu,</w:t>
      </w:r>
    </w:p>
    <w:p w14:paraId="6DF8795D" w14:textId="77777777" w:rsidR="008F0F11" w:rsidRDefault="008F0F11" w:rsidP="001F0E86">
      <w:pPr>
        <w:pStyle w:val="Styl6"/>
        <w:numPr>
          <w:ilvl w:val="0"/>
          <w:numId w:val="51"/>
        </w:numPr>
        <w:spacing w:before="240" w:line="240" w:lineRule="auto"/>
        <w:rPr>
          <w:rFonts w:cs="Arial"/>
          <w:sz w:val="22"/>
          <w:szCs w:val="22"/>
        </w:rPr>
      </w:pPr>
      <w:r w:rsidRPr="001E6E66">
        <w:rPr>
          <w:rFonts w:cs="Arial"/>
          <w:sz w:val="22"/>
          <w:szCs w:val="22"/>
        </w:rPr>
        <w:t>mycia i spłukiwania kanałów.</w:t>
      </w:r>
    </w:p>
    <w:p w14:paraId="5EF21E9A" w14:textId="535FB609" w:rsidR="00D05B00" w:rsidRPr="001E6E66" w:rsidRDefault="00D05B00" w:rsidP="00D05B00">
      <w:pPr>
        <w:pStyle w:val="Nagwek3"/>
        <w:spacing w:before="240"/>
        <w:ind w:left="341" w:hanging="57"/>
      </w:pPr>
      <w:r>
        <w:t>Instalacja dozowania kwasów organicznych</w:t>
      </w:r>
    </w:p>
    <w:p w14:paraId="25921973" w14:textId="2FBDEAF3" w:rsidR="008F0F11" w:rsidRPr="006C536D" w:rsidRDefault="00BF7CAD" w:rsidP="00BF7CAD">
      <w:pPr>
        <w:spacing w:line="276" w:lineRule="auto"/>
        <w:ind w:left="0"/>
        <w:rPr>
          <w:sz w:val="22"/>
          <w:szCs w:val="22"/>
        </w:rPr>
      </w:pPr>
      <w:r>
        <w:rPr>
          <w:sz w:val="22"/>
          <w:szCs w:val="22"/>
        </w:rPr>
        <w:t>Instalacja absorberów IOS jest wyposażona w instalację dozowania kwasów organicznych (kwas mrówkowy, kwas cytrynowy, kwas octowy itp.), które są okresowo dozowane do absorberów w celu poprawy sprawności odsiarczania spalin. Przy pomocy wspomnianej instalacji podawane są okresowo kwasy organiczne do kolektora zbiorczego recyrkulacji zawiesiny gipsowo-wapiennej każdego z absorberów z maksymalną wydajnością 50l/h.</w:t>
      </w:r>
    </w:p>
    <w:p w14:paraId="390338CA" w14:textId="6C87E4A3" w:rsidR="00C3455C" w:rsidRPr="00C3455C" w:rsidRDefault="00C3455C" w:rsidP="00C3455C">
      <w:pPr>
        <w:pStyle w:val="Nagwek2"/>
        <w:tabs>
          <w:tab w:val="clear" w:pos="1702"/>
          <w:tab w:val="num" w:pos="-2268"/>
        </w:tabs>
        <w:spacing w:before="240"/>
        <w:ind w:left="851" w:hanging="851"/>
        <w:rPr>
          <w:sz w:val="22"/>
          <w:szCs w:val="22"/>
        </w:rPr>
      </w:pPr>
      <w:bookmarkStart w:id="44" w:name="_Toc528331977"/>
      <w:r w:rsidRPr="00C3455C">
        <w:rPr>
          <w:sz w:val="22"/>
          <w:szCs w:val="22"/>
        </w:rPr>
        <w:t xml:space="preserve">Komin trójprzewodowy </w:t>
      </w:r>
      <w:bookmarkEnd w:id="38"/>
      <w:r w:rsidR="00664B10">
        <w:rPr>
          <w:sz w:val="22"/>
          <w:szCs w:val="22"/>
        </w:rPr>
        <w:t>odprowadzenia spalin do atmosfery</w:t>
      </w:r>
      <w:bookmarkEnd w:id="44"/>
    </w:p>
    <w:p w14:paraId="4BA66FE1" w14:textId="56544CEF" w:rsidR="00C3455C" w:rsidRPr="00B27B79" w:rsidRDefault="00664B10" w:rsidP="00C3455C">
      <w:pPr>
        <w:pStyle w:val="Tekstpodstawowy"/>
        <w:spacing w:line="276" w:lineRule="auto"/>
        <w:ind w:left="0"/>
        <w:rPr>
          <w:color w:val="000000"/>
          <w:sz w:val="22"/>
          <w:szCs w:val="22"/>
          <w:lang w:eastAsia="pl-PL"/>
        </w:rPr>
      </w:pPr>
      <w:r w:rsidRPr="00B27B79">
        <w:rPr>
          <w:color w:val="000000"/>
          <w:sz w:val="22"/>
          <w:szCs w:val="22"/>
          <w:lang w:eastAsia="pl-PL"/>
        </w:rPr>
        <w:t xml:space="preserve">Spaliny z absorberów C i D instalacji IOS są odprowadzane do </w:t>
      </w:r>
      <w:r w:rsidR="00C3455C" w:rsidRPr="00B27B79">
        <w:rPr>
          <w:color w:val="000000"/>
          <w:sz w:val="22"/>
          <w:szCs w:val="22"/>
          <w:lang w:eastAsia="pl-PL"/>
        </w:rPr>
        <w:t xml:space="preserve">trójprzewodowego komina </w:t>
      </w:r>
      <w:r w:rsidRPr="00B27B79">
        <w:rPr>
          <w:color w:val="000000"/>
          <w:sz w:val="22"/>
          <w:szCs w:val="22"/>
          <w:lang w:eastAsia="pl-PL"/>
        </w:rPr>
        <w:t xml:space="preserve">o </w:t>
      </w:r>
      <w:r w:rsidR="00C3455C" w:rsidRPr="00B27B79">
        <w:rPr>
          <w:color w:val="000000"/>
          <w:sz w:val="22"/>
          <w:szCs w:val="22"/>
          <w:lang w:eastAsia="pl-PL"/>
        </w:rPr>
        <w:t>wysokoś</w:t>
      </w:r>
      <w:r w:rsidRPr="00B27B79">
        <w:rPr>
          <w:color w:val="000000"/>
          <w:sz w:val="22"/>
          <w:szCs w:val="22"/>
          <w:lang w:eastAsia="pl-PL"/>
        </w:rPr>
        <w:t>ci</w:t>
      </w:r>
      <w:r w:rsidR="00C3455C" w:rsidRPr="00B27B79">
        <w:rPr>
          <w:color w:val="000000"/>
          <w:sz w:val="22"/>
          <w:szCs w:val="22"/>
          <w:lang w:eastAsia="pl-PL"/>
        </w:rPr>
        <w:t xml:space="preserve"> </w:t>
      </w:r>
      <w:r w:rsidRPr="00B27B79">
        <w:rPr>
          <w:color w:val="000000"/>
          <w:sz w:val="22"/>
          <w:szCs w:val="22"/>
          <w:lang w:eastAsia="pl-PL"/>
        </w:rPr>
        <w:t>około</w:t>
      </w:r>
      <w:r w:rsidR="00C3455C" w:rsidRPr="00B27B79">
        <w:rPr>
          <w:color w:val="000000"/>
          <w:sz w:val="22"/>
          <w:szCs w:val="22"/>
          <w:lang w:eastAsia="pl-PL"/>
        </w:rPr>
        <w:t xml:space="preserve"> 150 m</w:t>
      </w:r>
      <w:r w:rsidRPr="00B27B79">
        <w:rPr>
          <w:color w:val="000000"/>
          <w:sz w:val="22"/>
          <w:szCs w:val="22"/>
          <w:lang w:eastAsia="pl-PL"/>
        </w:rPr>
        <w:t>.</w:t>
      </w:r>
      <w:r w:rsidR="00C3455C" w:rsidRPr="00B27B79">
        <w:rPr>
          <w:color w:val="000000"/>
          <w:sz w:val="22"/>
          <w:szCs w:val="22"/>
          <w:lang w:eastAsia="pl-PL"/>
        </w:rPr>
        <w:t xml:space="preserve"> Komin składa się z trzech kanałów (C/D/B). </w:t>
      </w:r>
      <w:r w:rsidRPr="00B27B79">
        <w:rPr>
          <w:color w:val="000000"/>
          <w:sz w:val="22"/>
          <w:szCs w:val="22"/>
          <w:lang w:eastAsia="pl-PL"/>
        </w:rPr>
        <w:t>Przewodem</w:t>
      </w:r>
      <w:r w:rsidR="00C3455C" w:rsidRPr="00B27B79">
        <w:rPr>
          <w:color w:val="000000"/>
          <w:sz w:val="22"/>
          <w:szCs w:val="22"/>
          <w:lang w:eastAsia="pl-PL"/>
        </w:rPr>
        <w:t xml:space="preserve"> </w:t>
      </w:r>
      <w:r w:rsidRPr="00B27B79">
        <w:rPr>
          <w:color w:val="000000"/>
          <w:sz w:val="22"/>
          <w:szCs w:val="22"/>
          <w:lang w:eastAsia="pl-PL"/>
        </w:rPr>
        <w:t xml:space="preserve">B </w:t>
      </w:r>
      <w:r w:rsidR="00C3455C" w:rsidRPr="00B27B79">
        <w:rPr>
          <w:color w:val="000000"/>
          <w:sz w:val="22"/>
          <w:szCs w:val="22"/>
          <w:lang w:eastAsia="pl-PL"/>
        </w:rPr>
        <w:t xml:space="preserve">tzw. „kanał brudny”  odprowadzane są spaliny rozruchowe z bloków 1-7 i spaliny z bloku „zielonego” oraz nadmiar spalin z kolektora zbiorczego spalin, których nie przejmie IOS. Przewodem C - odprowadzane są spaliny odsiarczone w absorberze C lub nieoczyszczone jeżeli otwarta jest klapa obejściowa absorbera C. Przewodem D - odprowadzane są spaliny odsiarczone w absorberze D lub nieoczyszczone jeżeli otwarta jest klapa obejściowa absorbera D. Na każdym przewodzie komina zainstalowano pomiar przepływu, temperatury i ciśnienia spalin oraz pomiary chemiczne stężeń emitowanych w spalinach zanieczyszczeń, a w szczególności: pyłów,  SO2; CO; NOx, a także zawartości tlenu. </w:t>
      </w:r>
    </w:p>
    <w:p w14:paraId="1971B02D" w14:textId="34018C69" w:rsidR="00664B10" w:rsidRPr="00C3455C" w:rsidRDefault="002B524A" w:rsidP="00FE0F95">
      <w:pPr>
        <w:pStyle w:val="Nagwek3"/>
        <w:rPr>
          <w:lang w:eastAsia="pl-PL"/>
        </w:rPr>
      </w:pPr>
      <w:r>
        <w:rPr>
          <w:lang w:eastAsia="pl-PL"/>
        </w:rPr>
        <w:t>Budowa komina</w:t>
      </w:r>
    </w:p>
    <w:p w14:paraId="54DD7921" w14:textId="7DE9BAC8" w:rsidR="002B524A" w:rsidRPr="00B27B79" w:rsidRDefault="002B524A" w:rsidP="002B524A">
      <w:pPr>
        <w:pStyle w:val="Default"/>
        <w:spacing w:before="240"/>
        <w:rPr>
          <w:sz w:val="22"/>
          <w:szCs w:val="22"/>
        </w:rPr>
      </w:pPr>
      <w:r w:rsidRPr="00B27B79">
        <w:rPr>
          <w:sz w:val="22"/>
          <w:szCs w:val="22"/>
        </w:rPr>
        <w:t>Trzon komina</w:t>
      </w:r>
    </w:p>
    <w:p w14:paraId="4F7CB969" w14:textId="0AAF834B" w:rsidR="002B524A" w:rsidRPr="00B27B79" w:rsidRDefault="002B524A" w:rsidP="002B524A">
      <w:pPr>
        <w:pStyle w:val="Default"/>
        <w:spacing w:before="240"/>
        <w:rPr>
          <w:sz w:val="22"/>
          <w:szCs w:val="22"/>
        </w:rPr>
      </w:pPr>
      <w:r w:rsidRPr="00B27B79">
        <w:rPr>
          <w:sz w:val="22"/>
          <w:szCs w:val="22"/>
        </w:rPr>
        <w:lastRenderedPageBreak/>
        <w:t>Trzon żelbetowy cylindryczny, o stałej średnicy zewnętrznej, wykonany w technologii ślizgowej.</w:t>
      </w:r>
    </w:p>
    <w:p w14:paraId="7EE1C37D" w14:textId="77777777" w:rsidR="002B524A" w:rsidRPr="00B27B79" w:rsidRDefault="002B524A" w:rsidP="002B524A">
      <w:pPr>
        <w:pStyle w:val="Default"/>
        <w:spacing w:before="240"/>
        <w:rPr>
          <w:sz w:val="22"/>
          <w:szCs w:val="22"/>
        </w:rPr>
      </w:pPr>
      <w:r w:rsidRPr="00B27B79">
        <w:rPr>
          <w:sz w:val="22"/>
          <w:szCs w:val="22"/>
        </w:rPr>
        <w:t>Charakterystyka geometryczna trzonu:</w:t>
      </w:r>
    </w:p>
    <w:p w14:paraId="36158427" w14:textId="7E5E7A5D" w:rsidR="002B524A" w:rsidRPr="00B27B79" w:rsidRDefault="002B524A" w:rsidP="002B524A">
      <w:pPr>
        <w:pStyle w:val="Default"/>
        <w:spacing w:before="240"/>
        <w:rPr>
          <w:sz w:val="22"/>
          <w:szCs w:val="22"/>
        </w:rPr>
      </w:pPr>
      <w:r w:rsidRPr="00B27B79">
        <w:rPr>
          <w:sz w:val="22"/>
          <w:szCs w:val="22"/>
        </w:rPr>
        <w:t>-</w:t>
      </w:r>
      <w:r w:rsidRPr="00B27B79">
        <w:rPr>
          <w:sz w:val="22"/>
          <w:szCs w:val="22"/>
        </w:rPr>
        <w:tab/>
        <w:t>wysokość, liczona od poziomu terenu (0,00</w:t>
      </w:r>
      <w:r w:rsidR="00F2125E">
        <w:rPr>
          <w:sz w:val="22"/>
          <w:szCs w:val="22"/>
        </w:rPr>
        <w:t>m</w:t>
      </w:r>
      <w:r w:rsidRPr="00B27B79">
        <w:rPr>
          <w:sz w:val="22"/>
          <w:szCs w:val="22"/>
        </w:rPr>
        <w:t>)</w:t>
      </w:r>
      <w:r w:rsidRPr="00B27B79">
        <w:rPr>
          <w:sz w:val="22"/>
          <w:szCs w:val="22"/>
        </w:rPr>
        <w:tab/>
        <w:t>H = 147,0 m</w:t>
      </w:r>
    </w:p>
    <w:p w14:paraId="727B9BD0" w14:textId="77777777" w:rsidR="002B524A" w:rsidRPr="00B27B79" w:rsidRDefault="002B524A" w:rsidP="002B524A">
      <w:pPr>
        <w:pStyle w:val="Default"/>
        <w:spacing w:before="240"/>
        <w:rPr>
          <w:sz w:val="22"/>
          <w:szCs w:val="22"/>
        </w:rPr>
      </w:pPr>
      <w:r w:rsidRPr="00B27B79">
        <w:rPr>
          <w:sz w:val="22"/>
          <w:szCs w:val="22"/>
        </w:rPr>
        <w:t>-</w:t>
      </w:r>
      <w:r w:rsidRPr="00B27B79">
        <w:rPr>
          <w:sz w:val="22"/>
          <w:szCs w:val="22"/>
        </w:rPr>
        <w:tab/>
        <w:t xml:space="preserve">średnica zewnętrzna, stała </w:t>
      </w:r>
      <w:r w:rsidRPr="00B27B79">
        <w:rPr>
          <w:sz w:val="22"/>
          <w:szCs w:val="22"/>
        </w:rPr>
        <w:tab/>
      </w:r>
      <w:r w:rsidRPr="00B27B79">
        <w:rPr>
          <w:sz w:val="22"/>
          <w:szCs w:val="22"/>
        </w:rPr>
        <w:tab/>
      </w:r>
      <w:r w:rsidRPr="00B27B79">
        <w:rPr>
          <w:sz w:val="22"/>
          <w:szCs w:val="22"/>
        </w:rPr>
        <w:tab/>
      </w:r>
      <w:r w:rsidRPr="00B27B79">
        <w:rPr>
          <w:sz w:val="22"/>
          <w:szCs w:val="22"/>
        </w:rPr>
        <w:tab/>
        <w:t>Dz = 21,0 m</w:t>
      </w:r>
    </w:p>
    <w:p w14:paraId="0B157DFE" w14:textId="65A73618" w:rsidR="002B524A" w:rsidRPr="00B27B79" w:rsidRDefault="002B524A" w:rsidP="002B524A">
      <w:pPr>
        <w:pStyle w:val="Default"/>
        <w:spacing w:before="240"/>
        <w:rPr>
          <w:sz w:val="22"/>
          <w:szCs w:val="22"/>
        </w:rPr>
      </w:pPr>
      <w:r w:rsidRPr="00B27B79">
        <w:rPr>
          <w:sz w:val="22"/>
          <w:szCs w:val="22"/>
        </w:rPr>
        <w:t>-</w:t>
      </w:r>
      <w:r w:rsidRPr="00B27B79">
        <w:rPr>
          <w:sz w:val="22"/>
          <w:szCs w:val="22"/>
        </w:rPr>
        <w:tab/>
        <w:t xml:space="preserve">średnica wewnętrzna </w:t>
      </w:r>
      <w:r w:rsidRPr="00B27B79">
        <w:rPr>
          <w:sz w:val="22"/>
          <w:szCs w:val="22"/>
        </w:rPr>
        <w:tab/>
      </w:r>
      <w:r w:rsidRPr="00B27B79">
        <w:rPr>
          <w:sz w:val="22"/>
          <w:szCs w:val="22"/>
        </w:rPr>
        <w:tab/>
      </w:r>
      <w:r w:rsidRPr="00B27B79">
        <w:rPr>
          <w:sz w:val="22"/>
          <w:szCs w:val="22"/>
        </w:rPr>
        <w:tab/>
      </w:r>
      <w:r w:rsidRPr="00B27B79">
        <w:rPr>
          <w:sz w:val="22"/>
          <w:szCs w:val="22"/>
        </w:rPr>
        <w:tab/>
      </w:r>
      <w:r w:rsidR="00D933EA">
        <w:rPr>
          <w:sz w:val="22"/>
          <w:szCs w:val="22"/>
        </w:rPr>
        <w:t>D</w:t>
      </w:r>
      <w:r w:rsidRPr="00B27B79">
        <w:rPr>
          <w:sz w:val="22"/>
          <w:szCs w:val="22"/>
        </w:rPr>
        <w:t>w = 20,4 m</w:t>
      </w:r>
    </w:p>
    <w:p w14:paraId="528F1D77" w14:textId="5AD32BD5" w:rsidR="002B524A" w:rsidRPr="00B27B79" w:rsidRDefault="002B524A" w:rsidP="002B524A">
      <w:pPr>
        <w:pStyle w:val="Default"/>
        <w:spacing w:before="240"/>
        <w:rPr>
          <w:sz w:val="22"/>
          <w:szCs w:val="22"/>
        </w:rPr>
      </w:pPr>
      <w:r w:rsidRPr="00B27B79">
        <w:rPr>
          <w:sz w:val="22"/>
          <w:szCs w:val="22"/>
        </w:rPr>
        <w:t>-</w:t>
      </w:r>
      <w:r w:rsidRPr="00B27B79">
        <w:rPr>
          <w:sz w:val="22"/>
          <w:szCs w:val="22"/>
        </w:rPr>
        <w:tab/>
        <w:t xml:space="preserve">grubość ściany trzonu </w:t>
      </w:r>
      <w:r w:rsidRPr="00B27B79">
        <w:rPr>
          <w:sz w:val="22"/>
          <w:szCs w:val="22"/>
        </w:rPr>
        <w:tab/>
      </w:r>
      <w:r w:rsidRPr="00B27B79">
        <w:rPr>
          <w:sz w:val="22"/>
          <w:szCs w:val="22"/>
        </w:rPr>
        <w:tab/>
      </w:r>
      <w:r w:rsidRPr="00B27B79">
        <w:rPr>
          <w:sz w:val="22"/>
          <w:szCs w:val="22"/>
        </w:rPr>
        <w:tab/>
      </w:r>
      <w:r w:rsidRPr="00B27B79">
        <w:rPr>
          <w:sz w:val="22"/>
          <w:szCs w:val="22"/>
        </w:rPr>
        <w:tab/>
        <w:t>t = 0,30 m</w:t>
      </w:r>
    </w:p>
    <w:p w14:paraId="576A2DCE" w14:textId="77777777" w:rsidR="002B524A" w:rsidRPr="00B27B79" w:rsidRDefault="002B524A" w:rsidP="002B524A">
      <w:pPr>
        <w:pStyle w:val="Default"/>
        <w:spacing w:before="240"/>
        <w:rPr>
          <w:sz w:val="22"/>
          <w:szCs w:val="22"/>
        </w:rPr>
      </w:pPr>
      <w:r w:rsidRPr="00B27B79">
        <w:rPr>
          <w:sz w:val="22"/>
          <w:szCs w:val="22"/>
        </w:rPr>
        <w:t>-</w:t>
      </w:r>
      <w:r w:rsidRPr="00B27B79">
        <w:rPr>
          <w:sz w:val="22"/>
          <w:szCs w:val="22"/>
        </w:rPr>
        <w:tab/>
        <w:t xml:space="preserve">otwory wlotowe kanałów spalin o średnicy 8,5 m </w:t>
      </w:r>
    </w:p>
    <w:p w14:paraId="1F6C0DEE" w14:textId="77777777" w:rsidR="002B524A" w:rsidRPr="00B27B79" w:rsidRDefault="002B524A" w:rsidP="001F0E86">
      <w:pPr>
        <w:pStyle w:val="Default"/>
        <w:numPr>
          <w:ilvl w:val="0"/>
          <w:numId w:val="57"/>
        </w:numPr>
        <w:spacing w:before="240"/>
        <w:ind w:left="1418" w:hanging="1058"/>
        <w:rPr>
          <w:sz w:val="22"/>
          <w:szCs w:val="22"/>
        </w:rPr>
      </w:pPr>
      <w:r w:rsidRPr="00B27B79">
        <w:rPr>
          <w:sz w:val="22"/>
          <w:szCs w:val="22"/>
        </w:rPr>
        <w:t>na wysokości +15,0 m dla przewodu A</w:t>
      </w:r>
    </w:p>
    <w:p w14:paraId="13D3E289" w14:textId="77777777" w:rsidR="00D933EA" w:rsidRDefault="002B524A" w:rsidP="001F0E86">
      <w:pPr>
        <w:pStyle w:val="Default"/>
        <w:numPr>
          <w:ilvl w:val="0"/>
          <w:numId w:val="57"/>
        </w:numPr>
        <w:spacing w:before="240"/>
        <w:ind w:left="1418" w:hanging="1058"/>
        <w:rPr>
          <w:sz w:val="22"/>
          <w:szCs w:val="22"/>
        </w:rPr>
      </w:pPr>
      <w:r w:rsidRPr="00B27B79">
        <w:rPr>
          <w:sz w:val="22"/>
          <w:szCs w:val="22"/>
        </w:rPr>
        <w:t>na wysokości +28,0 m dla przewodów B i C</w:t>
      </w:r>
    </w:p>
    <w:p w14:paraId="520D782C" w14:textId="1C1F5ACE" w:rsidR="002B524A" w:rsidRPr="00D933EA" w:rsidRDefault="002B524A" w:rsidP="001F0E86">
      <w:pPr>
        <w:pStyle w:val="Default"/>
        <w:numPr>
          <w:ilvl w:val="0"/>
          <w:numId w:val="57"/>
        </w:numPr>
        <w:spacing w:before="240"/>
        <w:ind w:left="1418" w:hanging="1058"/>
        <w:rPr>
          <w:sz w:val="22"/>
          <w:szCs w:val="22"/>
        </w:rPr>
      </w:pPr>
      <w:r w:rsidRPr="00D933EA">
        <w:rPr>
          <w:sz w:val="22"/>
          <w:szCs w:val="22"/>
        </w:rPr>
        <w:t>otwór montażowy 8,5 x 9,5 m na poz. 0,00.</w:t>
      </w:r>
    </w:p>
    <w:p w14:paraId="3B61477D" w14:textId="77777777" w:rsidR="002B524A" w:rsidRPr="00B27B79" w:rsidRDefault="002B524A" w:rsidP="002B524A">
      <w:pPr>
        <w:pStyle w:val="Default"/>
        <w:spacing w:before="240"/>
        <w:rPr>
          <w:sz w:val="22"/>
          <w:szCs w:val="22"/>
        </w:rPr>
      </w:pPr>
      <w:r w:rsidRPr="00B27B79">
        <w:rPr>
          <w:sz w:val="22"/>
          <w:szCs w:val="22"/>
        </w:rPr>
        <w:t>Charakterystyka materiałowa trzonu:</w:t>
      </w:r>
    </w:p>
    <w:p w14:paraId="1E004CD8" w14:textId="77777777" w:rsidR="002B524A" w:rsidRPr="00B27B79" w:rsidRDefault="002B524A" w:rsidP="002B524A">
      <w:pPr>
        <w:pStyle w:val="Default"/>
        <w:spacing w:before="240"/>
        <w:rPr>
          <w:sz w:val="22"/>
          <w:szCs w:val="22"/>
        </w:rPr>
      </w:pPr>
      <w:r w:rsidRPr="00B27B79">
        <w:rPr>
          <w:sz w:val="22"/>
          <w:szCs w:val="22"/>
        </w:rPr>
        <w:t>-</w:t>
      </w:r>
      <w:r w:rsidRPr="00B27B79">
        <w:rPr>
          <w:sz w:val="22"/>
          <w:szCs w:val="22"/>
        </w:rPr>
        <w:tab/>
        <w:t>beton B30</w:t>
      </w:r>
    </w:p>
    <w:p w14:paraId="0C90CA6C" w14:textId="77777777" w:rsidR="002B524A" w:rsidRDefault="002B524A" w:rsidP="002B524A">
      <w:pPr>
        <w:pStyle w:val="Default"/>
        <w:spacing w:before="240"/>
        <w:rPr>
          <w:sz w:val="22"/>
          <w:szCs w:val="22"/>
        </w:rPr>
      </w:pPr>
      <w:r w:rsidRPr="00B27B79">
        <w:rPr>
          <w:sz w:val="22"/>
          <w:szCs w:val="22"/>
        </w:rPr>
        <w:t>-</w:t>
      </w:r>
      <w:r w:rsidRPr="00B27B79">
        <w:rPr>
          <w:sz w:val="22"/>
          <w:szCs w:val="22"/>
        </w:rPr>
        <w:tab/>
        <w:t>stal A-IIIN RB500W.</w:t>
      </w:r>
    </w:p>
    <w:p w14:paraId="291CF241" w14:textId="4F9DB39C" w:rsidR="00D933EA" w:rsidRPr="00B27B79" w:rsidRDefault="00D933EA" w:rsidP="002B524A">
      <w:pPr>
        <w:pStyle w:val="Default"/>
        <w:spacing w:before="240"/>
        <w:rPr>
          <w:sz w:val="22"/>
          <w:szCs w:val="22"/>
        </w:rPr>
      </w:pPr>
    </w:p>
    <w:p w14:paraId="29B23D72" w14:textId="6CEBB21D" w:rsidR="002B524A" w:rsidRPr="00B27B79" w:rsidRDefault="00D933EA" w:rsidP="00D933EA">
      <w:pPr>
        <w:pStyle w:val="Nagwek3"/>
        <w:rPr>
          <w:lang w:eastAsia="pl-PL"/>
        </w:rPr>
      </w:pPr>
      <w:r w:rsidRPr="00D933EA">
        <w:rPr>
          <w:lang w:eastAsia="pl-PL"/>
        </w:rPr>
        <w:t>Przewody kominowe</w:t>
      </w:r>
    </w:p>
    <w:p w14:paraId="566E5F7C" w14:textId="179D5588" w:rsidR="002B524A" w:rsidRPr="00B27B79" w:rsidRDefault="009A056C" w:rsidP="006363EF">
      <w:pPr>
        <w:pStyle w:val="Default"/>
        <w:spacing w:before="240"/>
        <w:rPr>
          <w:sz w:val="22"/>
          <w:szCs w:val="22"/>
        </w:rPr>
      </w:pPr>
      <w:r w:rsidRPr="00B27B79">
        <w:rPr>
          <w:sz w:val="22"/>
          <w:szCs w:val="22"/>
        </w:rPr>
        <w:t>D</w:t>
      </w:r>
      <w:r w:rsidR="002B524A" w:rsidRPr="00B27B79">
        <w:rPr>
          <w:sz w:val="22"/>
          <w:szCs w:val="22"/>
        </w:rPr>
        <w:t xml:space="preserve">wa przewody </w:t>
      </w:r>
      <w:r w:rsidR="00FE0F95" w:rsidRPr="00B27B79">
        <w:rPr>
          <w:sz w:val="22"/>
          <w:szCs w:val="22"/>
        </w:rPr>
        <w:t>C</w:t>
      </w:r>
      <w:r w:rsidR="002B524A" w:rsidRPr="00B27B79">
        <w:rPr>
          <w:sz w:val="22"/>
          <w:szCs w:val="22"/>
        </w:rPr>
        <w:t xml:space="preserve"> i </w:t>
      </w:r>
      <w:r w:rsidR="00FE0F95" w:rsidRPr="00B27B79">
        <w:rPr>
          <w:sz w:val="22"/>
          <w:szCs w:val="22"/>
        </w:rPr>
        <w:t>D</w:t>
      </w:r>
      <w:r w:rsidR="002B524A" w:rsidRPr="00B27B79">
        <w:rPr>
          <w:sz w:val="22"/>
          <w:szCs w:val="22"/>
        </w:rPr>
        <w:t xml:space="preserve"> odprowadza</w:t>
      </w:r>
      <w:r w:rsidR="00FE0F95" w:rsidRPr="00B27B79">
        <w:rPr>
          <w:sz w:val="22"/>
          <w:szCs w:val="22"/>
        </w:rPr>
        <w:t>ją</w:t>
      </w:r>
      <w:r w:rsidR="002B524A" w:rsidRPr="00B27B79">
        <w:rPr>
          <w:sz w:val="22"/>
          <w:szCs w:val="22"/>
        </w:rPr>
        <w:t xml:space="preserve"> spaliny odsiarczone o temperaturze </w:t>
      </w:r>
      <w:r w:rsidR="00FE0F95" w:rsidRPr="00B27B79">
        <w:rPr>
          <w:sz w:val="22"/>
          <w:szCs w:val="22"/>
        </w:rPr>
        <w:t xml:space="preserve">około </w:t>
      </w:r>
      <w:r w:rsidR="002B524A" w:rsidRPr="00B27B79">
        <w:rPr>
          <w:sz w:val="22"/>
          <w:szCs w:val="22"/>
        </w:rPr>
        <w:t>90</w:t>
      </w:r>
      <w:r w:rsidR="00FE0F95" w:rsidRPr="00B27B79">
        <w:rPr>
          <w:sz w:val="22"/>
          <w:szCs w:val="22"/>
        </w:rPr>
        <w:t>°</w:t>
      </w:r>
      <w:r w:rsidR="002B524A" w:rsidRPr="00B27B79">
        <w:rPr>
          <w:sz w:val="22"/>
          <w:szCs w:val="22"/>
        </w:rPr>
        <w:t xml:space="preserve">C, przy czym w czasie awarii </w:t>
      </w:r>
      <w:r w:rsidRPr="00B27B79">
        <w:rPr>
          <w:sz w:val="22"/>
          <w:szCs w:val="22"/>
        </w:rPr>
        <w:t>lub postoju IOS</w:t>
      </w:r>
      <w:r w:rsidR="002B524A" w:rsidRPr="00B27B79">
        <w:rPr>
          <w:sz w:val="22"/>
          <w:szCs w:val="22"/>
        </w:rPr>
        <w:t xml:space="preserve"> do przewodów </w:t>
      </w:r>
      <w:r w:rsidRPr="00B27B79">
        <w:rPr>
          <w:sz w:val="22"/>
          <w:szCs w:val="22"/>
        </w:rPr>
        <w:t>s</w:t>
      </w:r>
      <w:r w:rsidR="002B524A" w:rsidRPr="00B27B79">
        <w:rPr>
          <w:sz w:val="22"/>
          <w:szCs w:val="22"/>
        </w:rPr>
        <w:t xml:space="preserve">ą wprowadzane spaliny gorące, nieodsiarczone, o temperaturze </w:t>
      </w:r>
      <w:r w:rsidR="00FE0F95" w:rsidRPr="00B27B79">
        <w:rPr>
          <w:sz w:val="22"/>
          <w:szCs w:val="22"/>
        </w:rPr>
        <w:t>maksymalnej</w:t>
      </w:r>
      <w:r w:rsidRPr="00B27B79">
        <w:rPr>
          <w:sz w:val="22"/>
          <w:szCs w:val="22"/>
        </w:rPr>
        <w:t xml:space="preserve"> </w:t>
      </w:r>
      <w:r w:rsidR="002B524A" w:rsidRPr="00B27B79">
        <w:rPr>
          <w:sz w:val="22"/>
          <w:szCs w:val="22"/>
        </w:rPr>
        <w:t>16</w:t>
      </w:r>
      <w:r w:rsidR="00FE0F95" w:rsidRPr="00B27B79">
        <w:rPr>
          <w:sz w:val="22"/>
          <w:szCs w:val="22"/>
        </w:rPr>
        <w:t>3°</w:t>
      </w:r>
      <w:r w:rsidR="002B524A" w:rsidRPr="00B27B79">
        <w:rPr>
          <w:sz w:val="22"/>
          <w:szCs w:val="22"/>
        </w:rPr>
        <w:t xml:space="preserve">C. Trzeci przewód </w:t>
      </w:r>
      <w:r w:rsidR="00FE0F95" w:rsidRPr="00B27B79">
        <w:rPr>
          <w:sz w:val="22"/>
          <w:szCs w:val="22"/>
        </w:rPr>
        <w:t>B</w:t>
      </w:r>
      <w:r w:rsidR="002B524A" w:rsidRPr="00B27B79">
        <w:rPr>
          <w:sz w:val="22"/>
          <w:szCs w:val="22"/>
        </w:rPr>
        <w:t xml:space="preserve"> odprowadza </w:t>
      </w:r>
      <w:r w:rsidR="006363EF">
        <w:rPr>
          <w:sz w:val="22"/>
          <w:szCs w:val="22"/>
        </w:rPr>
        <w:t xml:space="preserve">okresowo </w:t>
      </w:r>
      <w:r w:rsidR="006363EF" w:rsidRPr="00B27B79">
        <w:rPr>
          <w:sz w:val="22"/>
          <w:szCs w:val="22"/>
        </w:rPr>
        <w:t>spaliny nieodsiarczone gorące, o temperaturze maksymalnej 163°C</w:t>
      </w:r>
      <w:r w:rsidR="006363EF">
        <w:rPr>
          <w:sz w:val="22"/>
          <w:szCs w:val="22"/>
        </w:rPr>
        <w:t xml:space="preserve"> oraz spaliny z Zielonego Bloku</w:t>
      </w:r>
      <w:r w:rsidR="006363EF" w:rsidRPr="00B27B79">
        <w:rPr>
          <w:sz w:val="22"/>
          <w:szCs w:val="22"/>
        </w:rPr>
        <w:t>.</w:t>
      </w:r>
      <w:r w:rsidR="001466C5">
        <w:rPr>
          <w:sz w:val="22"/>
          <w:szCs w:val="22"/>
        </w:rPr>
        <w:t xml:space="preserve"> </w:t>
      </w:r>
      <w:r w:rsidR="002B524A" w:rsidRPr="00B27B79">
        <w:rPr>
          <w:sz w:val="22"/>
          <w:szCs w:val="22"/>
        </w:rPr>
        <w:t xml:space="preserve">Przewody </w:t>
      </w:r>
      <w:r w:rsidR="00FE0F95" w:rsidRPr="00B27B79">
        <w:rPr>
          <w:sz w:val="22"/>
          <w:szCs w:val="22"/>
        </w:rPr>
        <w:t>C</w:t>
      </w:r>
      <w:r w:rsidR="002B524A" w:rsidRPr="00B27B79">
        <w:rPr>
          <w:sz w:val="22"/>
          <w:szCs w:val="22"/>
        </w:rPr>
        <w:t xml:space="preserve"> i </w:t>
      </w:r>
      <w:r w:rsidR="00FE0F95" w:rsidRPr="00B27B79">
        <w:rPr>
          <w:sz w:val="22"/>
          <w:szCs w:val="22"/>
        </w:rPr>
        <w:t>D</w:t>
      </w:r>
      <w:r w:rsidR="002B524A" w:rsidRPr="00B27B79">
        <w:rPr>
          <w:sz w:val="22"/>
          <w:szCs w:val="22"/>
        </w:rPr>
        <w:t xml:space="preserve"> wykonane </w:t>
      </w:r>
      <w:r w:rsidR="00FE0F95" w:rsidRPr="00B27B79">
        <w:rPr>
          <w:sz w:val="22"/>
          <w:szCs w:val="22"/>
        </w:rPr>
        <w:t>s</w:t>
      </w:r>
      <w:r w:rsidR="002B524A" w:rsidRPr="00B27B79">
        <w:rPr>
          <w:sz w:val="22"/>
          <w:szCs w:val="22"/>
        </w:rPr>
        <w:t>ą ze stali S235JRG2 (St3S) i zabezpieczone odpowiednią powłoką chemoodporną CEILCOTE 282 Flakeline.</w:t>
      </w:r>
    </w:p>
    <w:p w14:paraId="6352067D" w14:textId="794EB9DB" w:rsidR="002B524A" w:rsidRPr="00B27B79" w:rsidRDefault="002B524A" w:rsidP="001F0E86">
      <w:pPr>
        <w:pStyle w:val="Default"/>
        <w:numPr>
          <w:ilvl w:val="0"/>
          <w:numId w:val="33"/>
        </w:numPr>
        <w:spacing w:before="240"/>
        <w:rPr>
          <w:sz w:val="22"/>
          <w:szCs w:val="22"/>
        </w:rPr>
      </w:pPr>
      <w:r w:rsidRPr="00B27B79">
        <w:rPr>
          <w:sz w:val="22"/>
          <w:szCs w:val="22"/>
        </w:rPr>
        <w:t xml:space="preserve">Przewód </w:t>
      </w:r>
      <w:r w:rsidR="000A3156" w:rsidRPr="00B27B79">
        <w:rPr>
          <w:sz w:val="22"/>
          <w:szCs w:val="22"/>
        </w:rPr>
        <w:t>B</w:t>
      </w:r>
      <w:r w:rsidRPr="00B27B79">
        <w:rPr>
          <w:sz w:val="22"/>
          <w:szCs w:val="22"/>
        </w:rPr>
        <w:t xml:space="preserve"> wykonany </w:t>
      </w:r>
      <w:r w:rsidR="000A3156" w:rsidRPr="00B27B79">
        <w:rPr>
          <w:sz w:val="22"/>
          <w:szCs w:val="22"/>
        </w:rPr>
        <w:t>jest</w:t>
      </w:r>
      <w:r w:rsidRPr="00B27B79">
        <w:rPr>
          <w:sz w:val="22"/>
          <w:szCs w:val="22"/>
        </w:rPr>
        <w:t xml:space="preserve"> ze stali 10HNAP (CORTEN A) z odpowiednimi naddatkami korozyjnymi. Tylko w strefie górnej, na odcinku 8,0 m, przewód wykonany </w:t>
      </w:r>
      <w:r w:rsidR="000A3156" w:rsidRPr="00B27B79">
        <w:rPr>
          <w:sz w:val="22"/>
          <w:szCs w:val="22"/>
        </w:rPr>
        <w:t>jest</w:t>
      </w:r>
      <w:r w:rsidRPr="00B27B79">
        <w:rPr>
          <w:sz w:val="22"/>
          <w:szCs w:val="22"/>
        </w:rPr>
        <w:t xml:space="preserve"> ze stali kwasoodpornej.</w:t>
      </w:r>
    </w:p>
    <w:p w14:paraId="5CCFDF92" w14:textId="783D8205" w:rsidR="002B524A" w:rsidRPr="00B27B79" w:rsidRDefault="002B524A" w:rsidP="002B524A">
      <w:pPr>
        <w:pStyle w:val="Default"/>
        <w:spacing w:before="240"/>
        <w:rPr>
          <w:sz w:val="22"/>
          <w:szCs w:val="22"/>
        </w:rPr>
      </w:pPr>
      <w:r w:rsidRPr="00B27B79">
        <w:rPr>
          <w:sz w:val="22"/>
          <w:szCs w:val="22"/>
        </w:rPr>
        <w:t xml:space="preserve">Każdy przewód stalowy składa </w:t>
      </w:r>
      <w:r w:rsidR="000A3156" w:rsidRPr="00B27B79">
        <w:rPr>
          <w:sz w:val="22"/>
          <w:szCs w:val="22"/>
        </w:rPr>
        <w:t xml:space="preserve">się </w:t>
      </w:r>
      <w:r w:rsidRPr="00B27B79">
        <w:rPr>
          <w:sz w:val="22"/>
          <w:szCs w:val="22"/>
        </w:rPr>
        <w:t xml:space="preserve">z dwóch odcinków – górnego i dolnego. Odcinek górny zawieszony </w:t>
      </w:r>
      <w:r w:rsidR="000A3156" w:rsidRPr="00B27B79">
        <w:rPr>
          <w:sz w:val="22"/>
          <w:szCs w:val="22"/>
        </w:rPr>
        <w:t>jest</w:t>
      </w:r>
      <w:r w:rsidRPr="00B27B79">
        <w:rPr>
          <w:sz w:val="22"/>
          <w:szCs w:val="22"/>
        </w:rPr>
        <w:t xml:space="preserve"> na górnym stropie nośnym na poz. +139,5 m. Odcinek dolny zawieszony </w:t>
      </w:r>
      <w:r w:rsidR="000A3156" w:rsidRPr="00B27B79">
        <w:rPr>
          <w:sz w:val="22"/>
          <w:szCs w:val="22"/>
        </w:rPr>
        <w:t>jest</w:t>
      </w:r>
      <w:r w:rsidRPr="00B27B79">
        <w:rPr>
          <w:sz w:val="22"/>
          <w:szCs w:val="22"/>
        </w:rPr>
        <w:t xml:space="preserve"> na dolnym stropie nośnym na poz. +46,0 m. Oba odcinki połączone </w:t>
      </w:r>
      <w:r w:rsidR="000A3156" w:rsidRPr="00B27B79">
        <w:rPr>
          <w:sz w:val="22"/>
          <w:szCs w:val="22"/>
        </w:rPr>
        <w:t>s</w:t>
      </w:r>
      <w:r w:rsidRPr="00B27B79">
        <w:rPr>
          <w:sz w:val="22"/>
          <w:szCs w:val="22"/>
        </w:rPr>
        <w:t xml:space="preserve">ą kompensatorem na poz. +47,5 m. Obciążenie z przewodów na stropy przekazywane </w:t>
      </w:r>
      <w:r w:rsidR="000A3156" w:rsidRPr="00B27B79">
        <w:rPr>
          <w:sz w:val="22"/>
          <w:szCs w:val="22"/>
        </w:rPr>
        <w:t>jest</w:t>
      </w:r>
      <w:r w:rsidRPr="00B27B79">
        <w:rPr>
          <w:sz w:val="22"/>
          <w:szCs w:val="22"/>
        </w:rPr>
        <w:t xml:space="preserve"> przez pierścieniową konstrukcję wsporczą. Stateczność ogólną przewodów zapewniają podpory poziome, pionowo-przesuwne, usytuowane na stropach pośrednich. </w:t>
      </w:r>
    </w:p>
    <w:p w14:paraId="2DC0CF0A" w14:textId="6BE23D6B" w:rsidR="002B524A" w:rsidRPr="00B27B79" w:rsidRDefault="002B524A" w:rsidP="002B524A">
      <w:pPr>
        <w:pStyle w:val="Default"/>
        <w:spacing w:before="240"/>
        <w:rPr>
          <w:sz w:val="22"/>
          <w:szCs w:val="22"/>
        </w:rPr>
      </w:pPr>
      <w:r w:rsidRPr="00B27B79">
        <w:rPr>
          <w:sz w:val="22"/>
          <w:szCs w:val="22"/>
        </w:rPr>
        <w:t xml:space="preserve">Przewody w dolnej części </w:t>
      </w:r>
      <w:r w:rsidR="000A3156" w:rsidRPr="00B27B79">
        <w:rPr>
          <w:sz w:val="22"/>
          <w:szCs w:val="22"/>
        </w:rPr>
        <w:t>s</w:t>
      </w:r>
      <w:r w:rsidRPr="00B27B79">
        <w:rPr>
          <w:sz w:val="22"/>
          <w:szCs w:val="22"/>
        </w:rPr>
        <w:t xml:space="preserve">ą wyposażone w instalację odprowadzania skroplin. W górnej strefie wylotowej przewody </w:t>
      </w:r>
      <w:r w:rsidR="000A3156" w:rsidRPr="00B27B79">
        <w:rPr>
          <w:sz w:val="22"/>
          <w:szCs w:val="22"/>
        </w:rPr>
        <w:t>C</w:t>
      </w:r>
      <w:r w:rsidRPr="00B27B79">
        <w:rPr>
          <w:sz w:val="22"/>
          <w:szCs w:val="22"/>
        </w:rPr>
        <w:t xml:space="preserve"> i </w:t>
      </w:r>
      <w:r w:rsidR="000A3156" w:rsidRPr="00B27B79">
        <w:rPr>
          <w:sz w:val="22"/>
          <w:szCs w:val="22"/>
        </w:rPr>
        <w:t>D</w:t>
      </w:r>
      <w:r w:rsidRPr="00B27B79">
        <w:rPr>
          <w:sz w:val="22"/>
          <w:szCs w:val="22"/>
        </w:rPr>
        <w:t xml:space="preserve"> posiada</w:t>
      </w:r>
      <w:r w:rsidR="000A3156" w:rsidRPr="00B27B79">
        <w:rPr>
          <w:sz w:val="22"/>
          <w:szCs w:val="22"/>
        </w:rPr>
        <w:t>ją</w:t>
      </w:r>
      <w:r w:rsidRPr="00B27B79">
        <w:rPr>
          <w:sz w:val="22"/>
          <w:szCs w:val="22"/>
        </w:rPr>
        <w:t xml:space="preserve"> tzw. łapacz kropel, w celu zmniejszenia wpływu </w:t>
      </w:r>
      <w:r w:rsidRPr="00B27B79">
        <w:rPr>
          <w:sz w:val="22"/>
          <w:szCs w:val="22"/>
        </w:rPr>
        <w:lastRenderedPageBreak/>
        <w:t xml:space="preserve">agresywności chemicznej odsiarczonych spalin na konstrukcję górnej części komina. Powyżej stropu górnego przewody kominowe </w:t>
      </w:r>
      <w:r w:rsidR="000A3156" w:rsidRPr="00B27B79">
        <w:rPr>
          <w:sz w:val="22"/>
          <w:szCs w:val="22"/>
        </w:rPr>
        <w:t>s</w:t>
      </w:r>
      <w:r w:rsidRPr="00B27B79">
        <w:rPr>
          <w:sz w:val="22"/>
          <w:szCs w:val="22"/>
        </w:rPr>
        <w:t xml:space="preserve">ą osłonięte elementami rurowymi z blachy kwasoodpornej, wzmocnionymi przeciw owalizacji. </w:t>
      </w:r>
    </w:p>
    <w:p w14:paraId="58D374CB" w14:textId="2308B52C" w:rsidR="002B524A" w:rsidRPr="00B27B79" w:rsidRDefault="002B524A" w:rsidP="002B524A">
      <w:pPr>
        <w:pStyle w:val="Default"/>
        <w:spacing w:before="240"/>
        <w:rPr>
          <w:sz w:val="22"/>
          <w:szCs w:val="22"/>
        </w:rPr>
      </w:pPr>
      <w:r w:rsidRPr="00B27B79">
        <w:rPr>
          <w:sz w:val="22"/>
          <w:szCs w:val="22"/>
        </w:rPr>
        <w:t xml:space="preserve">Na całej wysokości przewody kominowe </w:t>
      </w:r>
      <w:r w:rsidR="000A3156" w:rsidRPr="00B27B79">
        <w:rPr>
          <w:sz w:val="22"/>
          <w:szCs w:val="22"/>
        </w:rPr>
        <w:t>s</w:t>
      </w:r>
      <w:r w:rsidRPr="00B27B79">
        <w:rPr>
          <w:sz w:val="22"/>
          <w:szCs w:val="22"/>
        </w:rPr>
        <w:t xml:space="preserve">ą od zewnątrz osłonięte izolacją termiczną. Zadaniem izolacji termicznej jest utrzymanie stałej temperatury spalin w przewodach oraz, w przypadku spalin gorących, również zapewnienie bezpiecznej obsługi komina. </w:t>
      </w:r>
    </w:p>
    <w:p w14:paraId="4334787F" w14:textId="6AAEFC5E" w:rsidR="002B524A" w:rsidRPr="008970EE" w:rsidRDefault="002B524A" w:rsidP="002B524A">
      <w:pPr>
        <w:pStyle w:val="Default"/>
        <w:spacing w:before="240"/>
        <w:rPr>
          <w:sz w:val="22"/>
          <w:szCs w:val="22"/>
        </w:rPr>
      </w:pPr>
      <w:r w:rsidRPr="00B27B79">
        <w:rPr>
          <w:sz w:val="22"/>
          <w:szCs w:val="22"/>
        </w:rPr>
        <w:t xml:space="preserve">Poniżej podano przyjęte grubości blachy „t” przewodów kominowych wraz uwzględnionymi </w:t>
      </w:r>
      <w:r w:rsidRPr="008970EE">
        <w:rPr>
          <w:sz w:val="22"/>
          <w:szCs w:val="22"/>
        </w:rPr>
        <w:t>naddatkami korozyjnymi „t</w:t>
      </w:r>
      <w:r w:rsidR="008970EE" w:rsidRPr="008970EE">
        <w:rPr>
          <w:sz w:val="22"/>
          <w:szCs w:val="22"/>
          <w:vertAlign w:val="subscript"/>
        </w:rPr>
        <w:t>d</w:t>
      </w:r>
      <w:r w:rsidRPr="008970EE">
        <w:rPr>
          <w:sz w:val="22"/>
          <w:szCs w:val="22"/>
        </w:rPr>
        <w:t>”:</w:t>
      </w:r>
    </w:p>
    <w:p w14:paraId="4EFF776D" w14:textId="7B185259" w:rsidR="002B524A" w:rsidRPr="008970EE" w:rsidRDefault="002B524A" w:rsidP="002B524A">
      <w:pPr>
        <w:pStyle w:val="Default"/>
        <w:spacing w:before="240"/>
        <w:rPr>
          <w:sz w:val="22"/>
          <w:szCs w:val="22"/>
        </w:rPr>
      </w:pPr>
      <w:r w:rsidRPr="008970EE">
        <w:rPr>
          <w:sz w:val="22"/>
          <w:szCs w:val="22"/>
        </w:rPr>
        <w:t xml:space="preserve">Przewody </w:t>
      </w:r>
      <w:r w:rsidR="000A3156" w:rsidRPr="008970EE">
        <w:rPr>
          <w:sz w:val="22"/>
          <w:szCs w:val="22"/>
        </w:rPr>
        <w:t>C</w:t>
      </w:r>
      <w:r w:rsidRPr="008970EE">
        <w:rPr>
          <w:sz w:val="22"/>
          <w:szCs w:val="22"/>
        </w:rPr>
        <w:t xml:space="preserve"> i </w:t>
      </w:r>
      <w:r w:rsidR="000A3156" w:rsidRPr="008970EE">
        <w:rPr>
          <w:sz w:val="22"/>
          <w:szCs w:val="22"/>
        </w:rPr>
        <w:t>D</w:t>
      </w:r>
      <w:r w:rsidRPr="008970EE">
        <w:rPr>
          <w:sz w:val="22"/>
          <w:szCs w:val="22"/>
        </w:rPr>
        <w:tab/>
      </w:r>
      <w:r w:rsidR="00230B18" w:rsidRPr="008970EE">
        <w:rPr>
          <w:sz w:val="22"/>
          <w:szCs w:val="22"/>
        </w:rPr>
        <w:t xml:space="preserve"> </w:t>
      </w:r>
      <w:r w:rsidRPr="008970EE">
        <w:rPr>
          <w:sz w:val="22"/>
          <w:szCs w:val="22"/>
        </w:rPr>
        <w:t xml:space="preserve">- stal S235JRG2 </w:t>
      </w:r>
      <w:r w:rsidRPr="008970EE">
        <w:rPr>
          <w:sz w:val="22"/>
          <w:szCs w:val="22"/>
        </w:rPr>
        <w:tab/>
      </w:r>
      <w:r w:rsidRPr="008970EE">
        <w:rPr>
          <w:sz w:val="22"/>
          <w:szCs w:val="22"/>
        </w:rPr>
        <w:tab/>
      </w:r>
      <w:r w:rsidRPr="008970EE">
        <w:rPr>
          <w:sz w:val="22"/>
          <w:szCs w:val="22"/>
        </w:rPr>
        <w:tab/>
      </w:r>
      <w:r w:rsidR="00D52760" w:rsidRPr="008970EE">
        <w:rPr>
          <w:sz w:val="22"/>
          <w:szCs w:val="22"/>
        </w:rPr>
        <w:t xml:space="preserve"> </w:t>
      </w:r>
      <w:r w:rsidRPr="008970EE">
        <w:rPr>
          <w:sz w:val="22"/>
          <w:szCs w:val="22"/>
        </w:rPr>
        <w:t>t = 5,0 mm (t</w:t>
      </w:r>
      <w:r w:rsidR="008970EE" w:rsidRPr="008970EE">
        <w:rPr>
          <w:sz w:val="22"/>
          <w:szCs w:val="22"/>
          <w:vertAlign w:val="subscript"/>
        </w:rPr>
        <w:t>d</w:t>
      </w:r>
      <w:r w:rsidRPr="008970EE">
        <w:rPr>
          <w:sz w:val="22"/>
          <w:szCs w:val="22"/>
        </w:rPr>
        <w:t xml:space="preserve"> = 1,5 mm)</w:t>
      </w:r>
    </w:p>
    <w:p w14:paraId="399581E4" w14:textId="6F1C2541" w:rsidR="002B524A" w:rsidRPr="008970EE" w:rsidRDefault="00230B18" w:rsidP="002B524A">
      <w:pPr>
        <w:pStyle w:val="Default"/>
        <w:spacing w:before="240"/>
        <w:rPr>
          <w:sz w:val="22"/>
          <w:szCs w:val="22"/>
        </w:rPr>
      </w:pPr>
      <w:r w:rsidRPr="008970EE">
        <w:rPr>
          <w:sz w:val="22"/>
          <w:szCs w:val="22"/>
        </w:rPr>
        <w:tab/>
      </w:r>
      <w:r w:rsidRPr="008970EE">
        <w:rPr>
          <w:sz w:val="22"/>
          <w:szCs w:val="22"/>
        </w:rPr>
        <w:tab/>
        <w:t xml:space="preserve">  - </w:t>
      </w:r>
      <w:r w:rsidR="002B524A" w:rsidRPr="008970EE">
        <w:rPr>
          <w:sz w:val="22"/>
          <w:szCs w:val="22"/>
        </w:rPr>
        <w:t>stal kwasoodporna (głowica)</w:t>
      </w:r>
      <w:r w:rsidR="002B524A" w:rsidRPr="008970EE">
        <w:rPr>
          <w:sz w:val="22"/>
          <w:szCs w:val="22"/>
        </w:rPr>
        <w:tab/>
      </w:r>
      <w:r w:rsidRPr="008970EE">
        <w:rPr>
          <w:sz w:val="22"/>
          <w:szCs w:val="22"/>
        </w:rPr>
        <w:t xml:space="preserve">             </w:t>
      </w:r>
      <w:r w:rsidR="002B524A" w:rsidRPr="008970EE">
        <w:rPr>
          <w:sz w:val="22"/>
          <w:szCs w:val="22"/>
        </w:rPr>
        <w:t>t = 4,0 mm (t</w:t>
      </w:r>
      <w:r w:rsidR="008970EE" w:rsidRPr="008970EE">
        <w:rPr>
          <w:sz w:val="22"/>
          <w:szCs w:val="22"/>
          <w:vertAlign w:val="subscript"/>
        </w:rPr>
        <w:t>d</w:t>
      </w:r>
      <w:r w:rsidR="002B524A" w:rsidRPr="008970EE">
        <w:rPr>
          <w:sz w:val="22"/>
          <w:szCs w:val="22"/>
        </w:rPr>
        <w:t xml:space="preserve"> = 2,0 mm)</w:t>
      </w:r>
    </w:p>
    <w:p w14:paraId="37A4D3E2" w14:textId="646756B3" w:rsidR="002B524A" w:rsidRPr="008970EE" w:rsidRDefault="002B524A" w:rsidP="002B524A">
      <w:pPr>
        <w:pStyle w:val="Default"/>
        <w:spacing w:before="240"/>
        <w:rPr>
          <w:sz w:val="22"/>
          <w:szCs w:val="22"/>
        </w:rPr>
      </w:pPr>
      <w:r w:rsidRPr="008970EE">
        <w:rPr>
          <w:sz w:val="22"/>
          <w:szCs w:val="22"/>
        </w:rPr>
        <w:t xml:space="preserve">Przewód </w:t>
      </w:r>
      <w:r w:rsidR="000A3156" w:rsidRPr="008970EE">
        <w:rPr>
          <w:sz w:val="22"/>
          <w:szCs w:val="22"/>
        </w:rPr>
        <w:t>B</w:t>
      </w:r>
      <w:r w:rsidRPr="008970EE">
        <w:rPr>
          <w:sz w:val="22"/>
          <w:szCs w:val="22"/>
        </w:rPr>
        <w:tab/>
      </w:r>
      <w:r w:rsidR="00230B18" w:rsidRPr="008970EE">
        <w:rPr>
          <w:sz w:val="22"/>
          <w:szCs w:val="22"/>
        </w:rPr>
        <w:t xml:space="preserve"> </w:t>
      </w:r>
      <w:r w:rsidR="008970EE" w:rsidRPr="008970EE">
        <w:rPr>
          <w:sz w:val="22"/>
          <w:szCs w:val="22"/>
        </w:rPr>
        <w:t xml:space="preserve"> </w:t>
      </w:r>
      <w:r w:rsidRPr="008970EE">
        <w:rPr>
          <w:sz w:val="22"/>
          <w:szCs w:val="22"/>
        </w:rPr>
        <w:t xml:space="preserve">- stal 10HNAP (Corten A) </w:t>
      </w:r>
      <w:r w:rsidRPr="008970EE">
        <w:rPr>
          <w:sz w:val="22"/>
          <w:szCs w:val="22"/>
        </w:rPr>
        <w:tab/>
      </w:r>
      <w:r w:rsidRPr="008970EE">
        <w:rPr>
          <w:sz w:val="22"/>
          <w:szCs w:val="22"/>
        </w:rPr>
        <w:tab/>
      </w:r>
      <w:r w:rsidR="00D52760" w:rsidRPr="008970EE">
        <w:rPr>
          <w:sz w:val="22"/>
          <w:szCs w:val="22"/>
        </w:rPr>
        <w:t xml:space="preserve">             </w:t>
      </w:r>
      <w:r w:rsidRPr="008970EE">
        <w:rPr>
          <w:sz w:val="22"/>
          <w:szCs w:val="22"/>
        </w:rPr>
        <w:t>t = 8,0 mm (t</w:t>
      </w:r>
      <w:r w:rsidR="008970EE" w:rsidRPr="008970EE">
        <w:rPr>
          <w:sz w:val="22"/>
          <w:szCs w:val="22"/>
          <w:vertAlign w:val="subscript"/>
        </w:rPr>
        <w:t>d</w:t>
      </w:r>
      <w:r w:rsidRPr="008970EE">
        <w:rPr>
          <w:sz w:val="22"/>
          <w:szCs w:val="22"/>
        </w:rPr>
        <w:t xml:space="preserve"> = 6,0 mm)</w:t>
      </w:r>
    </w:p>
    <w:p w14:paraId="78F70EE4" w14:textId="6B76083C" w:rsidR="00C3455C" w:rsidRPr="00B27B79" w:rsidRDefault="00230B18" w:rsidP="002B524A">
      <w:pPr>
        <w:pStyle w:val="Default"/>
        <w:spacing w:before="240"/>
        <w:rPr>
          <w:sz w:val="22"/>
          <w:szCs w:val="22"/>
        </w:rPr>
      </w:pPr>
      <w:r w:rsidRPr="008970EE">
        <w:rPr>
          <w:sz w:val="22"/>
          <w:szCs w:val="22"/>
        </w:rPr>
        <w:t xml:space="preserve">                          </w:t>
      </w:r>
      <w:r w:rsidR="002B524A" w:rsidRPr="008970EE">
        <w:rPr>
          <w:sz w:val="22"/>
          <w:szCs w:val="22"/>
        </w:rPr>
        <w:t>- stal kwasoodporna (głowica)</w:t>
      </w:r>
      <w:r w:rsidR="002B524A" w:rsidRPr="008970EE">
        <w:rPr>
          <w:sz w:val="22"/>
          <w:szCs w:val="22"/>
        </w:rPr>
        <w:tab/>
      </w:r>
      <w:r w:rsidRPr="008970EE">
        <w:rPr>
          <w:sz w:val="22"/>
          <w:szCs w:val="22"/>
        </w:rPr>
        <w:t xml:space="preserve">             </w:t>
      </w:r>
      <w:r w:rsidR="002B524A" w:rsidRPr="008970EE">
        <w:rPr>
          <w:sz w:val="22"/>
          <w:szCs w:val="22"/>
        </w:rPr>
        <w:t>t = 4,0 mm (t</w:t>
      </w:r>
      <w:r w:rsidR="008970EE" w:rsidRPr="008970EE">
        <w:rPr>
          <w:sz w:val="22"/>
          <w:szCs w:val="22"/>
          <w:vertAlign w:val="subscript"/>
        </w:rPr>
        <w:t>d</w:t>
      </w:r>
      <w:r w:rsidR="002B524A" w:rsidRPr="008970EE">
        <w:rPr>
          <w:sz w:val="22"/>
          <w:szCs w:val="22"/>
        </w:rPr>
        <w:t xml:space="preserve"> = 2,0 mm)</w:t>
      </w:r>
    </w:p>
    <w:p w14:paraId="7EBF11AB" w14:textId="781C27C1" w:rsidR="00096BBD" w:rsidRDefault="00096BBD" w:rsidP="001D103C">
      <w:pPr>
        <w:pStyle w:val="Nagwek1"/>
      </w:pPr>
      <w:bookmarkStart w:id="45" w:name="_Toc528331978"/>
      <w:r>
        <w:t>Parametry techniczne IOS</w:t>
      </w:r>
      <w:bookmarkEnd w:id="45"/>
    </w:p>
    <w:p w14:paraId="12E2992B" w14:textId="77777777" w:rsidR="004106C1" w:rsidRDefault="00096BBD" w:rsidP="009B37E0">
      <w:pPr>
        <w:pStyle w:val="Nagwek2"/>
        <w:tabs>
          <w:tab w:val="clear" w:pos="1702"/>
        </w:tabs>
        <w:spacing w:before="240" w:after="120"/>
        <w:ind w:left="709" w:hanging="567"/>
        <w:rPr>
          <w:sz w:val="22"/>
          <w:szCs w:val="22"/>
        </w:rPr>
      </w:pPr>
      <w:bookmarkStart w:id="46" w:name="_Toc528331979"/>
      <w:r w:rsidRPr="009B37E0">
        <w:rPr>
          <w:sz w:val="22"/>
          <w:szCs w:val="22"/>
        </w:rPr>
        <w:t>Charakterystyka spalanego paliwa</w:t>
      </w:r>
      <w:bookmarkEnd w:id="46"/>
    </w:p>
    <w:p w14:paraId="63D0F533" w14:textId="2AB3E1A2" w:rsidR="00096BBD" w:rsidRPr="009B37E0" w:rsidRDefault="004106C1" w:rsidP="004106C1">
      <w:pPr>
        <w:pStyle w:val="Nagwek3"/>
      </w:pPr>
      <w:r>
        <w:t>Charakterystyka spalanego węgla</w:t>
      </w:r>
      <w:r w:rsidR="00096BBD" w:rsidRPr="009B37E0">
        <w:t xml:space="preserve"> </w:t>
      </w:r>
    </w:p>
    <w:p w14:paraId="5DDD3EF0" w14:textId="423F9C14" w:rsidR="00096BBD" w:rsidRDefault="00096BBD" w:rsidP="009B37E0">
      <w:pPr>
        <w:ind w:left="0"/>
        <w:rPr>
          <w:bCs/>
          <w:sz w:val="22"/>
          <w:szCs w:val="22"/>
        </w:rPr>
      </w:pPr>
      <w:r w:rsidRPr="009B37E0">
        <w:rPr>
          <w:b/>
          <w:bCs/>
          <w:sz w:val="22"/>
          <w:szCs w:val="22"/>
        </w:rPr>
        <w:t xml:space="preserve">Tabela </w:t>
      </w:r>
      <w:r w:rsidR="00B23705">
        <w:rPr>
          <w:b/>
          <w:bCs/>
          <w:sz w:val="22"/>
          <w:szCs w:val="22"/>
        </w:rPr>
        <w:t>3</w:t>
      </w:r>
      <w:r w:rsidR="00671E3B">
        <w:rPr>
          <w:b/>
          <w:bCs/>
          <w:sz w:val="22"/>
          <w:szCs w:val="22"/>
        </w:rPr>
        <w:t>.</w:t>
      </w:r>
      <w:r>
        <w:rPr>
          <w:bCs/>
          <w:sz w:val="22"/>
          <w:szCs w:val="22"/>
        </w:rPr>
        <w:t xml:space="preserve"> </w:t>
      </w:r>
      <w:r w:rsidRPr="00910E64">
        <w:rPr>
          <w:bCs/>
          <w:sz w:val="22"/>
          <w:szCs w:val="22"/>
        </w:rPr>
        <w:t>Charakterystyka</w:t>
      </w:r>
      <w:r w:rsidR="00671E3B" w:rsidRPr="00910E64">
        <w:rPr>
          <w:bCs/>
          <w:sz w:val="22"/>
          <w:szCs w:val="22"/>
        </w:rPr>
        <w:t xml:space="preserve"> </w:t>
      </w:r>
      <w:r w:rsidR="000F519C">
        <w:rPr>
          <w:bCs/>
          <w:sz w:val="22"/>
          <w:szCs w:val="22"/>
        </w:rPr>
        <w:t xml:space="preserve">ogólna </w:t>
      </w:r>
      <w:r w:rsidR="00671E3B" w:rsidRPr="00910E64">
        <w:rPr>
          <w:bCs/>
          <w:sz w:val="22"/>
          <w:szCs w:val="22"/>
        </w:rPr>
        <w:t>spalanego węgla</w:t>
      </w:r>
    </w:p>
    <w:tbl>
      <w:tblPr>
        <w:tblW w:w="8931" w:type="dxa"/>
        <w:tblInd w:w="274" w:type="dxa"/>
        <w:tblCellMar>
          <w:left w:w="0" w:type="dxa"/>
          <w:right w:w="0" w:type="dxa"/>
        </w:tblCellMar>
        <w:tblLook w:val="04A0" w:firstRow="1" w:lastRow="0" w:firstColumn="1" w:lastColumn="0" w:noHBand="0" w:noVBand="1"/>
      </w:tblPr>
      <w:tblGrid>
        <w:gridCol w:w="1843"/>
        <w:gridCol w:w="1559"/>
        <w:gridCol w:w="2835"/>
        <w:gridCol w:w="2694"/>
      </w:tblGrid>
      <w:tr w:rsidR="004106C1" w:rsidRPr="00136A41" w14:paraId="752AAC29" w14:textId="77777777" w:rsidTr="004106C1">
        <w:trPr>
          <w:trHeight w:val="315"/>
        </w:trPr>
        <w:tc>
          <w:tcPr>
            <w:tcW w:w="8931" w:type="dxa"/>
            <w:gridSpan w:val="4"/>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223C0F7B" w14:textId="77777777" w:rsidR="004106C1" w:rsidRPr="0085722D" w:rsidRDefault="004106C1" w:rsidP="004106C1">
            <w:pPr>
              <w:spacing w:after="0"/>
              <w:rPr>
                <w:rFonts w:ascii="Franklin Gothic Book" w:hAnsi="Franklin Gothic Book"/>
                <w:b/>
                <w:color w:val="000000"/>
                <w:sz w:val="22"/>
                <w:szCs w:val="22"/>
                <w:lang w:eastAsia="pl-PL"/>
              </w:rPr>
            </w:pPr>
            <w:r w:rsidRPr="0085722D">
              <w:rPr>
                <w:rFonts w:ascii="Franklin Gothic Book" w:hAnsi="Franklin Gothic Book"/>
                <w:b/>
                <w:color w:val="000000"/>
                <w:sz w:val="22"/>
                <w:szCs w:val="22"/>
              </w:rPr>
              <w:t>ANALIZA WĘGLA</w:t>
            </w:r>
          </w:p>
        </w:tc>
      </w:tr>
      <w:tr w:rsidR="004106C1" w:rsidRPr="00136A41" w14:paraId="196AEB94" w14:textId="77777777" w:rsidTr="004106C1">
        <w:trPr>
          <w:trHeight w:val="525"/>
        </w:trPr>
        <w:tc>
          <w:tcPr>
            <w:tcW w:w="8931" w:type="dxa"/>
            <w:gridSpan w:val="4"/>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14:paraId="011B8FDE" w14:textId="77777777" w:rsidR="004106C1" w:rsidRPr="0085722D" w:rsidRDefault="004106C1" w:rsidP="004106C1">
            <w:pPr>
              <w:rPr>
                <w:rFonts w:ascii="Franklin Gothic Book" w:hAnsi="Franklin Gothic Book"/>
                <w:color w:val="000000"/>
                <w:sz w:val="22"/>
                <w:szCs w:val="22"/>
                <w:u w:val="single"/>
              </w:rPr>
            </w:pPr>
            <w:r w:rsidRPr="0085722D">
              <w:rPr>
                <w:rFonts w:ascii="Franklin Gothic Book" w:hAnsi="Franklin Gothic Book"/>
                <w:color w:val="000000"/>
                <w:sz w:val="22"/>
                <w:szCs w:val="22"/>
                <w:u w:val="single"/>
              </w:rPr>
              <w:t>STAN ROBOCZY</w:t>
            </w:r>
          </w:p>
        </w:tc>
      </w:tr>
      <w:tr w:rsidR="004106C1" w:rsidRPr="00136A41" w14:paraId="7D8DFF23" w14:textId="77777777" w:rsidTr="004106C1">
        <w:trPr>
          <w:trHeight w:val="510"/>
        </w:trPr>
        <w:tc>
          <w:tcPr>
            <w:tcW w:w="184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DC3B86"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 </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CE44FD8" w14:textId="77777777" w:rsidR="004106C1" w:rsidRPr="0085722D" w:rsidRDefault="004106C1" w:rsidP="004106C1">
            <w:pPr>
              <w:spacing w:after="0"/>
              <w:ind w:left="-28"/>
              <w:rPr>
                <w:rFonts w:ascii="Franklin Gothic Book" w:hAnsi="Franklin Gothic Book"/>
                <w:b/>
                <w:color w:val="000000"/>
                <w:sz w:val="22"/>
                <w:szCs w:val="22"/>
              </w:rPr>
            </w:pPr>
            <w:r w:rsidRPr="0085722D">
              <w:rPr>
                <w:rFonts w:ascii="Franklin Gothic Book" w:hAnsi="Franklin Gothic Book"/>
                <w:b/>
                <w:color w:val="000000"/>
                <w:sz w:val="22"/>
                <w:szCs w:val="22"/>
              </w:rPr>
              <w:t>Jednostka</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DD7F0A1" w14:textId="77777777" w:rsidR="004106C1" w:rsidRPr="0085722D" w:rsidRDefault="004106C1" w:rsidP="004106C1">
            <w:pPr>
              <w:spacing w:after="0"/>
              <w:ind w:left="63"/>
              <w:rPr>
                <w:rFonts w:ascii="Franklin Gothic Book" w:hAnsi="Franklin Gothic Book"/>
                <w:b/>
                <w:bCs/>
                <w:sz w:val="22"/>
                <w:szCs w:val="22"/>
              </w:rPr>
            </w:pPr>
            <w:r w:rsidRPr="0085722D">
              <w:rPr>
                <w:rFonts w:ascii="Franklin Gothic Book" w:hAnsi="Franklin Gothic Book"/>
                <w:b/>
                <w:bCs/>
                <w:sz w:val="22"/>
                <w:szCs w:val="22"/>
              </w:rPr>
              <w:t>Wartości minimalne</w:t>
            </w:r>
          </w:p>
        </w:tc>
        <w:tc>
          <w:tcPr>
            <w:tcW w:w="269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0371E31" w14:textId="77777777" w:rsidR="004106C1" w:rsidRPr="0085722D" w:rsidRDefault="004106C1" w:rsidP="004106C1">
            <w:pPr>
              <w:spacing w:after="0"/>
              <w:ind w:left="58"/>
              <w:rPr>
                <w:rFonts w:ascii="Franklin Gothic Book" w:hAnsi="Franklin Gothic Book"/>
                <w:b/>
                <w:bCs/>
                <w:sz w:val="22"/>
                <w:szCs w:val="22"/>
              </w:rPr>
            </w:pPr>
            <w:r w:rsidRPr="0085722D">
              <w:rPr>
                <w:rFonts w:ascii="Franklin Gothic Book" w:hAnsi="Franklin Gothic Book"/>
                <w:b/>
                <w:bCs/>
                <w:sz w:val="22"/>
                <w:szCs w:val="22"/>
              </w:rPr>
              <w:t>Wartości maksymalne</w:t>
            </w:r>
          </w:p>
        </w:tc>
      </w:tr>
      <w:tr w:rsidR="004106C1" w:rsidRPr="00136A41" w14:paraId="316921A1" w14:textId="77777777" w:rsidTr="004106C1">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B81CA8A" w14:textId="77777777" w:rsidR="004106C1" w:rsidRPr="009748AB" w:rsidRDefault="004106C1" w:rsidP="004106C1">
            <w:pPr>
              <w:spacing w:after="0"/>
              <w:ind w:left="72"/>
              <w:rPr>
                <w:rFonts w:ascii="Franklin Gothic Book" w:hAnsi="Franklin Gothic Book"/>
                <w:color w:val="000000"/>
                <w:sz w:val="22"/>
                <w:szCs w:val="22"/>
              </w:rPr>
            </w:pPr>
            <w:r w:rsidRPr="009748AB">
              <w:rPr>
                <w:rFonts w:ascii="Franklin Gothic Book" w:hAnsi="Franklin Gothic Book"/>
                <w:color w:val="000000"/>
                <w:sz w:val="22"/>
                <w:szCs w:val="22"/>
              </w:rPr>
              <w:t>Wartość opałowa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43EE78" w14:textId="77777777" w:rsidR="004106C1" w:rsidRPr="009748AB" w:rsidRDefault="004106C1" w:rsidP="004106C1">
            <w:pPr>
              <w:spacing w:after="0"/>
              <w:ind w:left="-28"/>
              <w:rPr>
                <w:rFonts w:ascii="Franklin Gothic Book" w:hAnsi="Franklin Gothic Book"/>
                <w:color w:val="000000"/>
                <w:sz w:val="22"/>
                <w:szCs w:val="22"/>
              </w:rPr>
            </w:pPr>
            <w:r w:rsidRPr="009748AB">
              <w:rPr>
                <w:rFonts w:ascii="Franklin Gothic Book" w:hAnsi="Franklin Gothic Book"/>
                <w:color w:val="000000"/>
                <w:sz w:val="22"/>
                <w:szCs w:val="22"/>
              </w:rPr>
              <w:t>kJ/kg</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2203F5F" w14:textId="77777777" w:rsidR="004106C1" w:rsidRPr="009748AB" w:rsidRDefault="004106C1" w:rsidP="004106C1">
            <w:pPr>
              <w:spacing w:after="0"/>
              <w:ind w:left="63"/>
              <w:rPr>
                <w:rFonts w:ascii="Franklin Gothic Book" w:hAnsi="Franklin Gothic Book"/>
                <w:color w:val="000000"/>
                <w:sz w:val="22"/>
                <w:szCs w:val="22"/>
              </w:rPr>
            </w:pPr>
            <w:r w:rsidRPr="009748AB">
              <w:rPr>
                <w:rFonts w:ascii="Franklin Gothic Book" w:hAnsi="Franklin Gothic Book"/>
                <w:color w:val="000000"/>
                <w:sz w:val="22"/>
                <w:szCs w:val="22"/>
              </w:rPr>
              <w:t xml:space="preserve">            18 571,00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2BE7D1" w14:textId="77777777" w:rsidR="004106C1" w:rsidRPr="009748AB" w:rsidRDefault="004106C1" w:rsidP="004106C1">
            <w:pPr>
              <w:spacing w:after="0"/>
              <w:ind w:left="58"/>
              <w:rPr>
                <w:rFonts w:ascii="Franklin Gothic Book" w:hAnsi="Franklin Gothic Book"/>
                <w:color w:val="000000"/>
                <w:sz w:val="22"/>
                <w:szCs w:val="22"/>
              </w:rPr>
            </w:pPr>
            <w:r w:rsidRPr="009748AB">
              <w:rPr>
                <w:rFonts w:ascii="Franklin Gothic Book" w:hAnsi="Franklin Gothic Book"/>
                <w:color w:val="000000"/>
                <w:sz w:val="22"/>
                <w:szCs w:val="22"/>
              </w:rPr>
              <w:t xml:space="preserve">              20 415,00    </w:t>
            </w:r>
          </w:p>
        </w:tc>
      </w:tr>
      <w:tr w:rsidR="004106C1" w:rsidRPr="00136A41" w14:paraId="0784BDC4" w14:textId="77777777" w:rsidTr="004106C1">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3BFC20" w14:textId="77777777" w:rsidR="004106C1" w:rsidRPr="009748AB" w:rsidRDefault="004106C1" w:rsidP="004106C1">
            <w:pPr>
              <w:spacing w:after="0"/>
              <w:ind w:left="72"/>
              <w:rPr>
                <w:rFonts w:ascii="Franklin Gothic Book" w:hAnsi="Franklin Gothic Book"/>
                <w:color w:val="000000"/>
                <w:sz w:val="22"/>
                <w:szCs w:val="22"/>
              </w:rPr>
            </w:pPr>
            <w:r w:rsidRPr="009748AB">
              <w:rPr>
                <w:rFonts w:ascii="Franklin Gothic Book" w:hAnsi="Franklin Gothic Book"/>
                <w:color w:val="000000"/>
                <w:sz w:val="22"/>
                <w:szCs w:val="22"/>
              </w:rPr>
              <w:t>Węgiel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441AE8" w14:textId="77777777" w:rsidR="004106C1" w:rsidRPr="009748AB" w:rsidRDefault="004106C1" w:rsidP="004106C1">
            <w:pPr>
              <w:spacing w:after="0"/>
              <w:ind w:left="-28"/>
              <w:rPr>
                <w:rFonts w:ascii="Franklin Gothic Book" w:hAnsi="Franklin Gothic Book"/>
                <w:color w:val="000000"/>
                <w:sz w:val="22"/>
                <w:szCs w:val="22"/>
              </w:rPr>
            </w:pPr>
            <w:r w:rsidRPr="009748AB">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C93AD5" w14:textId="77777777" w:rsidR="004106C1" w:rsidRPr="009748AB" w:rsidRDefault="004106C1" w:rsidP="004106C1">
            <w:pPr>
              <w:spacing w:after="0"/>
              <w:ind w:left="63"/>
              <w:rPr>
                <w:rFonts w:ascii="Franklin Gothic Book" w:hAnsi="Franklin Gothic Book"/>
                <w:color w:val="000000"/>
                <w:sz w:val="22"/>
                <w:szCs w:val="22"/>
              </w:rPr>
            </w:pPr>
            <w:r w:rsidRPr="009748AB">
              <w:rPr>
                <w:rFonts w:ascii="Franklin Gothic Book" w:hAnsi="Franklin Gothic Book"/>
                <w:color w:val="000000"/>
                <w:sz w:val="22"/>
                <w:szCs w:val="22"/>
              </w:rPr>
              <w:t xml:space="preserve">                    47,20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E2BD4C" w14:textId="77777777" w:rsidR="004106C1" w:rsidRPr="009748AB" w:rsidRDefault="004106C1" w:rsidP="004106C1">
            <w:pPr>
              <w:spacing w:after="0"/>
              <w:ind w:left="58"/>
              <w:rPr>
                <w:rFonts w:ascii="Franklin Gothic Book" w:hAnsi="Franklin Gothic Book"/>
                <w:color w:val="000000"/>
                <w:sz w:val="22"/>
                <w:szCs w:val="22"/>
              </w:rPr>
            </w:pPr>
            <w:r w:rsidRPr="009748AB">
              <w:rPr>
                <w:rFonts w:ascii="Franklin Gothic Book" w:hAnsi="Franklin Gothic Book"/>
                <w:color w:val="000000"/>
                <w:sz w:val="22"/>
                <w:szCs w:val="22"/>
              </w:rPr>
              <w:t xml:space="preserve">                      60,10    </w:t>
            </w:r>
          </w:p>
        </w:tc>
      </w:tr>
      <w:tr w:rsidR="004106C1" w:rsidRPr="00136A41" w14:paraId="30E3D746" w14:textId="77777777" w:rsidTr="004106C1">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70C1AD" w14:textId="77777777" w:rsidR="004106C1" w:rsidRPr="009748AB" w:rsidRDefault="004106C1" w:rsidP="004106C1">
            <w:pPr>
              <w:spacing w:after="0"/>
              <w:ind w:left="72"/>
              <w:rPr>
                <w:rFonts w:ascii="Franklin Gothic Book" w:hAnsi="Franklin Gothic Book"/>
                <w:color w:val="000000"/>
                <w:sz w:val="22"/>
                <w:szCs w:val="22"/>
              </w:rPr>
            </w:pPr>
            <w:r w:rsidRPr="009748AB">
              <w:rPr>
                <w:rFonts w:ascii="Franklin Gothic Book" w:hAnsi="Franklin Gothic Book"/>
                <w:color w:val="000000"/>
                <w:sz w:val="22"/>
                <w:szCs w:val="22"/>
              </w:rPr>
              <w:t>Siarka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2C2C98A" w14:textId="77777777" w:rsidR="004106C1" w:rsidRPr="009748AB" w:rsidRDefault="004106C1" w:rsidP="004106C1">
            <w:pPr>
              <w:spacing w:after="0"/>
              <w:ind w:left="-28"/>
              <w:rPr>
                <w:rFonts w:ascii="Franklin Gothic Book" w:hAnsi="Franklin Gothic Book"/>
                <w:color w:val="000000"/>
                <w:sz w:val="22"/>
                <w:szCs w:val="22"/>
              </w:rPr>
            </w:pPr>
            <w:r w:rsidRPr="009748AB">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BA75BF" w14:textId="77777777" w:rsidR="004106C1" w:rsidRPr="009748AB" w:rsidRDefault="004106C1" w:rsidP="004106C1">
            <w:pPr>
              <w:spacing w:after="0"/>
              <w:ind w:left="63"/>
              <w:rPr>
                <w:rFonts w:ascii="Franklin Gothic Book" w:hAnsi="Franklin Gothic Book"/>
                <w:color w:val="000000"/>
                <w:sz w:val="22"/>
                <w:szCs w:val="22"/>
              </w:rPr>
            </w:pPr>
            <w:r w:rsidRPr="009748AB">
              <w:rPr>
                <w:rFonts w:ascii="Franklin Gothic Book" w:hAnsi="Franklin Gothic Book"/>
                <w:color w:val="000000"/>
                <w:sz w:val="22"/>
                <w:szCs w:val="22"/>
              </w:rPr>
              <w:t xml:space="preserve">                       0,69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43E637" w14:textId="77777777" w:rsidR="004106C1" w:rsidRPr="009748AB" w:rsidRDefault="004106C1" w:rsidP="004106C1">
            <w:pPr>
              <w:spacing w:after="0"/>
              <w:ind w:left="58"/>
              <w:rPr>
                <w:rFonts w:ascii="Franklin Gothic Book" w:hAnsi="Franklin Gothic Book"/>
                <w:color w:val="000000"/>
                <w:sz w:val="22"/>
                <w:szCs w:val="22"/>
              </w:rPr>
            </w:pPr>
            <w:r w:rsidRPr="009748AB">
              <w:rPr>
                <w:rFonts w:ascii="Franklin Gothic Book" w:hAnsi="Franklin Gothic Book"/>
                <w:color w:val="000000"/>
                <w:sz w:val="22"/>
                <w:szCs w:val="22"/>
              </w:rPr>
              <w:t xml:space="preserve">                    1,36  </w:t>
            </w:r>
          </w:p>
        </w:tc>
      </w:tr>
      <w:tr w:rsidR="004106C1" w:rsidRPr="00136A41" w14:paraId="02E4060B" w14:textId="77777777" w:rsidTr="004106C1">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C665AF" w14:textId="77777777" w:rsidR="004106C1" w:rsidRPr="009748AB" w:rsidRDefault="004106C1" w:rsidP="004106C1">
            <w:pPr>
              <w:spacing w:after="0"/>
              <w:ind w:left="72"/>
              <w:rPr>
                <w:rFonts w:ascii="Franklin Gothic Book" w:hAnsi="Franklin Gothic Book"/>
                <w:color w:val="000000"/>
                <w:sz w:val="22"/>
                <w:szCs w:val="22"/>
              </w:rPr>
            </w:pPr>
            <w:r w:rsidRPr="009748AB">
              <w:rPr>
                <w:rFonts w:ascii="Franklin Gothic Book" w:hAnsi="Franklin Gothic Book"/>
                <w:color w:val="000000"/>
                <w:sz w:val="22"/>
                <w:szCs w:val="22"/>
              </w:rPr>
              <w:t>Wilgoć</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37A876" w14:textId="77777777" w:rsidR="004106C1" w:rsidRPr="009748AB" w:rsidRDefault="004106C1" w:rsidP="004106C1">
            <w:pPr>
              <w:spacing w:after="0"/>
              <w:ind w:left="-28"/>
              <w:rPr>
                <w:rFonts w:ascii="Franklin Gothic Book" w:hAnsi="Franklin Gothic Book"/>
                <w:color w:val="000000"/>
                <w:sz w:val="22"/>
                <w:szCs w:val="22"/>
              </w:rPr>
            </w:pPr>
            <w:r w:rsidRPr="009748AB">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46B86C" w14:textId="77777777" w:rsidR="004106C1" w:rsidRPr="009748AB" w:rsidRDefault="004106C1" w:rsidP="004106C1">
            <w:pPr>
              <w:spacing w:after="0"/>
              <w:ind w:left="63"/>
              <w:rPr>
                <w:rFonts w:ascii="Franklin Gothic Book" w:hAnsi="Franklin Gothic Book"/>
                <w:color w:val="000000"/>
                <w:sz w:val="22"/>
                <w:szCs w:val="22"/>
              </w:rPr>
            </w:pPr>
            <w:r w:rsidRPr="009748AB">
              <w:rPr>
                <w:rFonts w:ascii="Franklin Gothic Book" w:hAnsi="Franklin Gothic Book"/>
                <w:color w:val="000000"/>
                <w:sz w:val="22"/>
                <w:szCs w:val="22"/>
              </w:rPr>
              <w:t xml:space="preserve">                       9,00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1DBCE3" w14:textId="77777777" w:rsidR="004106C1" w:rsidRPr="009748AB" w:rsidRDefault="004106C1" w:rsidP="004106C1">
            <w:pPr>
              <w:spacing w:after="0"/>
              <w:ind w:left="58"/>
              <w:rPr>
                <w:rFonts w:ascii="Franklin Gothic Book" w:hAnsi="Franklin Gothic Book"/>
                <w:color w:val="000000"/>
                <w:sz w:val="22"/>
                <w:szCs w:val="22"/>
              </w:rPr>
            </w:pPr>
            <w:r w:rsidRPr="009748AB">
              <w:rPr>
                <w:rFonts w:ascii="Franklin Gothic Book" w:hAnsi="Franklin Gothic Book"/>
                <w:color w:val="000000"/>
                <w:sz w:val="22"/>
                <w:szCs w:val="22"/>
              </w:rPr>
              <w:t xml:space="preserve">                      15,30    </w:t>
            </w:r>
          </w:p>
        </w:tc>
      </w:tr>
      <w:tr w:rsidR="004106C1" w:rsidRPr="00136A41" w14:paraId="7D28B84C" w14:textId="77777777" w:rsidTr="004106C1">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C8829B" w14:textId="77777777" w:rsidR="004106C1" w:rsidRPr="009748AB" w:rsidRDefault="004106C1" w:rsidP="004106C1">
            <w:pPr>
              <w:spacing w:after="0"/>
              <w:ind w:left="72"/>
              <w:rPr>
                <w:rFonts w:ascii="Franklin Gothic Book" w:hAnsi="Franklin Gothic Book"/>
                <w:color w:val="000000"/>
                <w:sz w:val="22"/>
                <w:szCs w:val="22"/>
              </w:rPr>
            </w:pPr>
            <w:r w:rsidRPr="009748AB">
              <w:rPr>
                <w:rFonts w:ascii="Franklin Gothic Book" w:hAnsi="Franklin Gothic Book"/>
                <w:color w:val="000000"/>
                <w:sz w:val="22"/>
                <w:szCs w:val="22"/>
              </w:rPr>
              <w:t>Popiół</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747270A" w14:textId="77777777" w:rsidR="004106C1" w:rsidRPr="009748AB" w:rsidRDefault="004106C1" w:rsidP="004106C1">
            <w:pPr>
              <w:spacing w:after="0"/>
              <w:ind w:left="-28"/>
              <w:rPr>
                <w:rFonts w:ascii="Franklin Gothic Book" w:hAnsi="Franklin Gothic Book"/>
                <w:color w:val="000000"/>
                <w:sz w:val="22"/>
                <w:szCs w:val="22"/>
              </w:rPr>
            </w:pPr>
            <w:r w:rsidRPr="009748AB">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FB173FB" w14:textId="77777777" w:rsidR="004106C1" w:rsidRPr="009748AB" w:rsidRDefault="004106C1" w:rsidP="004106C1">
            <w:pPr>
              <w:spacing w:after="0"/>
              <w:ind w:left="63"/>
              <w:rPr>
                <w:rFonts w:ascii="Franklin Gothic Book" w:hAnsi="Franklin Gothic Book"/>
                <w:color w:val="000000"/>
                <w:sz w:val="22"/>
                <w:szCs w:val="22"/>
              </w:rPr>
            </w:pPr>
            <w:r w:rsidRPr="009748AB">
              <w:rPr>
                <w:rFonts w:ascii="Franklin Gothic Book" w:hAnsi="Franklin Gothic Book"/>
                <w:color w:val="000000"/>
                <w:sz w:val="22"/>
                <w:szCs w:val="22"/>
              </w:rPr>
              <w:t xml:space="preserve">                    20,05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BB4A94" w14:textId="77777777" w:rsidR="004106C1" w:rsidRPr="009748AB" w:rsidRDefault="004106C1" w:rsidP="004106C1">
            <w:pPr>
              <w:spacing w:after="0"/>
              <w:ind w:left="58"/>
              <w:rPr>
                <w:rFonts w:ascii="Franklin Gothic Book" w:hAnsi="Franklin Gothic Book"/>
                <w:color w:val="000000"/>
                <w:sz w:val="22"/>
                <w:szCs w:val="22"/>
              </w:rPr>
            </w:pPr>
            <w:r w:rsidRPr="009748AB">
              <w:rPr>
                <w:rFonts w:ascii="Franklin Gothic Book" w:hAnsi="Franklin Gothic Book"/>
                <w:color w:val="000000"/>
                <w:sz w:val="22"/>
                <w:szCs w:val="22"/>
              </w:rPr>
              <w:t xml:space="preserve">                      30,10    </w:t>
            </w:r>
          </w:p>
        </w:tc>
      </w:tr>
      <w:tr w:rsidR="004106C1" w:rsidRPr="00136A41" w14:paraId="30143A85" w14:textId="77777777" w:rsidTr="004106C1">
        <w:trPr>
          <w:trHeight w:val="300"/>
        </w:trPr>
        <w:tc>
          <w:tcPr>
            <w:tcW w:w="8931" w:type="dxa"/>
            <w:gridSpan w:val="4"/>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1E334614" w14:textId="77777777" w:rsidR="004106C1" w:rsidRPr="0085722D" w:rsidRDefault="004106C1" w:rsidP="004106C1">
            <w:pPr>
              <w:spacing w:after="0"/>
              <w:ind w:left="58"/>
              <w:rPr>
                <w:rFonts w:ascii="Franklin Gothic Book" w:hAnsi="Franklin Gothic Book"/>
                <w:color w:val="000000"/>
                <w:sz w:val="22"/>
                <w:szCs w:val="22"/>
                <w:u w:val="single"/>
              </w:rPr>
            </w:pPr>
            <w:r w:rsidRPr="0085722D">
              <w:rPr>
                <w:rFonts w:ascii="Franklin Gothic Book" w:hAnsi="Franklin Gothic Book"/>
                <w:color w:val="000000"/>
                <w:sz w:val="22"/>
                <w:szCs w:val="22"/>
                <w:u w:val="single"/>
              </w:rPr>
              <w:t>ANALIZA ELEMENTARNA</w:t>
            </w:r>
          </w:p>
        </w:tc>
      </w:tr>
      <w:tr w:rsidR="004106C1" w:rsidRPr="00136A41" w14:paraId="7097B4B7" w14:textId="77777777" w:rsidTr="004106C1">
        <w:trPr>
          <w:trHeight w:val="315"/>
        </w:trPr>
        <w:tc>
          <w:tcPr>
            <w:tcW w:w="1843"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1315BE36"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Węgiel</w:t>
            </w:r>
          </w:p>
        </w:tc>
        <w:tc>
          <w:tcPr>
            <w:tcW w:w="1559"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442ED271" w14:textId="77777777" w:rsidR="004106C1" w:rsidRPr="0085722D" w:rsidRDefault="004106C1" w:rsidP="004106C1">
            <w:pPr>
              <w:spacing w:after="0"/>
              <w:ind w:left="-28"/>
              <w:rPr>
                <w:rFonts w:ascii="Franklin Gothic Book" w:hAnsi="Franklin Gothic Book"/>
                <w:color w:val="000000"/>
                <w:sz w:val="22"/>
                <w:szCs w:val="22"/>
              </w:rPr>
            </w:pPr>
            <w:r w:rsidRPr="0085722D">
              <w:rPr>
                <w:rFonts w:ascii="Franklin Gothic Book" w:hAnsi="Franklin Gothic Book"/>
                <w:color w:val="000000"/>
                <w:sz w:val="22"/>
                <w:szCs w:val="22"/>
              </w:rPr>
              <w:t>%</w:t>
            </w:r>
          </w:p>
        </w:tc>
        <w:tc>
          <w:tcPr>
            <w:tcW w:w="283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534C1510" w14:textId="77777777" w:rsidR="004106C1" w:rsidRPr="0085722D" w:rsidRDefault="004106C1" w:rsidP="004106C1">
            <w:pPr>
              <w:spacing w:after="0"/>
              <w:ind w:left="63"/>
              <w:rPr>
                <w:rFonts w:ascii="Franklin Gothic Book" w:hAnsi="Franklin Gothic Book"/>
                <w:color w:val="000000"/>
                <w:sz w:val="22"/>
                <w:szCs w:val="22"/>
              </w:rPr>
            </w:pPr>
            <w:r w:rsidRPr="0085722D">
              <w:rPr>
                <w:rFonts w:ascii="Franklin Gothic Book" w:hAnsi="Franklin Gothic Book"/>
                <w:color w:val="000000"/>
                <w:sz w:val="22"/>
                <w:szCs w:val="22"/>
              </w:rPr>
              <w:t xml:space="preserve">                    51,20    </w:t>
            </w:r>
          </w:p>
        </w:tc>
        <w:tc>
          <w:tcPr>
            <w:tcW w:w="2694"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28D0E2C0" w14:textId="77777777" w:rsidR="004106C1" w:rsidRPr="0085722D" w:rsidRDefault="004106C1" w:rsidP="004106C1">
            <w:pPr>
              <w:spacing w:after="0"/>
              <w:ind w:left="58"/>
              <w:rPr>
                <w:rFonts w:ascii="Franklin Gothic Book" w:hAnsi="Franklin Gothic Book"/>
                <w:color w:val="000000"/>
                <w:sz w:val="22"/>
                <w:szCs w:val="22"/>
              </w:rPr>
            </w:pPr>
            <w:r w:rsidRPr="0085722D">
              <w:rPr>
                <w:rFonts w:ascii="Franklin Gothic Book" w:hAnsi="Franklin Gothic Book"/>
                <w:color w:val="000000"/>
                <w:sz w:val="22"/>
                <w:szCs w:val="22"/>
              </w:rPr>
              <w:t xml:space="preserve">                      65,20    </w:t>
            </w:r>
          </w:p>
        </w:tc>
      </w:tr>
      <w:tr w:rsidR="004106C1" w:rsidRPr="00136A41" w14:paraId="2314FD15" w14:textId="77777777" w:rsidTr="004106C1">
        <w:trPr>
          <w:trHeight w:val="288"/>
        </w:trPr>
        <w:tc>
          <w:tcPr>
            <w:tcW w:w="184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6FCCFF0"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Części lotne</w:t>
            </w:r>
          </w:p>
        </w:tc>
        <w:tc>
          <w:tcPr>
            <w:tcW w:w="155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BC1DC9E" w14:textId="77777777" w:rsidR="004106C1" w:rsidRPr="0085722D" w:rsidRDefault="004106C1" w:rsidP="004106C1">
            <w:pPr>
              <w:spacing w:after="0"/>
              <w:ind w:left="-28"/>
              <w:rPr>
                <w:rFonts w:ascii="Franklin Gothic Book" w:hAnsi="Franklin Gothic Book"/>
                <w:color w:val="000000"/>
                <w:sz w:val="22"/>
                <w:szCs w:val="22"/>
              </w:rPr>
            </w:pPr>
            <w:r w:rsidRPr="0085722D">
              <w:rPr>
                <w:rFonts w:ascii="Franklin Gothic Book" w:hAnsi="Franklin Gothic Book"/>
                <w:color w:val="000000"/>
                <w:sz w:val="22"/>
                <w:szCs w:val="22"/>
              </w:rPr>
              <w:t>%</w:t>
            </w:r>
          </w:p>
        </w:tc>
        <w:tc>
          <w:tcPr>
            <w:tcW w:w="2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739563D" w14:textId="77777777" w:rsidR="004106C1" w:rsidRPr="0085722D" w:rsidRDefault="004106C1" w:rsidP="004106C1">
            <w:pPr>
              <w:spacing w:after="0"/>
              <w:ind w:left="63"/>
              <w:rPr>
                <w:rFonts w:ascii="Franklin Gothic Book" w:hAnsi="Franklin Gothic Book"/>
                <w:color w:val="000000"/>
                <w:sz w:val="22"/>
                <w:szCs w:val="22"/>
              </w:rPr>
            </w:pPr>
            <w:r w:rsidRPr="0085722D">
              <w:rPr>
                <w:rFonts w:ascii="Franklin Gothic Book" w:hAnsi="Franklin Gothic Book"/>
                <w:color w:val="000000"/>
                <w:sz w:val="22"/>
                <w:szCs w:val="22"/>
              </w:rPr>
              <w:t xml:space="preserve">                    24,87    </w:t>
            </w:r>
          </w:p>
        </w:tc>
        <w:tc>
          <w:tcPr>
            <w:tcW w:w="26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DAE4EE1" w14:textId="77777777" w:rsidR="004106C1" w:rsidRPr="0085722D" w:rsidRDefault="004106C1" w:rsidP="004106C1">
            <w:pPr>
              <w:spacing w:after="0"/>
              <w:ind w:left="58"/>
              <w:rPr>
                <w:rFonts w:ascii="Franklin Gothic Book" w:hAnsi="Franklin Gothic Book"/>
                <w:color w:val="000000"/>
                <w:sz w:val="22"/>
                <w:szCs w:val="22"/>
              </w:rPr>
            </w:pPr>
            <w:r w:rsidRPr="0085722D">
              <w:rPr>
                <w:rFonts w:ascii="Franklin Gothic Book" w:hAnsi="Franklin Gothic Book"/>
                <w:color w:val="000000"/>
                <w:sz w:val="22"/>
                <w:szCs w:val="22"/>
              </w:rPr>
              <w:t xml:space="preserve">                      28,44    </w:t>
            </w:r>
          </w:p>
        </w:tc>
      </w:tr>
      <w:tr w:rsidR="004106C1" w:rsidRPr="00136A41" w14:paraId="40D28DB0" w14:textId="77777777" w:rsidTr="004106C1">
        <w:trPr>
          <w:trHeight w:val="324"/>
        </w:trPr>
        <w:tc>
          <w:tcPr>
            <w:tcW w:w="1843"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3DE578"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Wilgoć</w:t>
            </w:r>
          </w:p>
        </w:tc>
        <w:tc>
          <w:tcPr>
            <w:tcW w:w="1559"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C991A71" w14:textId="77777777" w:rsidR="004106C1" w:rsidRPr="0085722D" w:rsidRDefault="004106C1" w:rsidP="004106C1">
            <w:pPr>
              <w:spacing w:after="0"/>
              <w:ind w:left="-28"/>
              <w:rPr>
                <w:rFonts w:ascii="Franklin Gothic Book" w:hAnsi="Franklin Gothic Book"/>
                <w:color w:val="000000"/>
                <w:sz w:val="22"/>
                <w:szCs w:val="22"/>
              </w:rPr>
            </w:pPr>
            <w:r w:rsidRPr="0085722D">
              <w:rPr>
                <w:rFonts w:ascii="Franklin Gothic Book" w:hAnsi="Franklin Gothic Book"/>
                <w:color w:val="000000"/>
                <w:sz w:val="22"/>
                <w:szCs w:val="22"/>
              </w:rPr>
              <w:t>%</w:t>
            </w:r>
          </w:p>
        </w:tc>
        <w:tc>
          <w:tcPr>
            <w:tcW w:w="283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8981F9E" w14:textId="77777777" w:rsidR="004106C1" w:rsidRPr="0085722D" w:rsidRDefault="004106C1" w:rsidP="004106C1">
            <w:pPr>
              <w:spacing w:after="0"/>
              <w:ind w:left="63"/>
              <w:rPr>
                <w:rFonts w:ascii="Franklin Gothic Book" w:hAnsi="Franklin Gothic Book"/>
                <w:color w:val="000000"/>
                <w:sz w:val="22"/>
                <w:szCs w:val="22"/>
              </w:rPr>
            </w:pPr>
            <w:r w:rsidRPr="0085722D">
              <w:rPr>
                <w:rFonts w:ascii="Franklin Gothic Book" w:hAnsi="Franklin Gothic Book"/>
                <w:color w:val="000000"/>
                <w:sz w:val="22"/>
                <w:szCs w:val="22"/>
              </w:rPr>
              <w:t xml:space="preserve">                       1,70    </w:t>
            </w:r>
          </w:p>
        </w:tc>
        <w:tc>
          <w:tcPr>
            <w:tcW w:w="2694"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F01BD93" w14:textId="77777777" w:rsidR="004106C1" w:rsidRPr="0085722D" w:rsidRDefault="004106C1" w:rsidP="004106C1">
            <w:pPr>
              <w:spacing w:after="0"/>
              <w:ind w:left="58"/>
              <w:rPr>
                <w:rFonts w:ascii="Franklin Gothic Book" w:hAnsi="Franklin Gothic Book"/>
                <w:color w:val="000000"/>
                <w:sz w:val="22"/>
                <w:szCs w:val="22"/>
              </w:rPr>
            </w:pPr>
            <w:r w:rsidRPr="0085722D">
              <w:rPr>
                <w:rFonts w:ascii="Franklin Gothic Book" w:hAnsi="Franklin Gothic Book"/>
                <w:color w:val="000000"/>
                <w:sz w:val="22"/>
                <w:szCs w:val="22"/>
              </w:rPr>
              <w:t xml:space="preserve">                        8,20    </w:t>
            </w:r>
          </w:p>
        </w:tc>
      </w:tr>
      <w:tr w:rsidR="004106C1" w:rsidRPr="00136A41" w14:paraId="344F7E1A" w14:textId="77777777" w:rsidTr="004106C1">
        <w:trPr>
          <w:trHeight w:val="315"/>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892783E"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Popiół</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1BE486" w14:textId="77777777" w:rsidR="004106C1" w:rsidRPr="0085722D" w:rsidRDefault="004106C1" w:rsidP="004106C1">
            <w:pPr>
              <w:spacing w:after="0"/>
              <w:ind w:left="-28"/>
              <w:rPr>
                <w:rFonts w:ascii="Franklin Gothic Book" w:hAnsi="Franklin Gothic Book"/>
                <w:color w:val="000000"/>
                <w:sz w:val="22"/>
                <w:szCs w:val="22"/>
              </w:rPr>
            </w:pPr>
            <w:r w:rsidRPr="0085722D">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1AC824" w14:textId="77777777" w:rsidR="004106C1" w:rsidRPr="0085722D" w:rsidRDefault="004106C1" w:rsidP="004106C1">
            <w:pPr>
              <w:spacing w:after="0"/>
              <w:ind w:left="63"/>
              <w:rPr>
                <w:rFonts w:ascii="Franklin Gothic Book" w:hAnsi="Franklin Gothic Book"/>
                <w:color w:val="000000"/>
                <w:sz w:val="22"/>
                <w:szCs w:val="22"/>
              </w:rPr>
            </w:pPr>
            <w:r w:rsidRPr="0085722D">
              <w:rPr>
                <w:rFonts w:ascii="Franklin Gothic Book" w:hAnsi="Franklin Gothic Book"/>
                <w:color w:val="000000"/>
                <w:sz w:val="22"/>
                <w:szCs w:val="22"/>
              </w:rPr>
              <w:t xml:space="preserve">                    19,50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7CD04A" w14:textId="77777777" w:rsidR="004106C1" w:rsidRPr="0085722D" w:rsidRDefault="004106C1" w:rsidP="004106C1">
            <w:pPr>
              <w:spacing w:after="0"/>
              <w:ind w:left="58"/>
              <w:rPr>
                <w:rFonts w:ascii="Franklin Gothic Book" w:hAnsi="Franklin Gothic Book"/>
                <w:color w:val="000000"/>
                <w:sz w:val="22"/>
                <w:szCs w:val="22"/>
              </w:rPr>
            </w:pPr>
            <w:r w:rsidRPr="0085722D">
              <w:rPr>
                <w:rFonts w:ascii="Franklin Gothic Book" w:hAnsi="Franklin Gothic Book"/>
                <w:color w:val="000000"/>
                <w:sz w:val="22"/>
                <w:szCs w:val="22"/>
              </w:rPr>
              <w:t xml:space="preserve">                      32,70    </w:t>
            </w:r>
          </w:p>
        </w:tc>
      </w:tr>
      <w:tr w:rsidR="004106C1" w:rsidRPr="00136A41" w14:paraId="3E40D68D" w14:textId="77777777" w:rsidTr="004106C1">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8A56F67"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Wodór</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AFB8F5" w14:textId="77777777" w:rsidR="004106C1" w:rsidRPr="0085722D" w:rsidRDefault="004106C1" w:rsidP="004106C1">
            <w:pPr>
              <w:spacing w:after="0"/>
              <w:ind w:left="-28"/>
              <w:rPr>
                <w:rFonts w:ascii="Franklin Gothic Book" w:hAnsi="Franklin Gothic Book"/>
                <w:color w:val="000000"/>
                <w:sz w:val="22"/>
                <w:szCs w:val="22"/>
              </w:rPr>
            </w:pPr>
            <w:r w:rsidRPr="0085722D">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57501E" w14:textId="77777777" w:rsidR="004106C1" w:rsidRPr="0085722D" w:rsidRDefault="004106C1" w:rsidP="004106C1">
            <w:pPr>
              <w:spacing w:after="0"/>
              <w:ind w:left="63"/>
              <w:rPr>
                <w:rFonts w:ascii="Franklin Gothic Book" w:hAnsi="Franklin Gothic Book"/>
                <w:color w:val="000000"/>
                <w:sz w:val="22"/>
                <w:szCs w:val="22"/>
              </w:rPr>
            </w:pPr>
            <w:r w:rsidRPr="0085722D">
              <w:rPr>
                <w:rFonts w:ascii="Franklin Gothic Book" w:hAnsi="Franklin Gothic Book"/>
                <w:color w:val="000000"/>
                <w:sz w:val="22"/>
                <w:szCs w:val="22"/>
              </w:rPr>
              <w:t xml:space="preserve">                       3,82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5A962D2" w14:textId="77777777" w:rsidR="004106C1" w:rsidRPr="0085722D" w:rsidRDefault="004106C1" w:rsidP="004106C1">
            <w:pPr>
              <w:spacing w:after="0"/>
              <w:ind w:left="58"/>
              <w:rPr>
                <w:rFonts w:ascii="Franklin Gothic Book" w:hAnsi="Franklin Gothic Book"/>
                <w:color w:val="000000"/>
                <w:sz w:val="22"/>
                <w:szCs w:val="22"/>
              </w:rPr>
            </w:pPr>
            <w:r w:rsidRPr="0085722D">
              <w:rPr>
                <w:rFonts w:ascii="Franklin Gothic Book" w:hAnsi="Franklin Gothic Book"/>
                <w:color w:val="000000"/>
                <w:sz w:val="22"/>
                <w:szCs w:val="22"/>
              </w:rPr>
              <w:t xml:space="preserve">                        4,90    </w:t>
            </w:r>
          </w:p>
        </w:tc>
      </w:tr>
      <w:tr w:rsidR="004106C1" w:rsidRPr="00136A41" w14:paraId="19418681" w14:textId="77777777" w:rsidTr="004106C1">
        <w:trPr>
          <w:trHeight w:val="300"/>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73A4E8"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Azot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A2F45" w14:textId="77777777" w:rsidR="004106C1" w:rsidRPr="0085722D" w:rsidRDefault="004106C1" w:rsidP="004106C1">
            <w:pPr>
              <w:spacing w:after="0"/>
              <w:ind w:left="-28"/>
              <w:rPr>
                <w:rFonts w:ascii="Franklin Gothic Book" w:hAnsi="Franklin Gothic Book"/>
                <w:color w:val="000000"/>
                <w:sz w:val="22"/>
                <w:szCs w:val="22"/>
              </w:rPr>
            </w:pPr>
            <w:r w:rsidRPr="0085722D">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4465D9" w14:textId="77777777" w:rsidR="004106C1" w:rsidRPr="0085722D" w:rsidRDefault="004106C1" w:rsidP="004106C1">
            <w:pPr>
              <w:spacing w:after="0"/>
              <w:ind w:left="63"/>
              <w:rPr>
                <w:rFonts w:ascii="Franklin Gothic Book" w:hAnsi="Franklin Gothic Book"/>
                <w:color w:val="000000"/>
                <w:sz w:val="22"/>
                <w:szCs w:val="22"/>
              </w:rPr>
            </w:pPr>
            <w:r w:rsidRPr="0085722D">
              <w:rPr>
                <w:rFonts w:ascii="Franklin Gothic Book" w:hAnsi="Franklin Gothic Book"/>
                <w:color w:val="000000"/>
                <w:sz w:val="22"/>
                <w:szCs w:val="22"/>
              </w:rPr>
              <w:t xml:space="preserve">                       1,05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04125E" w14:textId="77777777" w:rsidR="004106C1" w:rsidRPr="0085722D" w:rsidRDefault="004106C1" w:rsidP="004106C1">
            <w:pPr>
              <w:spacing w:after="0"/>
              <w:ind w:left="58"/>
              <w:rPr>
                <w:rFonts w:ascii="Franklin Gothic Book" w:hAnsi="Franklin Gothic Book"/>
                <w:color w:val="000000"/>
                <w:sz w:val="22"/>
                <w:szCs w:val="22"/>
              </w:rPr>
            </w:pPr>
            <w:r w:rsidRPr="0085722D">
              <w:rPr>
                <w:rFonts w:ascii="Franklin Gothic Book" w:hAnsi="Franklin Gothic Book"/>
                <w:color w:val="000000"/>
                <w:sz w:val="22"/>
                <w:szCs w:val="22"/>
              </w:rPr>
              <w:t xml:space="preserve">                        1,11    </w:t>
            </w:r>
          </w:p>
        </w:tc>
      </w:tr>
      <w:tr w:rsidR="004106C1" w:rsidRPr="00136A41" w14:paraId="39ADCDE7" w14:textId="77777777" w:rsidTr="004106C1">
        <w:trPr>
          <w:trHeight w:val="315"/>
        </w:trPr>
        <w:tc>
          <w:tcPr>
            <w:tcW w:w="18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D1BAFD" w14:textId="77777777" w:rsidR="004106C1" w:rsidRPr="0085722D" w:rsidRDefault="004106C1" w:rsidP="004106C1">
            <w:pPr>
              <w:spacing w:after="0"/>
              <w:ind w:left="72"/>
              <w:rPr>
                <w:rFonts w:ascii="Franklin Gothic Book" w:hAnsi="Franklin Gothic Book"/>
                <w:color w:val="000000"/>
                <w:sz w:val="22"/>
                <w:szCs w:val="22"/>
              </w:rPr>
            </w:pPr>
            <w:r w:rsidRPr="0085722D">
              <w:rPr>
                <w:rFonts w:ascii="Franklin Gothic Book" w:hAnsi="Franklin Gothic Book"/>
                <w:color w:val="000000"/>
                <w:sz w:val="22"/>
                <w:szCs w:val="22"/>
              </w:rPr>
              <w:t>Siarka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FF3142" w14:textId="77777777" w:rsidR="004106C1" w:rsidRPr="0085722D" w:rsidRDefault="004106C1" w:rsidP="004106C1">
            <w:pPr>
              <w:spacing w:after="0"/>
              <w:ind w:left="-28"/>
              <w:rPr>
                <w:rFonts w:ascii="Franklin Gothic Book" w:hAnsi="Franklin Gothic Book"/>
                <w:color w:val="000000"/>
                <w:sz w:val="22"/>
                <w:szCs w:val="22"/>
              </w:rPr>
            </w:pPr>
            <w:r w:rsidRPr="0085722D">
              <w:rPr>
                <w:rFonts w:ascii="Franklin Gothic Book" w:hAnsi="Franklin Gothic Book"/>
                <w:color w:val="000000"/>
                <w:sz w:val="22"/>
                <w:szCs w:val="22"/>
              </w:rPr>
              <w:t>%</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A119769" w14:textId="77777777" w:rsidR="004106C1" w:rsidRPr="0085722D" w:rsidRDefault="004106C1" w:rsidP="004106C1">
            <w:pPr>
              <w:spacing w:after="0"/>
              <w:ind w:left="63"/>
              <w:rPr>
                <w:rFonts w:ascii="Franklin Gothic Book" w:hAnsi="Franklin Gothic Book"/>
                <w:color w:val="000000"/>
                <w:sz w:val="22"/>
                <w:szCs w:val="22"/>
              </w:rPr>
            </w:pPr>
            <w:r w:rsidRPr="0085722D">
              <w:rPr>
                <w:rFonts w:ascii="Franklin Gothic Book" w:hAnsi="Franklin Gothic Book"/>
                <w:color w:val="000000"/>
                <w:sz w:val="22"/>
                <w:szCs w:val="22"/>
              </w:rPr>
              <w:t xml:space="preserve">                       0,60    </w:t>
            </w:r>
          </w:p>
        </w:tc>
        <w:tc>
          <w:tcPr>
            <w:tcW w:w="2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EA46DF" w14:textId="77777777" w:rsidR="004106C1" w:rsidRPr="0085722D" w:rsidRDefault="004106C1" w:rsidP="004106C1">
            <w:pPr>
              <w:spacing w:after="0"/>
              <w:ind w:left="58"/>
              <w:rPr>
                <w:rFonts w:ascii="Franklin Gothic Book" w:hAnsi="Franklin Gothic Book"/>
                <w:color w:val="000000"/>
                <w:sz w:val="22"/>
                <w:szCs w:val="22"/>
              </w:rPr>
            </w:pPr>
            <w:r w:rsidRPr="0085722D">
              <w:rPr>
                <w:rFonts w:ascii="Franklin Gothic Book" w:hAnsi="Franklin Gothic Book"/>
                <w:color w:val="000000"/>
                <w:sz w:val="22"/>
                <w:szCs w:val="22"/>
              </w:rPr>
              <w:t xml:space="preserve">                        1,58    </w:t>
            </w:r>
          </w:p>
        </w:tc>
      </w:tr>
    </w:tbl>
    <w:p w14:paraId="0D68C025" w14:textId="77777777" w:rsidR="004106C1" w:rsidRDefault="004106C1" w:rsidP="004106C1">
      <w:pPr>
        <w:ind w:left="0"/>
        <w:jc w:val="center"/>
        <w:rPr>
          <w:bCs/>
          <w:sz w:val="22"/>
          <w:szCs w:val="22"/>
        </w:rPr>
      </w:pPr>
    </w:p>
    <w:p w14:paraId="629FF396" w14:textId="29735915" w:rsidR="007E2F42" w:rsidRDefault="007E2F42" w:rsidP="007E2F42">
      <w:pPr>
        <w:ind w:left="0"/>
        <w:rPr>
          <w:sz w:val="22"/>
          <w:szCs w:val="22"/>
        </w:rPr>
      </w:pPr>
      <w:r w:rsidRPr="005A0DF4">
        <w:rPr>
          <w:b/>
          <w:sz w:val="22"/>
          <w:szCs w:val="22"/>
        </w:rPr>
        <w:t xml:space="preserve">Tabela </w:t>
      </w:r>
      <w:r>
        <w:rPr>
          <w:b/>
          <w:sz w:val="22"/>
          <w:szCs w:val="22"/>
        </w:rPr>
        <w:t>4.</w:t>
      </w:r>
      <w:r>
        <w:rPr>
          <w:sz w:val="22"/>
          <w:szCs w:val="22"/>
        </w:rPr>
        <w:t xml:space="preserve"> Wybrane parametry średnie węgla podawanego do spalania w latach 2016-2018</w:t>
      </w:r>
    </w:p>
    <w:tbl>
      <w:tblPr>
        <w:tblStyle w:val="Siatkatabelijasna"/>
        <w:tblW w:w="0" w:type="auto"/>
        <w:tblLook w:val="04A0" w:firstRow="1" w:lastRow="0" w:firstColumn="1" w:lastColumn="0" w:noHBand="0" w:noVBand="1"/>
      </w:tblPr>
      <w:tblGrid>
        <w:gridCol w:w="2405"/>
        <w:gridCol w:w="1701"/>
        <w:gridCol w:w="1701"/>
        <w:gridCol w:w="1442"/>
        <w:gridCol w:w="1813"/>
      </w:tblGrid>
      <w:tr w:rsidR="007E2F42" w14:paraId="00D9A844" w14:textId="77777777" w:rsidTr="006D7FEE">
        <w:tc>
          <w:tcPr>
            <w:tcW w:w="2405" w:type="dxa"/>
            <w:vMerge w:val="restart"/>
            <w:vAlign w:val="center"/>
          </w:tcPr>
          <w:p w14:paraId="2D50AB98" w14:textId="77777777" w:rsidR="007E2F42" w:rsidRPr="00A260F3" w:rsidRDefault="007E2F42" w:rsidP="006D7FEE">
            <w:pPr>
              <w:spacing w:after="0"/>
              <w:ind w:left="0"/>
              <w:jc w:val="center"/>
              <w:rPr>
                <w:b/>
                <w:sz w:val="18"/>
                <w:szCs w:val="18"/>
              </w:rPr>
            </w:pPr>
            <w:r w:rsidRPr="00A260F3">
              <w:rPr>
                <w:b/>
                <w:sz w:val="18"/>
                <w:szCs w:val="18"/>
              </w:rPr>
              <w:t>Parametr</w:t>
            </w:r>
          </w:p>
        </w:tc>
        <w:tc>
          <w:tcPr>
            <w:tcW w:w="4844" w:type="dxa"/>
            <w:gridSpan w:val="3"/>
          </w:tcPr>
          <w:p w14:paraId="0AD3A17E" w14:textId="77777777" w:rsidR="007E2F42" w:rsidRPr="00A260F3" w:rsidRDefault="007E2F42" w:rsidP="006D7FEE">
            <w:pPr>
              <w:spacing w:after="0"/>
              <w:ind w:left="0"/>
              <w:jc w:val="center"/>
              <w:rPr>
                <w:b/>
                <w:sz w:val="18"/>
                <w:szCs w:val="18"/>
              </w:rPr>
            </w:pPr>
            <w:r w:rsidRPr="00A260F3">
              <w:rPr>
                <w:b/>
                <w:sz w:val="18"/>
                <w:szCs w:val="18"/>
              </w:rPr>
              <w:t xml:space="preserve">Wartości średnie w latach </w:t>
            </w:r>
          </w:p>
        </w:tc>
        <w:tc>
          <w:tcPr>
            <w:tcW w:w="1813" w:type="dxa"/>
            <w:vMerge w:val="restart"/>
            <w:vAlign w:val="center"/>
          </w:tcPr>
          <w:p w14:paraId="73E705E2" w14:textId="77777777" w:rsidR="007E2F42" w:rsidRPr="00A260F3" w:rsidRDefault="007E2F42" w:rsidP="006D7FEE">
            <w:pPr>
              <w:spacing w:after="0"/>
              <w:ind w:left="0"/>
              <w:jc w:val="center"/>
              <w:rPr>
                <w:b/>
                <w:sz w:val="18"/>
                <w:szCs w:val="18"/>
              </w:rPr>
            </w:pPr>
            <w:r w:rsidRPr="00A260F3">
              <w:rPr>
                <w:b/>
                <w:sz w:val="18"/>
                <w:szCs w:val="18"/>
              </w:rPr>
              <w:t>Jednostka</w:t>
            </w:r>
          </w:p>
        </w:tc>
      </w:tr>
      <w:tr w:rsidR="007E2F42" w14:paraId="6A6E2A45" w14:textId="77777777" w:rsidTr="006D7FEE">
        <w:tc>
          <w:tcPr>
            <w:tcW w:w="2405" w:type="dxa"/>
            <w:vMerge/>
          </w:tcPr>
          <w:p w14:paraId="3918E13D" w14:textId="77777777" w:rsidR="007E2F42" w:rsidRPr="00A260F3" w:rsidRDefault="007E2F42" w:rsidP="006D7FEE">
            <w:pPr>
              <w:spacing w:after="0"/>
              <w:ind w:left="0"/>
              <w:rPr>
                <w:sz w:val="18"/>
                <w:szCs w:val="18"/>
              </w:rPr>
            </w:pPr>
          </w:p>
        </w:tc>
        <w:tc>
          <w:tcPr>
            <w:tcW w:w="1701" w:type="dxa"/>
          </w:tcPr>
          <w:p w14:paraId="0A85C545" w14:textId="77777777" w:rsidR="007E2F42" w:rsidRPr="0076438E" w:rsidRDefault="007E2F42" w:rsidP="006D7FEE">
            <w:pPr>
              <w:spacing w:after="0"/>
              <w:ind w:left="0"/>
              <w:jc w:val="center"/>
              <w:rPr>
                <w:b/>
                <w:sz w:val="18"/>
                <w:szCs w:val="18"/>
              </w:rPr>
            </w:pPr>
            <w:r w:rsidRPr="0076438E">
              <w:rPr>
                <w:b/>
                <w:sz w:val="18"/>
                <w:szCs w:val="18"/>
              </w:rPr>
              <w:t>2016</w:t>
            </w:r>
          </w:p>
        </w:tc>
        <w:tc>
          <w:tcPr>
            <w:tcW w:w="1701" w:type="dxa"/>
          </w:tcPr>
          <w:p w14:paraId="48ED9A6B" w14:textId="77777777" w:rsidR="007E2F42" w:rsidRPr="0076438E" w:rsidRDefault="007E2F42" w:rsidP="006D7FEE">
            <w:pPr>
              <w:spacing w:after="0"/>
              <w:ind w:left="0"/>
              <w:jc w:val="center"/>
              <w:rPr>
                <w:b/>
                <w:sz w:val="18"/>
                <w:szCs w:val="18"/>
              </w:rPr>
            </w:pPr>
            <w:r w:rsidRPr="0076438E">
              <w:rPr>
                <w:b/>
                <w:sz w:val="18"/>
                <w:szCs w:val="18"/>
              </w:rPr>
              <w:t>2017</w:t>
            </w:r>
          </w:p>
        </w:tc>
        <w:tc>
          <w:tcPr>
            <w:tcW w:w="1442" w:type="dxa"/>
          </w:tcPr>
          <w:p w14:paraId="5E49D71B" w14:textId="77777777" w:rsidR="007E2F42" w:rsidRPr="0076438E" w:rsidRDefault="007E2F42" w:rsidP="006D7FEE">
            <w:pPr>
              <w:spacing w:after="0"/>
              <w:ind w:left="0"/>
              <w:jc w:val="center"/>
              <w:rPr>
                <w:b/>
                <w:sz w:val="18"/>
                <w:szCs w:val="18"/>
              </w:rPr>
            </w:pPr>
            <w:r w:rsidRPr="0076438E">
              <w:rPr>
                <w:b/>
                <w:sz w:val="18"/>
                <w:szCs w:val="18"/>
              </w:rPr>
              <w:t>2018</w:t>
            </w:r>
          </w:p>
        </w:tc>
        <w:tc>
          <w:tcPr>
            <w:tcW w:w="1813" w:type="dxa"/>
            <w:vMerge/>
          </w:tcPr>
          <w:p w14:paraId="51CE17A6" w14:textId="77777777" w:rsidR="007E2F42" w:rsidRPr="00A260F3" w:rsidRDefault="007E2F42" w:rsidP="006D7FEE">
            <w:pPr>
              <w:spacing w:after="0"/>
              <w:ind w:left="0"/>
              <w:rPr>
                <w:sz w:val="18"/>
                <w:szCs w:val="18"/>
              </w:rPr>
            </w:pPr>
          </w:p>
        </w:tc>
      </w:tr>
      <w:tr w:rsidR="007E2F42" w14:paraId="0ED5D46B" w14:textId="77777777" w:rsidTr="006D7FEE">
        <w:tc>
          <w:tcPr>
            <w:tcW w:w="2405" w:type="dxa"/>
          </w:tcPr>
          <w:p w14:paraId="1F5899A5" w14:textId="77777777" w:rsidR="007E2F42" w:rsidRPr="005A0DF4" w:rsidRDefault="007E2F42" w:rsidP="006D7FEE">
            <w:pPr>
              <w:spacing w:after="0"/>
              <w:ind w:left="0"/>
              <w:rPr>
                <w:sz w:val="18"/>
                <w:szCs w:val="18"/>
              </w:rPr>
            </w:pPr>
            <w:r w:rsidRPr="005A0DF4">
              <w:rPr>
                <w:sz w:val="18"/>
                <w:szCs w:val="18"/>
              </w:rPr>
              <w:lastRenderedPageBreak/>
              <w:t>Wartość opałowa</w:t>
            </w:r>
          </w:p>
        </w:tc>
        <w:tc>
          <w:tcPr>
            <w:tcW w:w="1701" w:type="dxa"/>
          </w:tcPr>
          <w:p w14:paraId="250B1D18" w14:textId="77777777" w:rsidR="007E2F42" w:rsidRPr="0076438E" w:rsidRDefault="007E2F42" w:rsidP="006D7FEE">
            <w:pPr>
              <w:spacing w:after="0"/>
              <w:ind w:left="0"/>
              <w:jc w:val="center"/>
              <w:rPr>
                <w:sz w:val="18"/>
                <w:szCs w:val="18"/>
              </w:rPr>
            </w:pPr>
            <w:r w:rsidRPr="0076438E">
              <w:rPr>
                <w:sz w:val="18"/>
                <w:szCs w:val="18"/>
              </w:rPr>
              <w:t>20 459,4</w:t>
            </w:r>
          </w:p>
        </w:tc>
        <w:tc>
          <w:tcPr>
            <w:tcW w:w="1701" w:type="dxa"/>
          </w:tcPr>
          <w:p w14:paraId="3667E681" w14:textId="77777777" w:rsidR="007E2F42" w:rsidRPr="0076438E" w:rsidRDefault="007E2F42" w:rsidP="006D7FEE">
            <w:pPr>
              <w:spacing w:after="0"/>
              <w:ind w:left="0"/>
              <w:jc w:val="center"/>
              <w:rPr>
                <w:sz w:val="18"/>
                <w:szCs w:val="18"/>
              </w:rPr>
            </w:pPr>
            <w:r w:rsidRPr="0076438E">
              <w:rPr>
                <w:sz w:val="18"/>
                <w:szCs w:val="18"/>
              </w:rPr>
              <w:t>19 954,4</w:t>
            </w:r>
          </w:p>
        </w:tc>
        <w:tc>
          <w:tcPr>
            <w:tcW w:w="1442" w:type="dxa"/>
          </w:tcPr>
          <w:p w14:paraId="4B02B2F6" w14:textId="77777777" w:rsidR="007E2F42" w:rsidRPr="0076438E" w:rsidRDefault="007E2F42" w:rsidP="006D7FEE">
            <w:pPr>
              <w:spacing w:after="0"/>
              <w:ind w:left="0"/>
              <w:jc w:val="center"/>
              <w:rPr>
                <w:sz w:val="18"/>
                <w:szCs w:val="18"/>
              </w:rPr>
            </w:pPr>
            <w:r w:rsidRPr="0076438E">
              <w:rPr>
                <w:sz w:val="18"/>
                <w:szCs w:val="18"/>
              </w:rPr>
              <w:t>19 877,6</w:t>
            </w:r>
          </w:p>
        </w:tc>
        <w:tc>
          <w:tcPr>
            <w:tcW w:w="1813" w:type="dxa"/>
          </w:tcPr>
          <w:p w14:paraId="419867E0" w14:textId="77777777" w:rsidR="007E2F42" w:rsidRPr="005A0DF4" w:rsidRDefault="007E2F42" w:rsidP="006D7FEE">
            <w:pPr>
              <w:spacing w:after="0"/>
              <w:ind w:left="0"/>
              <w:jc w:val="center"/>
              <w:rPr>
                <w:sz w:val="18"/>
                <w:szCs w:val="18"/>
              </w:rPr>
            </w:pPr>
            <w:r w:rsidRPr="005A0DF4">
              <w:rPr>
                <w:sz w:val="18"/>
                <w:szCs w:val="18"/>
              </w:rPr>
              <w:t>kJ/kg</w:t>
            </w:r>
          </w:p>
        </w:tc>
      </w:tr>
      <w:tr w:rsidR="007E2F42" w14:paraId="71629FE8" w14:textId="77777777" w:rsidTr="006D7FEE">
        <w:tc>
          <w:tcPr>
            <w:tcW w:w="2405" w:type="dxa"/>
          </w:tcPr>
          <w:p w14:paraId="3C42D0C2" w14:textId="77777777" w:rsidR="007E2F42" w:rsidRPr="005A0DF4" w:rsidRDefault="007E2F42" w:rsidP="006D7FEE">
            <w:pPr>
              <w:spacing w:after="0"/>
              <w:ind w:left="0"/>
            </w:pPr>
            <w:r>
              <w:rPr>
                <w:sz w:val="18"/>
                <w:szCs w:val="18"/>
              </w:rPr>
              <w:t>Zawartość popiołu</w:t>
            </w:r>
          </w:p>
        </w:tc>
        <w:tc>
          <w:tcPr>
            <w:tcW w:w="1701" w:type="dxa"/>
          </w:tcPr>
          <w:p w14:paraId="6A4F6BAE" w14:textId="77777777" w:rsidR="007E2F42" w:rsidRPr="0076438E" w:rsidRDefault="007E2F42" w:rsidP="006D7FEE">
            <w:pPr>
              <w:spacing w:after="0"/>
              <w:ind w:left="0"/>
              <w:jc w:val="center"/>
              <w:rPr>
                <w:sz w:val="18"/>
                <w:szCs w:val="18"/>
              </w:rPr>
            </w:pPr>
            <w:r w:rsidRPr="00A103D3">
              <w:rPr>
                <w:rFonts w:eastAsia="Times New Roman"/>
                <w:sz w:val="18"/>
                <w:szCs w:val="18"/>
                <w:lang w:eastAsia="pl-PL"/>
              </w:rPr>
              <w:t>23,6</w:t>
            </w:r>
          </w:p>
        </w:tc>
        <w:tc>
          <w:tcPr>
            <w:tcW w:w="1701" w:type="dxa"/>
          </w:tcPr>
          <w:p w14:paraId="03E2DDD0" w14:textId="77777777" w:rsidR="007E2F42" w:rsidRPr="0076438E" w:rsidRDefault="007E2F42" w:rsidP="006D7FEE">
            <w:pPr>
              <w:spacing w:after="0"/>
              <w:ind w:left="0"/>
              <w:jc w:val="center"/>
              <w:rPr>
                <w:sz w:val="18"/>
                <w:szCs w:val="18"/>
              </w:rPr>
            </w:pPr>
            <w:r w:rsidRPr="0076438E">
              <w:rPr>
                <w:sz w:val="18"/>
                <w:szCs w:val="18"/>
              </w:rPr>
              <w:t>24,9</w:t>
            </w:r>
          </w:p>
        </w:tc>
        <w:tc>
          <w:tcPr>
            <w:tcW w:w="1442" w:type="dxa"/>
          </w:tcPr>
          <w:p w14:paraId="316421BF" w14:textId="77777777" w:rsidR="007E2F42" w:rsidRPr="004C0F2A" w:rsidRDefault="007E2F42" w:rsidP="006D7FEE">
            <w:pPr>
              <w:spacing w:after="0"/>
              <w:ind w:left="0"/>
              <w:jc w:val="center"/>
              <w:rPr>
                <w:sz w:val="18"/>
                <w:szCs w:val="18"/>
              </w:rPr>
            </w:pPr>
            <w:r w:rsidRPr="004C0F2A">
              <w:rPr>
                <w:sz w:val="18"/>
                <w:szCs w:val="18"/>
              </w:rPr>
              <w:t>25,6</w:t>
            </w:r>
          </w:p>
        </w:tc>
        <w:tc>
          <w:tcPr>
            <w:tcW w:w="1813" w:type="dxa"/>
          </w:tcPr>
          <w:p w14:paraId="696F642A" w14:textId="77777777" w:rsidR="007E2F42" w:rsidRPr="005A0DF4" w:rsidRDefault="007E2F42" w:rsidP="006D7FEE">
            <w:pPr>
              <w:spacing w:after="0"/>
              <w:ind w:left="0"/>
              <w:jc w:val="center"/>
              <w:rPr>
                <w:sz w:val="18"/>
                <w:szCs w:val="18"/>
              </w:rPr>
            </w:pPr>
            <w:r w:rsidRPr="005A0DF4">
              <w:rPr>
                <w:sz w:val="18"/>
                <w:szCs w:val="18"/>
              </w:rPr>
              <w:t>%</w:t>
            </w:r>
          </w:p>
        </w:tc>
      </w:tr>
      <w:tr w:rsidR="007E2F42" w14:paraId="261B4BE7" w14:textId="77777777" w:rsidTr="006D7FEE">
        <w:tc>
          <w:tcPr>
            <w:tcW w:w="2405" w:type="dxa"/>
          </w:tcPr>
          <w:p w14:paraId="6F9D82C3" w14:textId="77777777" w:rsidR="007E2F42" w:rsidRPr="00A260F3" w:rsidRDefault="007E2F42" w:rsidP="006D7FEE">
            <w:pPr>
              <w:spacing w:after="0"/>
              <w:ind w:left="0"/>
              <w:rPr>
                <w:sz w:val="18"/>
                <w:szCs w:val="18"/>
              </w:rPr>
            </w:pPr>
            <w:r>
              <w:rPr>
                <w:sz w:val="18"/>
                <w:szCs w:val="18"/>
              </w:rPr>
              <w:t>Zawartość siarki</w:t>
            </w:r>
          </w:p>
        </w:tc>
        <w:tc>
          <w:tcPr>
            <w:tcW w:w="1701" w:type="dxa"/>
          </w:tcPr>
          <w:p w14:paraId="08AE59DF" w14:textId="77777777" w:rsidR="007E2F42" w:rsidRPr="0076438E" w:rsidRDefault="007E2F42" w:rsidP="006D7FEE">
            <w:pPr>
              <w:spacing w:after="0"/>
              <w:ind w:left="0"/>
              <w:jc w:val="center"/>
              <w:rPr>
                <w:sz w:val="18"/>
                <w:szCs w:val="18"/>
              </w:rPr>
            </w:pPr>
            <w:r w:rsidRPr="00A103D3">
              <w:rPr>
                <w:rFonts w:eastAsia="Times New Roman"/>
                <w:sz w:val="18"/>
                <w:szCs w:val="18"/>
                <w:lang w:eastAsia="pl-PL"/>
              </w:rPr>
              <w:t>1,0</w:t>
            </w:r>
          </w:p>
        </w:tc>
        <w:tc>
          <w:tcPr>
            <w:tcW w:w="1701" w:type="dxa"/>
          </w:tcPr>
          <w:p w14:paraId="23BA6A33" w14:textId="77777777" w:rsidR="007E2F42" w:rsidRPr="0076438E" w:rsidRDefault="007E2F42" w:rsidP="006D7FEE">
            <w:pPr>
              <w:spacing w:after="0"/>
              <w:ind w:left="0"/>
              <w:jc w:val="center"/>
              <w:rPr>
                <w:sz w:val="18"/>
                <w:szCs w:val="18"/>
              </w:rPr>
            </w:pPr>
            <w:r w:rsidRPr="0076438E">
              <w:rPr>
                <w:sz w:val="18"/>
                <w:szCs w:val="18"/>
              </w:rPr>
              <w:t>1,1</w:t>
            </w:r>
          </w:p>
        </w:tc>
        <w:tc>
          <w:tcPr>
            <w:tcW w:w="1442" w:type="dxa"/>
          </w:tcPr>
          <w:p w14:paraId="4188E41E" w14:textId="77777777" w:rsidR="007E2F42" w:rsidRPr="0076438E" w:rsidRDefault="007E2F42" w:rsidP="006D7FEE">
            <w:pPr>
              <w:spacing w:after="0"/>
              <w:ind w:left="0"/>
              <w:jc w:val="center"/>
              <w:rPr>
                <w:sz w:val="18"/>
                <w:szCs w:val="18"/>
              </w:rPr>
            </w:pPr>
            <w:r w:rsidRPr="0076438E">
              <w:rPr>
                <w:sz w:val="18"/>
                <w:szCs w:val="18"/>
              </w:rPr>
              <w:t>1,0</w:t>
            </w:r>
          </w:p>
        </w:tc>
        <w:tc>
          <w:tcPr>
            <w:tcW w:w="1813" w:type="dxa"/>
          </w:tcPr>
          <w:p w14:paraId="3BA43894" w14:textId="77777777" w:rsidR="007E2F42" w:rsidRPr="00A260F3" w:rsidRDefault="007E2F42" w:rsidP="006D7FEE">
            <w:pPr>
              <w:spacing w:after="0"/>
              <w:ind w:left="0"/>
              <w:jc w:val="center"/>
              <w:rPr>
                <w:sz w:val="18"/>
                <w:szCs w:val="18"/>
              </w:rPr>
            </w:pPr>
            <w:r w:rsidRPr="00A260F3">
              <w:rPr>
                <w:sz w:val="18"/>
                <w:szCs w:val="18"/>
              </w:rPr>
              <w:t xml:space="preserve">% </w:t>
            </w:r>
          </w:p>
        </w:tc>
      </w:tr>
    </w:tbl>
    <w:p w14:paraId="5249571E" w14:textId="77777777" w:rsidR="007E2F42" w:rsidRDefault="007E2F42" w:rsidP="004106C1">
      <w:pPr>
        <w:ind w:left="0"/>
        <w:jc w:val="center"/>
        <w:rPr>
          <w:bCs/>
          <w:sz w:val="22"/>
          <w:szCs w:val="22"/>
        </w:rPr>
      </w:pPr>
    </w:p>
    <w:p w14:paraId="7610681B" w14:textId="7B909AFD" w:rsidR="004106C1" w:rsidRDefault="004106C1" w:rsidP="004106C1">
      <w:pPr>
        <w:ind w:left="0"/>
        <w:rPr>
          <w:bCs/>
          <w:sz w:val="22"/>
          <w:szCs w:val="22"/>
        </w:rPr>
      </w:pPr>
      <w:r w:rsidRPr="009B37E0">
        <w:rPr>
          <w:b/>
          <w:bCs/>
          <w:sz w:val="22"/>
          <w:szCs w:val="22"/>
        </w:rPr>
        <w:t xml:space="preserve">Tabela </w:t>
      </w:r>
      <w:r w:rsidR="007E2F42">
        <w:rPr>
          <w:b/>
          <w:bCs/>
          <w:sz w:val="22"/>
          <w:szCs w:val="22"/>
        </w:rPr>
        <w:t>5</w:t>
      </w:r>
      <w:r>
        <w:rPr>
          <w:b/>
          <w:bCs/>
          <w:sz w:val="22"/>
          <w:szCs w:val="22"/>
        </w:rPr>
        <w:t>.</w:t>
      </w:r>
      <w:r>
        <w:rPr>
          <w:bCs/>
          <w:sz w:val="22"/>
          <w:szCs w:val="22"/>
        </w:rPr>
        <w:t xml:space="preserve"> </w:t>
      </w:r>
      <w:r w:rsidRPr="00910E64">
        <w:rPr>
          <w:bCs/>
          <w:sz w:val="22"/>
          <w:szCs w:val="22"/>
        </w:rPr>
        <w:t xml:space="preserve">Charakterystyka </w:t>
      </w:r>
      <w:r>
        <w:rPr>
          <w:bCs/>
          <w:sz w:val="22"/>
          <w:szCs w:val="22"/>
        </w:rPr>
        <w:t xml:space="preserve">ogólna </w:t>
      </w:r>
      <w:r w:rsidR="006363EF" w:rsidRPr="00910E64">
        <w:rPr>
          <w:bCs/>
          <w:sz w:val="22"/>
          <w:szCs w:val="22"/>
        </w:rPr>
        <w:t>spalan</w:t>
      </w:r>
      <w:r w:rsidR="006363EF">
        <w:rPr>
          <w:bCs/>
          <w:sz w:val="22"/>
          <w:szCs w:val="22"/>
        </w:rPr>
        <w:t xml:space="preserve">ego węgla w postaci mułów </w:t>
      </w:r>
    </w:p>
    <w:tbl>
      <w:tblPr>
        <w:tblW w:w="5860" w:type="dxa"/>
        <w:jc w:val="center"/>
        <w:tblCellMar>
          <w:left w:w="70" w:type="dxa"/>
          <w:right w:w="70" w:type="dxa"/>
        </w:tblCellMar>
        <w:tblLook w:val="04A0" w:firstRow="1" w:lastRow="0" w:firstColumn="1" w:lastColumn="0" w:noHBand="0" w:noVBand="1"/>
      </w:tblPr>
      <w:tblGrid>
        <w:gridCol w:w="960"/>
        <w:gridCol w:w="960"/>
        <w:gridCol w:w="1094"/>
        <w:gridCol w:w="1094"/>
        <w:gridCol w:w="1016"/>
        <w:gridCol w:w="1321"/>
      </w:tblGrid>
      <w:tr w:rsidR="004106C1" w:rsidRPr="009E35D5" w14:paraId="67EF8D74" w14:textId="77777777" w:rsidTr="004106C1">
        <w:trPr>
          <w:gridAfter w:val="5"/>
          <w:wAfter w:w="4900" w:type="dxa"/>
          <w:trHeight w:val="540"/>
          <w:jc w:val="center"/>
        </w:trPr>
        <w:tc>
          <w:tcPr>
            <w:tcW w:w="960" w:type="dxa"/>
            <w:tcBorders>
              <w:top w:val="nil"/>
              <w:left w:val="single" w:sz="8" w:space="0" w:color="auto"/>
              <w:bottom w:val="nil"/>
              <w:right w:val="single" w:sz="4" w:space="0" w:color="auto"/>
            </w:tcBorders>
            <w:shd w:val="clear" w:color="auto" w:fill="auto"/>
            <w:vAlign w:val="bottom"/>
            <w:hideMark/>
          </w:tcPr>
          <w:p w14:paraId="0DA4020E" w14:textId="77777777" w:rsidR="004106C1" w:rsidRPr="009E35D5" w:rsidRDefault="004106C1" w:rsidP="004106C1">
            <w:pPr>
              <w:spacing w:after="0"/>
              <w:ind w:left="0"/>
              <w:jc w:val="center"/>
              <w:rPr>
                <w:rFonts w:ascii="Franklin Gothic Book" w:hAnsi="Franklin Gothic Book"/>
                <w:b/>
                <w:bCs/>
                <w:lang w:eastAsia="pl-PL"/>
              </w:rPr>
            </w:pPr>
            <w:r w:rsidRPr="009E35D5">
              <w:rPr>
                <w:rFonts w:ascii="Franklin Gothic Book" w:hAnsi="Franklin Gothic Book"/>
                <w:b/>
                <w:bCs/>
                <w:lang w:eastAsia="pl-PL"/>
              </w:rPr>
              <w:t xml:space="preserve">Nr </w:t>
            </w:r>
          </w:p>
        </w:tc>
      </w:tr>
      <w:tr w:rsidR="006363EF" w:rsidRPr="009E35D5" w14:paraId="262326D0" w14:textId="77777777" w:rsidTr="006C5E99">
        <w:trPr>
          <w:trHeight w:val="360"/>
          <w:jc w:val="center"/>
        </w:trPr>
        <w:tc>
          <w:tcPr>
            <w:tcW w:w="960" w:type="dxa"/>
            <w:tcBorders>
              <w:top w:val="nil"/>
              <w:left w:val="single" w:sz="8" w:space="0" w:color="auto"/>
              <w:bottom w:val="nil"/>
              <w:right w:val="single" w:sz="4" w:space="0" w:color="auto"/>
            </w:tcBorders>
            <w:shd w:val="clear" w:color="auto" w:fill="auto"/>
            <w:noWrap/>
            <w:vAlign w:val="bottom"/>
          </w:tcPr>
          <w:p w14:paraId="17520916" w14:textId="77777777" w:rsidR="006363EF" w:rsidRPr="009E35D5" w:rsidRDefault="006363EF" w:rsidP="004106C1">
            <w:pPr>
              <w:spacing w:after="0"/>
              <w:ind w:left="0"/>
              <w:jc w:val="center"/>
              <w:rPr>
                <w:rFonts w:ascii="Franklin Gothic Book" w:hAnsi="Franklin Gothic Book"/>
                <w:b/>
                <w:bCs/>
                <w:lang w:eastAsia="pl-PL"/>
              </w:rPr>
            </w:pPr>
          </w:p>
        </w:tc>
        <w:tc>
          <w:tcPr>
            <w:tcW w:w="4900" w:type="dxa"/>
            <w:gridSpan w:val="5"/>
            <w:tcBorders>
              <w:top w:val="single" w:sz="8" w:space="0" w:color="auto"/>
              <w:left w:val="nil"/>
              <w:bottom w:val="single" w:sz="4" w:space="0" w:color="auto"/>
              <w:right w:val="single" w:sz="8" w:space="0" w:color="auto"/>
            </w:tcBorders>
            <w:shd w:val="clear" w:color="auto" w:fill="auto"/>
            <w:vAlign w:val="bottom"/>
          </w:tcPr>
          <w:p w14:paraId="42FAAF48" w14:textId="5A1279EF" w:rsidR="006363EF" w:rsidRPr="009E35D5" w:rsidRDefault="006363EF" w:rsidP="004106C1">
            <w:pPr>
              <w:spacing w:after="0"/>
              <w:ind w:left="0"/>
              <w:jc w:val="center"/>
              <w:rPr>
                <w:rFonts w:ascii="Franklin Gothic Book" w:hAnsi="Franklin Gothic Book"/>
                <w:b/>
                <w:bCs/>
                <w:sz w:val="22"/>
                <w:szCs w:val="22"/>
                <w:lang w:eastAsia="pl-PL"/>
              </w:rPr>
            </w:pPr>
            <w:r>
              <w:rPr>
                <w:rFonts w:ascii="Franklin Gothic Book" w:hAnsi="Franklin Gothic Book"/>
                <w:b/>
                <w:bCs/>
                <w:sz w:val="22"/>
                <w:szCs w:val="22"/>
                <w:lang w:eastAsia="pl-PL"/>
              </w:rPr>
              <w:t>Stan roboczy</w:t>
            </w:r>
          </w:p>
        </w:tc>
      </w:tr>
      <w:tr w:rsidR="004106C1" w:rsidRPr="009E35D5" w14:paraId="235FA3AA" w14:textId="77777777" w:rsidTr="004106C1">
        <w:trPr>
          <w:trHeight w:val="360"/>
          <w:jc w:val="center"/>
        </w:trPr>
        <w:tc>
          <w:tcPr>
            <w:tcW w:w="960" w:type="dxa"/>
            <w:tcBorders>
              <w:top w:val="nil"/>
              <w:left w:val="single" w:sz="8" w:space="0" w:color="auto"/>
              <w:bottom w:val="nil"/>
              <w:right w:val="single" w:sz="4" w:space="0" w:color="auto"/>
            </w:tcBorders>
            <w:shd w:val="clear" w:color="auto" w:fill="auto"/>
            <w:noWrap/>
            <w:vAlign w:val="bottom"/>
            <w:hideMark/>
          </w:tcPr>
          <w:p w14:paraId="6C128816" w14:textId="77777777" w:rsidR="004106C1" w:rsidRPr="009E35D5" w:rsidRDefault="004106C1" w:rsidP="004106C1">
            <w:pPr>
              <w:spacing w:after="0"/>
              <w:ind w:left="0"/>
              <w:jc w:val="center"/>
              <w:rPr>
                <w:rFonts w:ascii="Franklin Gothic Book" w:hAnsi="Franklin Gothic Book"/>
                <w:b/>
                <w:bCs/>
                <w:lang w:eastAsia="pl-PL"/>
              </w:rPr>
            </w:pPr>
            <w:r w:rsidRPr="009E35D5">
              <w:rPr>
                <w:rFonts w:ascii="Franklin Gothic Book" w:hAnsi="Franklin Gothic Book"/>
                <w:b/>
                <w:bCs/>
                <w:lang w:eastAsia="pl-PL"/>
              </w:rPr>
              <w:t>próbki</w:t>
            </w:r>
          </w:p>
        </w:tc>
        <w:tc>
          <w:tcPr>
            <w:tcW w:w="960" w:type="dxa"/>
            <w:tcBorders>
              <w:top w:val="single" w:sz="8" w:space="0" w:color="auto"/>
              <w:left w:val="nil"/>
              <w:bottom w:val="single" w:sz="4" w:space="0" w:color="auto"/>
              <w:right w:val="single" w:sz="4" w:space="0" w:color="auto"/>
            </w:tcBorders>
            <w:shd w:val="clear" w:color="auto" w:fill="auto"/>
            <w:vAlign w:val="bottom"/>
            <w:hideMark/>
          </w:tcPr>
          <w:p w14:paraId="1DFB91E1" w14:textId="747443DE" w:rsidR="004106C1" w:rsidRPr="009E35D5" w:rsidRDefault="006363EF" w:rsidP="004106C1">
            <w:pPr>
              <w:spacing w:after="0"/>
              <w:ind w:left="0"/>
              <w:jc w:val="center"/>
              <w:rPr>
                <w:rFonts w:ascii="Franklin Gothic Book" w:hAnsi="Franklin Gothic Book"/>
                <w:b/>
                <w:bCs/>
                <w:sz w:val="22"/>
                <w:szCs w:val="22"/>
                <w:lang w:eastAsia="pl-PL"/>
              </w:rPr>
            </w:pPr>
            <w:r>
              <w:rPr>
                <w:rFonts w:ascii="Franklin Gothic Book" w:hAnsi="Franklin Gothic Book"/>
                <w:b/>
                <w:bCs/>
                <w:sz w:val="22"/>
                <w:szCs w:val="22"/>
                <w:lang w:eastAsia="pl-PL"/>
              </w:rPr>
              <w:t>Wartość opałowa</w:t>
            </w:r>
          </w:p>
        </w:tc>
        <w:tc>
          <w:tcPr>
            <w:tcW w:w="960" w:type="dxa"/>
            <w:tcBorders>
              <w:top w:val="single" w:sz="8" w:space="0" w:color="auto"/>
              <w:left w:val="nil"/>
              <w:bottom w:val="single" w:sz="4" w:space="0" w:color="auto"/>
              <w:right w:val="single" w:sz="4" w:space="0" w:color="auto"/>
            </w:tcBorders>
            <w:shd w:val="clear" w:color="auto" w:fill="auto"/>
            <w:vAlign w:val="bottom"/>
            <w:hideMark/>
          </w:tcPr>
          <w:p w14:paraId="57182F24" w14:textId="1B0A6990" w:rsidR="004106C1" w:rsidRPr="005A2681" w:rsidRDefault="005A2681" w:rsidP="005A2681">
            <w:pPr>
              <w:spacing w:after="0"/>
              <w:ind w:left="0"/>
              <w:jc w:val="center"/>
              <w:rPr>
                <w:rFonts w:ascii="Franklin Gothic Book" w:hAnsi="Franklin Gothic Book"/>
                <w:b/>
                <w:bCs/>
                <w:sz w:val="22"/>
                <w:szCs w:val="22"/>
                <w:lang w:eastAsia="pl-PL"/>
              </w:rPr>
            </w:pPr>
            <w:r w:rsidRPr="00EE1E67">
              <w:rPr>
                <w:rFonts w:ascii="Franklin Gothic Book" w:hAnsi="Franklin Gothic Book"/>
                <w:b/>
                <w:bCs/>
                <w:sz w:val="22"/>
                <w:szCs w:val="22"/>
                <w:lang w:eastAsia="pl-PL"/>
              </w:rPr>
              <w:t xml:space="preserve">Zawartość </w:t>
            </w:r>
            <w:r w:rsidRPr="005A2681">
              <w:rPr>
                <w:rFonts w:ascii="Franklin Gothic Book" w:hAnsi="Franklin Gothic Book"/>
                <w:b/>
                <w:bCs/>
                <w:sz w:val="22"/>
                <w:szCs w:val="22"/>
                <w:lang w:eastAsia="pl-PL"/>
              </w:rPr>
              <w:t>popiołu</w:t>
            </w:r>
          </w:p>
        </w:tc>
        <w:tc>
          <w:tcPr>
            <w:tcW w:w="960" w:type="dxa"/>
            <w:tcBorders>
              <w:top w:val="single" w:sz="8" w:space="0" w:color="auto"/>
              <w:left w:val="nil"/>
              <w:bottom w:val="single" w:sz="4" w:space="0" w:color="auto"/>
              <w:right w:val="single" w:sz="4" w:space="0" w:color="auto"/>
            </w:tcBorders>
            <w:shd w:val="clear" w:color="auto" w:fill="auto"/>
            <w:vAlign w:val="bottom"/>
            <w:hideMark/>
          </w:tcPr>
          <w:p w14:paraId="55D56014" w14:textId="5694574F" w:rsidR="004106C1" w:rsidRPr="009E35D5" w:rsidRDefault="005A2681" w:rsidP="004106C1">
            <w:pPr>
              <w:spacing w:after="0"/>
              <w:ind w:left="0"/>
              <w:jc w:val="center"/>
              <w:rPr>
                <w:rFonts w:ascii="Franklin Gothic Book" w:hAnsi="Franklin Gothic Book"/>
                <w:b/>
                <w:bCs/>
                <w:sz w:val="22"/>
                <w:szCs w:val="22"/>
                <w:lang w:eastAsia="pl-PL"/>
              </w:rPr>
            </w:pPr>
            <w:r>
              <w:rPr>
                <w:rFonts w:ascii="Franklin Gothic Book" w:hAnsi="Franklin Gothic Book"/>
                <w:b/>
                <w:bCs/>
                <w:sz w:val="22"/>
                <w:szCs w:val="22"/>
                <w:lang w:eastAsia="pl-PL"/>
              </w:rPr>
              <w:t xml:space="preserve">Zawartość siarki całkowitej </w:t>
            </w:r>
            <w:r w:rsidR="004106C1" w:rsidRPr="009E35D5">
              <w:rPr>
                <w:rFonts w:ascii="Franklin Gothic Book" w:hAnsi="Franklin Gothic Book"/>
                <w:b/>
                <w:bCs/>
                <w:sz w:val="22"/>
                <w:szCs w:val="22"/>
                <w:lang w:eastAsia="pl-PL"/>
              </w:rPr>
              <w:t>S</w:t>
            </w:r>
            <w:r w:rsidR="004106C1" w:rsidRPr="009E35D5">
              <w:rPr>
                <w:rFonts w:ascii="Franklin Gothic Book" w:hAnsi="Franklin Gothic Book"/>
                <w:b/>
                <w:bCs/>
                <w:sz w:val="22"/>
                <w:szCs w:val="22"/>
                <w:vertAlign w:val="subscript"/>
                <w:lang w:eastAsia="pl-PL"/>
              </w:rPr>
              <w:t>t</w:t>
            </w:r>
            <w:r w:rsidR="004106C1" w:rsidRPr="009E35D5">
              <w:rPr>
                <w:rFonts w:ascii="Franklin Gothic Book" w:hAnsi="Franklin Gothic Book"/>
                <w:b/>
                <w:bCs/>
                <w:sz w:val="22"/>
                <w:szCs w:val="22"/>
                <w:vertAlign w:val="superscript"/>
                <w:lang w:eastAsia="pl-PL"/>
              </w:rPr>
              <w:t>r</w:t>
            </w:r>
          </w:p>
        </w:tc>
        <w:tc>
          <w:tcPr>
            <w:tcW w:w="960" w:type="dxa"/>
            <w:tcBorders>
              <w:top w:val="single" w:sz="8" w:space="0" w:color="auto"/>
              <w:left w:val="nil"/>
              <w:bottom w:val="single" w:sz="4" w:space="0" w:color="auto"/>
              <w:right w:val="single" w:sz="4" w:space="0" w:color="auto"/>
            </w:tcBorders>
            <w:shd w:val="clear" w:color="auto" w:fill="auto"/>
            <w:vAlign w:val="bottom"/>
            <w:hideMark/>
          </w:tcPr>
          <w:p w14:paraId="75D3BD99" w14:textId="1DC27602" w:rsidR="004106C1" w:rsidRPr="009E35D5" w:rsidRDefault="005A2681" w:rsidP="004106C1">
            <w:pPr>
              <w:spacing w:after="0"/>
              <w:ind w:left="0"/>
              <w:jc w:val="center"/>
              <w:rPr>
                <w:rFonts w:ascii="Franklin Gothic Book" w:hAnsi="Franklin Gothic Book"/>
                <w:b/>
                <w:bCs/>
                <w:sz w:val="22"/>
                <w:szCs w:val="22"/>
                <w:lang w:eastAsia="pl-PL"/>
              </w:rPr>
            </w:pPr>
            <w:r>
              <w:rPr>
                <w:rFonts w:ascii="Franklin Gothic Book" w:hAnsi="Franklin Gothic Book"/>
                <w:b/>
                <w:bCs/>
                <w:sz w:val="22"/>
                <w:szCs w:val="22"/>
                <w:lang w:eastAsia="pl-PL"/>
              </w:rPr>
              <w:t xml:space="preserve">Wilgoć całkowita </w:t>
            </w:r>
            <w:r w:rsidR="004106C1" w:rsidRPr="009E35D5">
              <w:rPr>
                <w:rFonts w:ascii="Franklin Gothic Book" w:hAnsi="Franklin Gothic Book"/>
                <w:b/>
                <w:bCs/>
                <w:sz w:val="22"/>
                <w:szCs w:val="22"/>
                <w:lang w:eastAsia="pl-PL"/>
              </w:rPr>
              <w:t>W</w:t>
            </w:r>
            <w:r w:rsidR="004106C1" w:rsidRPr="009E35D5">
              <w:rPr>
                <w:rFonts w:ascii="Franklin Gothic Book" w:hAnsi="Franklin Gothic Book"/>
                <w:b/>
                <w:bCs/>
                <w:sz w:val="22"/>
                <w:szCs w:val="22"/>
                <w:vertAlign w:val="subscript"/>
                <w:lang w:eastAsia="pl-PL"/>
              </w:rPr>
              <w:t>t</w:t>
            </w:r>
            <w:r w:rsidR="004106C1" w:rsidRPr="009E35D5">
              <w:rPr>
                <w:rFonts w:ascii="Franklin Gothic Book" w:hAnsi="Franklin Gothic Book"/>
                <w:b/>
                <w:bCs/>
                <w:sz w:val="22"/>
                <w:szCs w:val="22"/>
                <w:vertAlign w:val="superscript"/>
                <w:lang w:eastAsia="pl-PL"/>
              </w:rPr>
              <w:t>r</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14:paraId="571D8AB8" w14:textId="28A09116" w:rsidR="004106C1" w:rsidRPr="009E35D5" w:rsidRDefault="005A2681" w:rsidP="004106C1">
            <w:pPr>
              <w:spacing w:after="0"/>
              <w:ind w:left="0"/>
              <w:jc w:val="center"/>
              <w:rPr>
                <w:rFonts w:ascii="Franklin Gothic Book" w:hAnsi="Franklin Gothic Book"/>
                <w:b/>
                <w:bCs/>
                <w:sz w:val="22"/>
                <w:szCs w:val="22"/>
                <w:lang w:eastAsia="pl-PL"/>
              </w:rPr>
            </w:pPr>
            <w:r>
              <w:rPr>
                <w:rFonts w:ascii="Franklin Gothic Book" w:hAnsi="Franklin Gothic Book"/>
                <w:b/>
                <w:bCs/>
                <w:sz w:val="22"/>
                <w:szCs w:val="22"/>
                <w:lang w:eastAsia="pl-PL"/>
              </w:rPr>
              <w:t xml:space="preserve">Wilgoć przemijająca </w:t>
            </w:r>
            <w:r w:rsidR="004106C1" w:rsidRPr="009E35D5">
              <w:rPr>
                <w:rFonts w:ascii="Franklin Gothic Book" w:hAnsi="Franklin Gothic Book"/>
                <w:b/>
                <w:bCs/>
                <w:sz w:val="22"/>
                <w:szCs w:val="22"/>
                <w:lang w:eastAsia="pl-PL"/>
              </w:rPr>
              <w:t>W</w:t>
            </w:r>
            <w:r w:rsidR="004106C1" w:rsidRPr="009E35D5">
              <w:rPr>
                <w:rFonts w:ascii="Franklin Gothic Book" w:hAnsi="Franklin Gothic Book"/>
                <w:b/>
                <w:bCs/>
                <w:sz w:val="22"/>
                <w:szCs w:val="22"/>
                <w:vertAlign w:val="subscript"/>
                <w:lang w:eastAsia="pl-PL"/>
              </w:rPr>
              <w:t>ex</w:t>
            </w:r>
            <w:r w:rsidR="004106C1" w:rsidRPr="009E35D5">
              <w:rPr>
                <w:rFonts w:ascii="Franklin Gothic Book" w:hAnsi="Franklin Gothic Book"/>
                <w:b/>
                <w:bCs/>
                <w:sz w:val="22"/>
                <w:szCs w:val="22"/>
                <w:lang w:eastAsia="pl-PL"/>
              </w:rPr>
              <w:t>(*)</w:t>
            </w:r>
          </w:p>
        </w:tc>
      </w:tr>
      <w:tr w:rsidR="004106C1" w:rsidRPr="009E35D5" w14:paraId="3574053B" w14:textId="77777777" w:rsidTr="004106C1">
        <w:trPr>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27167D09" w14:textId="77777777" w:rsidR="004106C1" w:rsidRPr="009E35D5" w:rsidRDefault="004106C1" w:rsidP="004106C1">
            <w:pPr>
              <w:spacing w:after="0"/>
              <w:ind w:left="0"/>
              <w:jc w:val="center"/>
              <w:rPr>
                <w:rFonts w:ascii="Franklin Gothic Book" w:hAnsi="Franklin Gothic Book"/>
                <w:color w:val="000000"/>
                <w:sz w:val="22"/>
                <w:szCs w:val="22"/>
                <w:lang w:eastAsia="pl-PL"/>
              </w:rPr>
            </w:pPr>
            <w:r w:rsidRPr="009E35D5">
              <w:rPr>
                <w:rFonts w:ascii="Franklin Gothic Book" w:hAnsi="Franklin Gothic Book"/>
                <w:color w:val="000000"/>
                <w:sz w:val="22"/>
                <w:szCs w:val="22"/>
                <w:lang w:eastAsia="pl-PL"/>
              </w:rPr>
              <w:t> </w:t>
            </w:r>
          </w:p>
        </w:tc>
        <w:tc>
          <w:tcPr>
            <w:tcW w:w="960" w:type="dxa"/>
            <w:tcBorders>
              <w:top w:val="nil"/>
              <w:left w:val="nil"/>
              <w:bottom w:val="single" w:sz="8" w:space="0" w:color="auto"/>
              <w:right w:val="single" w:sz="4" w:space="0" w:color="auto"/>
            </w:tcBorders>
            <w:shd w:val="clear" w:color="auto" w:fill="auto"/>
            <w:noWrap/>
            <w:vAlign w:val="bottom"/>
            <w:hideMark/>
          </w:tcPr>
          <w:p w14:paraId="24C798AA" w14:textId="77777777" w:rsidR="004106C1" w:rsidRPr="009E35D5" w:rsidRDefault="004106C1" w:rsidP="004106C1">
            <w:pPr>
              <w:spacing w:after="0"/>
              <w:ind w:left="0"/>
              <w:jc w:val="center"/>
              <w:rPr>
                <w:rFonts w:ascii="Franklin Gothic Book" w:hAnsi="Franklin Gothic Book"/>
                <w:lang w:eastAsia="pl-PL"/>
              </w:rPr>
            </w:pPr>
            <w:r w:rsidRPr="009E35D5">
              <w:rPr>
                <w:rFonts w:ascii="Franklin Gothic Book" w:hAnsi="Franklin Gothic Book"/>
                <w:lang w:eastAsia="pl-PL"/>
              </w:rPr>
              <w:t>kJ/kg</w:t>
            </w:r>
          </w:p>
        </w:tc>
        <w:tc>
          <w:tcPr>
            <w:tcW w:w="960" w:type="dxa"/>
            <w:tcBorders>
              <w:top w:val="nil"/>
              <w:left w:val="nil"/>
              <w:bottom w:val="single" w:sz="8" w:space="0" w:color="auto"/>
              <w:right w:val="single" w:sz="4" w:space="0" w:color="auto"/>
            </w:tcBorders>
            <w:shd w:val="clear" w:color="auto" w:fill="auto"/>
            <w:noWrap/>
            <w:vAlign w:val="bottom"/>
            <w:hideMark/>
          </w:tcPr>
          <w:p w14:paraId="183875CC" w14:textId="77777777" w:rsidR="004106C1" w:rsidRPr="009E35D5" w:rsidRDefault="004106C1" w:rsidP="004106C1">
            <w:pPr>
              <w:spacing w:after="0"/>
              <w:ind w:left="0"/>
              <w:jc w:val="center"/>
              <w:rPr>
                <w:rFonts w:ascii="Franklin Gothic Book" w:hAnsi="Franklin Gothic Book"/>
                <w:lang w:eastAsia="pl-PL"/>
              </w:rPr>
            </w:pPr>
            <w:r w:rsidRPr="009E35D5">
              <w:rPr>
                <w:rFonts w:ascii="Franklin Gothic Book" w:hAnsi="Franklin Gothic Book"/>
                <w:lang w:eastAsia="pl-PL"/>
              </w:rPr>
              <w:t xml:space="preserve">% </w:t>
            </w:r>
          </w:p>
        </w:tc>
        <w:tc>
          <w:tcPr>
            <w:tcW w:w="960" w:type="dxa"/>
            <w:tcBorders>
              <w:top w:val="nil"/>
              <w:left w:val="nil"/>
              <w:bottom w:val="single" w:sz="8" w:space="0" w:color="auto"/>
              <w:right w:val="single" w:sz="4" w:space="0" w:color="auto"/>
            </w:tcBorders>
            <w:shd w:val="clear" w:color="auto" w:fill="auto"/>
            <w:noWrap/>
            <w:vAlign w:val="bottom"/>
            <w:hideMark/>
          </w:tcPr>
          <w:p w14:paraId="490BC3E3" w14:textId="77777777" w:rsidR="004106C1" w:rsidRPr="009E35D5" w:rsidRDefault="004106C1" w:rsidP="004106C1">
            <w:pPr>
              <w:spacing w:after="0"/>
              <w:ind w:left="0"/>
              <w:jc w:val="center"/>
              <w:rPr>
                <w:rFonts w:ascii="Franklin Gothic Book" w:hAnsi="Franklin Gothic Book"/>
                <w:lang w:eastAsia="pl-PL"/>
              </w:rPr>
            </w:pPr>
            <w:r w:rsidRPr="009E35D5">
              <w:rPr>
                <w:rFonts w:ascii="Franklin Gothic Book" w:hAnsi="Franklin Gothic Book"/>
                <w:lang w:eastAsia="pl-PL"/>
              </w:rPr>
              <w:t xml:space="preserve"> % </w:t>
            </w:r>
          </w:p>
        </w:tc>
        <w:tc>
          <w:tcPr>
            <w:tcW w:w="960" w:type="dxa"/>
            <w:tcBorders>
              <w:top w:val="nil"/>
              <w:left w:val="nil"/>
              <w:bottom w:val="single" w:sz="8" w:space="0" w:color="auto"/>
              <w:right w:val="single" w:sz="4" w:space="0" w:color="auto"/>
            </w:tcBorders>
            <w:shd w:val="clear" w:color="auto" w:fill="auto"/>
            <w:noWrap/>
            <w:vAlign w:val="bottom"/>
            <w:hideMark/>
          </w:tcPr>
          <w:p w14:paraId="6366BED1" w14:textId="77777777" w:rsidR="004106C1" w:rsidRPr="009E35D5" w:rsidRDefault="004106C1" w:rsidP="004106C1">
            <w:pPr>
              <w:spacing w:after="0"/>
              <w:ind w:left="0"/>
              <w:jc w:val="center"/>
              <w:rPr>
                <w:rFonts w:ascii="Franklin Gothic Book" w:hAnsi="Franklin Gothic Book"/>
                <w:lang w:eastAsia="pl-PL"/>
              </w:rPr>
            </w:pPr>
            <w:r w:rsidRPr="009E35D5">
              <w:rPr>
                <w:rFonts w:ascii="Franklin Gothic Book" w:hAnsi="Franklin Gothic Book"/>
                <w:lang w:eastAsia="pl-PL"/>
              </w:rPr>
              <w:t xml:space="preserve"> % </w:t>
            </w:r>
          </w:p>
        </w:tc>
        <w:tc>
          <w:tcPr>
            <w:tcW w:w="1060" w:type="dxa"/>
            <w:tcBorders>
              <w:top w:val="nil"/>
              <w:left w:val="nil"/>
              <w:bottom w:val="single" w:sz="8" w:space="0" w:color="auto"/>
              <w:right w:val="single" w:sz="8" w:space="0" w:color="auto"/>
            </w:tcBorders>
            <w:shd w:val="clear" w:color="auto" w:fill="auto"/>
            <w:noWrap/>
            <w:vAlign w:val="bottom"/>
            <w:hideMark/>
          </w:tcPr>
          <w:p w14:paraId="77B35295" w14:textId="77777777" w:rsidR="004106C1" w:rsidRPr="009E35D5" w:rsidRDefault="004106C1" w:rsidP="004106C1">
            <w:pPr>
              <w:spacing w:after="0"/>
              <w:ind w:left="0"/>
              <w:jc w:val="center"/>
              <w:rPr>
                <w:rFonts w:ascii="Franklin Gothic Book" w:hAnsi="Franklin Gothic Book"/>
                <w:lang w:eastAsia="pl-PL"/>
              </w:rPr>
            </w:pPr>
            <w:r w:rsidRPr="009E35D5">
              <w:rPr>
                <w:rFonts w:ascii="Franklin Gothic Book" w:hAnsi="Franklin Gothic Book"/>
                <w:lang w:eastAsia="pl-PL"/>
              </w:rPr>
              <w:t xml:space="preserve"> % </w:t>
            </w:r>
          </w:p>
        </w:tc>
      </w:tr>
      <w:tr w:rsidR="004106C1" w:rsidRPr="009E35D5" w14:paraId="1FCF9C24" w14:textId="77777777" w:rsidTr="004106C1">
        <w:trPr>
          <w:trHeight w:val="300"/>
          <w:jc w:val="center"/>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F97FE0"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AB8D3E"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14267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4564755"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30,8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FB707B"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0,74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516E80B"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22,4</w:t>
            </w:r>
          </w:p>
        </w:tc>
        <w:tc>
          <w:tcPr>
            <w:tcW w:w="1060" w:type="dxa"/>
            <w:tcBorders>
              <w:top w:val="single" w:sz="4" w:space="0" w:color="auto"/>
              <w:left w:val="nil"/>
              <w:bottom w:val="single" w:sz="4" w:space="0" w:color="auto"/>
              <w:right w:val="single" w:sz="8" w:space="0" w:color="auto"/>
            </w:tcBorders>
            <w:shd w:val="clear" w:color="auto" w:fill="auto"/>
            <w:noWrap/>
            <w:vAlign w:val="center"/>
            <w:hideMark/>
          </w:tcPr>
          <w:p w14:paraId="2AD09ACE"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20,1</w:t>
            </w:r>
          </w:p>
        </w:tc>
      </w:tr>
      <w:tr w:rsidR="004106C1" w:rsidRPr="009E35D5" w14:paraId="187130AB" w14:textId="77777777" w:rsidTr="004106C1">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AA5D99B"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479A08EB"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10127</w:t>
            </w:r>
          </w:p>
        </w:tc>
        <w:tc>
          <w:tcPr>
            <w:tcW w:w="960" w:type="dxa"/>
            <w:tcBorders>
              <w:top w:val="nil"/>
              <w:left w:val="nil"/>
              <w:bottom w:val="single" w:sz="4" w:space="0" w:color="auto"/>
              <w:right w:val="single" w:sz="4" w:space="0" w:color="auto"/>
            </w:tcBorders>
            <w:shd w:val="clear" w:color="auto" w:fill="auto"/>
            <w:noWrap/>
            <w:vAlign w:val="center"/>
            <w:hideMark/>
          </w:tcPr>
          <w:p w14:paraId="7B54F1B7"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41,8</w:t>
            </w:r>
          </w:p>
        </w:tc>
        <w:tc>
          <w:tcPr>
            <w:tcW w:w="960" w:type="dxa"/>
            <w:tcBorders>
              <w:top w:val="nil"/>
              <w:left w:val="nil"/>
              <w:bottom w:val="single" w:sz="4" w:space="0" w:color="auto"/>
              <w:right w:val="single" w:sz="4" w:space="0" w:color="auto"/>
            </w:tcBorders>
            <w:shd w:val="clear" w:color="auto" w:fill="auto"/>
            <w:noWrap/>
            <w:vAlign w:val="center"/>
            <w:hideMark/>
          </w:tcPr>
          <w:p w14:paraId="04C9EB3A"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0,54</w:t>
            </w:r>
          </w:p>
        </w:tc>
        <w:tc>
          <w:tcPr>
            <w:tcW w:w="960" w:type="dxa"/>
            <w:tcBorders>
              <w:top w:val="nil"/>
              <w:left w:val="nil"/>
              <w:bottom w:val="single" w:sz="4" w:space="0" w:color="auto"/>
              <w:right w:val="single" w:sz="4" w:space="0" w:color="auto"/>
            </w:tcBorders>
            <w:shd w:val="clear" w:color="auto" w:fill="auto"/>
            <w:noWrap/>
            <w:vAlign w:val="center"/>
            <w:hideMark/>
          </w:tcPr>
          <w:p w14:paraId="5151B95B"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22,4</w:t>
            </w:r>
          </w:p>
        </w:tc>
        <w:tc>
          <w:tcPr>
            <w:tcW w:w="1060" w:type="dxa"/>
            <w:tcBorders>
              <w:top w:val="nil"/>
              <w:left w:val="nil"/>
              <w:bottom w:val="single" w:sz="4" w:space="0" w:color="auto"/>
              <w:right w:val="single" w:sz="8" w:space="0" w:color="auto"/>
            </w:tcBorders>
            <w:shd w:val="clear" w:color="auto" w:fill="auto"/>
            <w:noWrap/>
            <w:vAlign w:val="center"/>
            <w:hideMark/>
          </w:tcPr>
          <w:p w14:paraId="4740B51F"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20,6</w:t>
            </w:r>
          </w:p>
        </w:tc>
      </w:tr>
      <w:tr w:rsidR="004106C1" w:rsidRPr="009E35D5" w14:paraId="1E654F62" w14:textId="77777777" w:rsidTr="004106C1">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964D1C2"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3</w:t>
            </w:r>
          </w:p>
        </w:tc>
        <w:tc>
          <w:tcPr>
            <w:tcW w:w="960" w:type="dxa"/>
            <w:tcBorders>
              <w:top w:val="nil"/>
              <w:left w:val="nil"/>
              <w:bottom w:val="single" w:sz="4" w:space="0" w:color="auto"/>
              <w:right w:val="single" w:sz="4" w:space="0" w:color="auto"/>
            </w:tcBorders>
            <w:shd w:val="clear" w:color="auto" w:fill="auto"/>
            <w:noWrap/>
            <w:vAlign w:val="center"/>
            <w:hideMark/>
          </w:tcPr>
          <w:p w14:paraId="3BCFDDD0"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13328</w:t>
            </w:r>
          </w:p>
        </w:tc>
        <w:tc>
          <w:tcPr>
            <w:tcW w:w="960" w:type="dxa"/>
            <w:tcBorders>
              <w:top w:val="nil"/>
              <w:left w:val="nil"/>
              <w:bottom w:val="single" w:sz="4" w:space="0" w:color="auto"/>
              <w:right w:val="single" w:sz="4" w:space="0" w:color="auto"/>
            </w:tcBorders>
            <w:shd w:val="clear" w:color="auto" w:fill="auto"/>
            <w:noWrap/>
            <w:vAlign w:val="center"/>
            <w:hideMark/>
          </w:tcPr>
          <w:p w14:paraId="307D4257"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33,5</w:t>
            </w:r>
          </w:p>
        </w:tc>
        <w:tc>
          <w:tcPr>
            <w:tcW w:w="960" w:type="dxa"/>
            <w:tcBorders>
              <w:top w:val="nil"/>
              <w:left w:val="nil"/>
              <w:bottom w:val="single" w:sz="4" w:space="0" w:color="auto"/>
              <w:right w:val="single" w:sz="4" w:space="0" w:color="auto"/>
            </w:tcBorders>
            <w:shd w:val="clear" w:color="auto" w:fill="auto"/>
            <w:noWrap/>
            <w:vAlign w:val="center"/>
            <w:hideMark/>
          </w:tcPr>
          <w:p w14:paraId="5066CBE9"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0,77</w:t>
            </w:r>
          </w:p>
        </w:tc>
        <w:tc>
          <w:tcPr>
            <w:tcW w:w="960" w:type="dxa"/>
            <w:tcBorders>
              <w:top w:val="nil"/>
              <w:left w:val="nil"/>
              <w:bottom w:val="single" w:sz="4" w:space="0" w:color="auto"/>
              <w:right w:val="single" w:sz="4" w:space="0" w:color="auto"/>
            </w:tcBorders>
            <w:shd w:val="clear" w:color="auto" w:fill="auto"/>
            <w:noWrap/>
            <w:vAlign w:val="center"/>
            <w:hideMark/>
          </w:tcPr>
          <w:p w14:paraId="12A98E5A"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21,9</w:t>
            </w:r>
          </w:p>
        </w:tc>
        <w:tc>
          <w:tcPr>
            <w:tcW w:w="1060" w:type="dxa"/>
            <w:tcBorders>
              <w:top w:val="nil"/>
              <w:left w:val="nil"/>
              <w:bottom w:val="single" w:sz="4" w:space="0" w:color="auto"/>
              <w:right w:val="single" w:sz="8" w:space="0" w:color="auto"/>
            </w:tcBorders>
            <w:shd w:val="clear" w:color="auto" w:fill="auto"/>
            <w:noWrap/>
            <w:vAlign w:val="center"/>
            <w:hideMark/>
          </w:tcPr>
          <w:p w14:paraId="0DC6CAF8"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20,1</w:t>
            </w:r>
          </w:p>
        </w:tc>
      </w:tr>
      <w:tr w:rsidR="004106C1" w:rsidRPr="009E35D5" w14:paraId="7C54CCEF" w14:textId="77777777" w:rsidTr="004106C1">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FA31A6D"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14:paraId="1F398770"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12549</w:t>
            </w:r>
          </w:p>
        </w:tc>
        <w:tc>
          <w:tcPr>
            <w:tcW w:w="960" w:type="dxa"/>
            <w:tcBorders>
              <w:top w:val="nil"/>
              <w:left w:val="nil"/>
              <w:bottom w:val="single" w:sz="4" w:space="0" w:color="auto"/>
              <w:right w:val="single" w:sz="4" w:space="0" w:color="auto"/>
            </w:tcBorders>
            <w:shd w:val="clear" w:color="auto" w:fill="auto"/>
            <w:noWrap/>
            <w:vAlign w:val="center"/>
            <w:hideMark/>
          </w:tcPr>
          <w:p w14:paraId="7D0DA43B"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36,2</w:t>
            </w:r>
          </w:p>
        </w:tc>
        <w:tc>
          <w:tcPr>
            <w:tcW w:w="960" w:type="dxa"/>
            <w:tcBorders>
              <w:top w:val="nil"/>
              <w:left w:val="nil"/>
              <w:bottom w:val="single" w:sz="4" w:space="0" w:color="auto"/>
              <w:right w:val="single" w:sz="4" w:space="0" w:color="auto"/>
            </w:tcBorders>
            <w:shd w:val="clear" w:color="auto" w:fill="auto"/>
            <w:noWrap/>
            <w:vAlign w:val="center"/>
            <w:hideMark/>
          </w:tcPr>
          <w:p w14:paraId="0F6275C1"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0,64</w:t>
            </w:r>
          </w:p>
        </w:tc>
        <w:tc>
          <w:tcPr>
            <w:tcW w:w="960" w:type="dxa"/>
            <w:tcBorders>
              <w:top w:val="nil"/>
              <w:left w:val="nil"/>
              <w:bottom w:val="single" w:sz="4" w:space="0" w:color="auto"/>
              <w:right w:val="single" w:sz="4" w:space="0" w:color="auto"/>
            </w:tcBorders>
            <w:shd w:val="clear" w:color="auto" w:fill="auto"/>
            <w:noWrap/>
            <w:vAlign w:val="center"/>
            <w:hideMark/>
          </w:tcPr>
          <w:p w14:paraId="4F4C2C94"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21,5</w:t>
            </w:r>
          </w:p>
        </w:tc>
        <w:tc>
          <w:tcPr>
            <w:tcW w:w="1060" w:type="dxa"/>
            <w:tcBorders>
              <w:top w:val="nil"/>
              <w:left w:val="nil"/>
              <w:bottom w:val="single" w:sz="4" w:space="0" w:color="auto"/>
              <w:right w:val="single" w:sz="8" w:space="0" w:color="auto"/>
            </w:tcBorders>
            <w:shd w:val="clear" w:color="auto" w:fill="auto"/>
            <w:noWrap/>
            <w:vAlign w:val="center"/>
            <w:hideMark/>
          </w:tcPr>
          <w:p w14:paraId="3856FDD6"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19,9</w:t>
            </w:r>
          </w:p>
        </w:tc>
      </w:tr>
      <w:tr w:rsidR="004106C1" w:rsidRPr="009E35D5" w14:paraId="6809FC3B" w14:textId="77777777" w:rsidTr="004106C1">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C46F6FE"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5</w:t>
            </w:r>
          </w:p>
        </w:tc>
        <w:tc>
          <w:tcPr>
            <w:tcW w:w="960" w:type="dxa"/>
            <w:tcBorders>
              <w:top w:val="nil"/>
              <w:left w:val="nil"/>
              <w:bottom w:val="single" w:sz="4" w:space="0" w:color="auto"/>
              <w:right w:val="single" w:sz="4" w:space="0" w:color="auto"/>
            </w:tcBorders>
            <w:shd w:val="clear" w:color="auto" w:fill="auto"/>
            <w:noWrap/>
            <w:vAlign w:val="center"/>
            <w:hideMark/>
          </w:tcPr>
          <w:p w14:paraId="297E4604"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15575</w:t>
            </w:r>
          </w:p>
        </w:tc>
        <w:tc>
          <w:tcPr>
            <w:tcW w:w="960" w:type="dxa"/>
            <w:tcBorders>
              <w:top w:val="nil"/>
              <w:left w:val="nil"/>
              <w:bottom w:val="single" w:sz="4" w:space="0" w:color="auto"/>
              <w:right w:val="single" w:sz="4" w:space="0" w:color="auto"/>
            </w:tcBorders>
            <w:shd w:val="clear" w:color="auto" w:fill="auto"/>
            <w:noWrap/>
            <w:vAlign w:val="center"/>
            <w:hideMark/>
          </w:tcPr>
          <w:p w14:paraId="6C50D5D3"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30,7</w:t>
            </w:r>
          </w:p>
        </w:tc>
        <w:tc>
          <w:tcPr>
            <w:tcW w:w="960" w:type="dxa"/>
            <w:tcBorders>
              <w:top w:val="nil"/>
              <w:left w:val="nil"/>
              <w:bottom w:val="single" w:sz="4" w:space="0" w:color="auto"/>
              <w:right w:val="single" w:sz="4" w:space="0" w:color="auto"/>
            </w:tcBorders>
            <w:shd w:val="clear" w:color="auto" w:fill="auto"/>
            <w:noWrap/>
            <w:vAlign w:val="center"/>
            <w:hideMark/>
          </w:tcPr>
          <w:p w14:paraId="7427FFB4"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0,46</w:t>
            </w:r>
          </w:p>
        </w:tc>
        <w:tc>
          <w:tcPr>
            <w:tcW w:w="960" w:type="dxa"/>
            <w:tcBorders>
              <w:top w:val="nil"/>
              <w:left w:val="nil"/>
              <w:bottom w:val="single" w:sz="4" w:space="0" w:color="auto"/>
              <w:right w:val="single" w:sz="4" w:space="0" w:color="auto"/>
            </w:tcBorders>
            <w:shd w:val="clear" w:color="auto" w:fill="auto"/>
            <w:noWrap/>
            <w:vAlign w:val="center"/>
            <w:hideMark/>
          </w:tcPr>
          <w:p w14:paraId="3D898691"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17,7</w:t>
            </w:r>
          </w:p>
        </w:tc>
        <w:tc>
          <w:tcPr>
            <w:tcW w:w="1060" w:type="dxa"/>
            <w:tcBorders>
              <w:top w:val="nil"/>
              <w:left w:val="nil"/>
              <w:bottom w:val="single" w:sz="4" w:space="0" w:color="auto"/>
              <w:right w:val="single" w:sz="8" w:space="0" w:color="auto"/>
            </w:tcBorders>
            <w:shd w:val="clear" w:color="auto" w:fill="auto"/>
            <w:noWrap/>
            <w:vAlign w:val="center"/>
            <w:hideMark/>
          </w:tcPr>
          <w:p w14:paraId="5FFC2AFC"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15,5</w:t>
            </w:r>
          </w:p>
        </w:tc>
      </w:tr>
      <w:tr w:rsidR="004106C1" w:rsidRPr="009E35D5" w14:paraId="5DC21CEC" w14:textId="77777777" w:rsidTr="004106C1">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621E58D8"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6</w:t>
            </w:r>
          </w:p>
        </w:tc>
        <w:tc>
          <w:tcPr>
            <w:tcW w:w="960" w:type="dxa"/>
            <w:tcBorders>
              <w:top w:val="nil"/>
              <w:left w:val="nil"/>
              <w:bottom w:val="single" w:sz="4" w:space="0" w:color="auto"/>
              <w:right w:val="single" w:sz="4" w:space="0" w:color="auto"/>
            </w:tcBorders>
            <w:shd w:val="clear" w:color="auto" w:fill="auto"/>
            <w:noWrap/>
            <w:vAlign w:val="center"/>
            <w:hideMark/>
          </w:tcPr>
          <w:p w14:paraId="41434883"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24164</w:t>
            </w:r>
          </w:p>
        </w:tc>
        <w:tc>
          <w:tcPr>
            <w:tcW w:w="960" w:type="dxa"/>
            <w:tcBorders>
              <w:top w:val="nil"/>
              <w:left w:val="nil"/>
              <w:bottom w:val="single" w:sz="4" w:space="0" w:color="auto"/>
              <w:right w:val="single" w:sz="4" w:space="0" w:color="auto"/>
            </w:tcBorders>
            <w:shd w:val="clear" w:color="auto" w:fill="auto"/>
            <w:noWrap/>
            <w:vAlign w:val="center"/>
            <w:hideMark/>
          </w:tcPr>
          <w:p w14:paraId="4D418E99"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18,7</w:t>
            </w:r>
          </w:p>
        </w:tc>
        <w:tc>
          <w:tcPr>
            <w:tcW w:w="960" w:type="dxa"/>
            <w:tcBorders>
              <w:top w:val="nil"/>
              <w:left w:val="nil"/>
              <w:bottom w:val="single" w:sz="4" w:space="0" w:color="auto"/>
              <w:right w:val="single" w:sz="4" w:space="0" w:color="auto"/>
            </w:tcBorders>
            <w:shd w:val="clear" w:color="auto" w:fill="auto"/>
            <w:noWrap/>
            <w:vAlign w:val="center"/>
            <w:hideMark/>
          </w:tcPr>
          <w:p w14:paraId="67086895"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0,40</w:t>
            </w:r>
          </w:p>
        </w:tc>
        <w:tc>
          <w:tcPr>
            <w:tcW w:w="960" w:type="dxa"/>
            <w:tcBorders>
              <w:top w:val="nil"/>
              <w:left w:val="nil"/>
              <w:bottom w:val="single" w:sz="4" w:space="0" w:color="auto"/>
              <w:right w:val="single" w:sz="4" w:space="0" w:color="auto"/>
            </w:tcBorders>
            <w:shd w:val="clear" w:color="auto" w:fill="auto"/>
            <w:noWrap/>
            <w:vAlign w:val="center"/>
            <w:hideMark/>
          </w:tcPr>
          <w:p w14:paraId="48A116A3"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6,7</w:t>
            </w:r>
          </w:p>
        </w:tc>
        <w:tc>
          <w:tcPr>
            <w:tcW w:w="1060" w:type="dxa"/>
            <w:tcBorders>
              <w:top w:val="nil"/>
              <w:left w:val="nil"/>
              <w:bottom w:val="single" w:sz="4" w:space="0" w:color="auto"/>
              <w:right w:val="single" w:sz="8" w:space="0" w:color="auto"/>
            </w:tcBorders>
            <w:shd w:val="clear" w:color="auto" w:fill="auto"/>
            <w:noWrap/>
            <w:vAlign w:val="center"/>
            <w:hideMark/>
          </w:tcPr>
          <w:p w14:paraId="66EE4461"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4,8</w:t>
            </w:r>
          </w:p>
        </w:tc>
      </w:tr>
      <w:tr w:rsidR="004106C1" w:rsidRPr="009E35D5" w14:paraId="16AF15B3" w14:textId="77777777" w:rsidTr="004106C1">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ADC61D9"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7</w:t>
            </w:r>
          </w:p>
        </w:tc>
        <w:tc>
          <w:tcPr>
            <w:tcW w:w="960" w:type="dxa"/>
            <w:tcBorders>
              <w:top w:val="nil"/>
              <w:left w:val="nil"/>
              <w:bottom w:val="single" w:sz="4" w:space="0" w:color="auto"/>
              <w:right w:val="single" w:sz="4" w:space="0" w:color="auto"/>
            </w:tcBorders>
            <w:shd w:val="clear" w:color="auto" w:fill="auto"/>
            <w:noWrap/>
            <w:vAlign w:val="center"/>
            <w:hideMark/>
          </w:tcPr>
          <w:p w14:paraId="73A2B30C"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24021</w:t>
            </w:r>
          </w:p>
        </w:tc>
        <w:tc>
          <w:tcPr>
            <w:tcW w:w="960" w:type="dxa"/>
            <w:tcBorders>
              <w:top w:val="nil"/>
              <w:left w:val="nil"/>
              <w:bottom w:val="single" w:sz="4" w:space="0" w:color="auto"/>
              <w:right w:val="single" w:sz="4" w:space="0" w:color="auto"/>
            </w:tcBorders>
            <w:shd w:val="clear" w:color="auto" w:fill="auto"/>
            <w:noWrap/>
            <w:vAlign w:val="center"/>
            <w:hideMark/>
          </w:tcPr>
          <w:p w14:paraId="43BBBEE2"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18,0</w:t>
            </w:r>
          </w:p>
        </w:tc>
        <w:tc>
          <w:tcPr>
            <w:tcW w:w="960" w:type="dxa"/>
            <w:tcBorders>
              <w:top w:val="nil"/>
              <w:left w:val="nil"/>
              <w:bottom w:val="single" w:sz="4" w:space="0" w:color="auto"/>
              <w:right w:val="single" w:sz="4" w:space="0" w:color="auto"/>
            </w:tcBorders>
            <w:shd w:val="clear" w:color="auto" w:fill="auto"/>
            <w:noWrap/>
            <w:vAlign w:val="center"/>
            <w:hideMark/>
          </w:tcPr>
          <w:p w14:paraId="1496B0C2"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0,43</w:t>
            </w:r>
          </w:p>
        </w:tc>
        <w:tc>
          <w:tcPr>
            <w:tcW w:w="960" w:type="dxa"/>
            <w:tcBorders>
              <w:top w:val="nil"/>
              <w:left w:val="nil"/>
              <w:bottom w:val="single" w:sz="4" w:space="0" w:color="auto"/>
              <w:right w:val="single" w:sz="4" w:space="0" w:color="auto"/>
            </w:tcBorders>
            <w:shd w:val="clear" w:color="auto" w:fill="auto"/>
            <w:noWrap/>
            <w:vAlign w:val="center"/>
            <w:hideMark/>
          </w:tcPr>
          <w:p w14:paraId="7407AEFB"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7,4</w:t>
            </w:r>
          </w:p>
        </w:tc>
        <w:tc>
          <w:tcPr>
            <w:tcW w:w="1060" w:type="dxa"/>
            <w:tcBorders>
              <w:top w:val="nil"/>
              <w:left w:val="nil"/>
              <w:bottom w:val="single" w:sz="4" w:space="0" w:color="auto"/>
              <w:right w:val="single" w:sz="8" w:space="0" w:color="auto"/>
            </w:tcBorders>
            <w:shd w:val="clear" w:color="auto" w:fill="auto"/>
            <w:noWrap/>
            <w:vAlign w:val="center"/>
            <w:hideMark/>
          </w:tcPr>
          <w:p w14:paraId="65D0CF56"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5,5</w:t>
            </w:r>
          </w:p>
        </w:tc>
      </w:tr>
      <w:tr w:rsidR="004106C1" w:rsidRPr="009E35D5" w14:paraId="4A9D7187" w14:textId="77777777" w:rsidTr="004106C1">
        <w:trPr>
          <w:trHeight w:val="315"/>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14:paraId="55E02661" w14:textId="77777777" w:rsidR="004106C1" w:rsidRPr="009E35D5" w:rsidRDefault="004106C1" w:rsidP="004106C1">
            <w:pPr>
              <w:spacing w:after="0"/>
              <w:ind w:left="0"/>
              <w:jc w:val="center"/>
              <w:rPr>
                <w:rFonts w:ascii="Franklin Gothic Book" w:hAnsi="Franklin Gothic Book"/>
                <w:sz w:val="22"/>
                <w:szCs w:val="22"/>
                <w:lang w:eastAsia="pl-PL"/>
              </w:rPr>
            </w:pPr>
            <w:r w:rsidRPr="009E35D5">
              <w:rPr>
                <w:rFonts w:ascii="Franklin Gothic Book" w:hAnsi="Franklin Gothic Book"/>
                <w:sz w:val="22"/>
                <w:szCs w:val="22"/>
                <w:lang w:eastAsia="pl-PL"/>
              </w:rPr>
              <w:t>8</w:t>
            </w:r>
          </w:p>
        </w:tc>
        <w:tc>
          <w:tcPr>
            <w:tcW w:w="960" w:type="dxa"/>
            <w:tcBorders>
              <w:top w:val="nil"/>
              <w:left w:val="nil"/>
              <w:bottom w:val="single" w:sz="8" w:space="0" w:color="auto"/>
              <w:right w:val="single" w:sz="4" w:space="0" w:color="auto"/>
            </w:tcBorders>
            <w:shd w:val="clear" w:color="auto" w:fill="auto"/>
            <w:noWrap/>
            <w:vAlign w:val="center"/>
            <w:hideMark/>
          </w:tcPr>
          <w:p w14:paraId="132D337A"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18742</w:t>
            </w:r>
          </w:p>
        </w:tc>
        <w:tc>
          <w:tcPr>
            <w:tcW w:w="960" w:type="dxa"/>
            <w:tcBorders>
              <w:top w:val="nil"/>
              <w:left w:val="nil"/>
              <w:bottom w:val="single" w:sz="8" w:space="0" w:color="auto"/>
              <w:right w:val="single" w:sz="4" w:space="0" w:color="auto"/>
            </w:tcBorders>
            <w:shd w:val="clear" w:color="auto" w:fill="auto"/>
            <w:noWrap/>
            <w:vAlign w:val="center"/>
            <w:hideMark/>
          </w:tcPr>
          <w:p w14:paraId="481C99CD"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25,3</w:t>
            </w:r>
          </w:p>
        </w:tc>
        <w:tc>
          <w:tcPr>
            <w:tcW w:w="960" w:type="dxa"/>
            <w:tcBorders>
              <w:top w:val="nil"/>
              <w:left w:val="nil"/>
              <w:bottom w:val="single" w:sz="8" w:space="0" w:color="auto"/>
              <w:right w:val="single" w:sz="4" w:space="0" w:color="auto"/>
            </w:tcBorders>
            <w:shd w:val="clear" w:color="auto" w:fill="auto"/>
            <w:noWrap/>
            <w:vAlign w:val="center"/>
            <w:hideMark/>
          </w:tcPr>
          <w:p w14:paraId="0C451615"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0,89</w:t>
            </w:r>
          </w:p>
        </w:tc>
        <w:tc>
          <w:tcPr>
            <w:tcW w:w="960" w:type="dxa"/>
            <w:tcBorders>
              <w:top w:val="nil"/>
              <w:left w:val="nil"/>
              <w:bottom w:val="single" w:sz="8" w:space="0" w:color="auto"/>
              <w:right w:val="single" w:sz="4" w:space="0" w:color="auto"/>
            </w:tcBorders>
            <w:shd w:val="clear" w:color="auto" w:fill="auto"/>
            <w:noWrap/>
            <w:vAlign w:val="center"/>
            <w:hideMark/>
          </w:tcPr>
          <w:p w14:paraId="516CD77B"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13,2</w:t>
            </w:r>
          </w:p>
        </w:tc>
        <w:tc>
          <w:tcPr>
            <w:tcW w:w="1060" w:type="dxa"/>
            <w:tcBorders>
              <w:top w:val="nil"/>
              <w:left w:val="nil"/>
              <w:bottom w:val="single" w:sz="8" w:space="0" w:color="auto"/>
              <w:right w:val="single" w:sz="8" w:space="0" w:color="auto"/>
            </w:tcBorders>
            <w:shd w:val="clear" w:color="auto" w:fill="auto"/>
            <w:noWrap/>
            <w:vAlign w:val="center"/>
            <w:hideMark/>
          </w:tcPr>
          <w:p w14:paraId="579357D5" w14:textId="77777777" w:rsidR="004106C1" w:rsidRPr="009E35D5" w:rsidRDefault="004106C1" w:rsidP="004106C1">
            <w:pPr>
              <w:spacing w:after="0"/>
              <w:ind w:left="0"/>
              <w:jc w:val="right"/>
              <w:rPr>
                <w:rFonts w:ascii="Franklin Gothic Book" w:hAnsi="Franklin Gothic Book"/>
                <w:sz w:val="22"/>
                <w:szCs w:val="22"/>
                <w:lang w:eastAsia="pl-PL"/>
              </w:rPr>
            </w:pPr>
            <w:r w:rsidRPr="009E35D5">
              <w:rPr>
                <w:rFonts w:ascii="Franklin Gothic Book" w:hAnsi="Franklin Gothic Book"/>
                <w:sz w:val="22"/>
                <w:szCs w:val="22"/>
                <w:lang w:eastAsia="pl-PL"/>
              </w:rPr>
              <w:t>8,5</w:t>
            </w:r>
          </w:p>
        </w:tc>
      </w:tr>
    </w:tbl>
    <w:p w14:paraId="2AA52D2A" w14:textId="77777777" w:rsidR="005A2681" w:rsidRDefault="005A2681" w:rsidP="004106C1">
      <w:pPr>
        <w:ind w:left="0"/>
        <w:jc w:val="center"/>
        <w:rPr>
          <w:bCs/>
          <w:sz w:val="22"/>
          <w:szCs w:val="22"/>
        </w:rPr>
      </w:pPr>
    </w:p>
    <w:p w14:paraId="014E2463" w14:textId="35BC0E78" w:rsidR="004106C1" w:rsidRPr="004106C1" w:rsidRDefault="004106C1" w:rsidP="004106C1">
      <w:pPr>
        <w:pStyle w:val="Nagwek3"/>
      </w:pPr>
      <w:r>
        <w:t>Charakterystyka</w:t>
      </w:r>
      <w:r w:rsidRPr="004106C1">
        <w:t xml:space="preserve"> spalanej biomasy</w:t>
      </w:r>
    </w:p>
    <w:p w14:paraId="2DD6AAB4" w14:textId="2466BD8F" w:rsidR="004106C1" w:rsidRPr="004106C1" w:rsidRDefault="004106C1" w:rsidP="004106C1">
      <w:pPr>
        <w:ind w:left="0"/>
        <w:rPr>
          <w:b/>
          <w:bCs/>
          <w:sz w:val="22"/>
          <w:szCs w:val="22"/>
        </w:rPr>
      </w:pPr>
      <w:r w:rsidRPr="004106C1">
        <w:rPr>
          <w:b/>
          <w:bCs/>
          <w:sz w:val="22"/>
          <w:szCs w:val="22"/>
        </w:rPr>
        <w:t xml:space="preserve">Tabela </w:t>
      </w:r>
      <w:r w:rsidR="007E2F42">
        <w:rPr>
          <w:b/>
          <w:bCs/>
          <w:sz w:val="22"/>
          <w:szCs w:val="22"/>
        </w:rPr>
        <w:t>6</w:t>
      </w:r>
      <w:r w:rsidRPr="004106C1">
        <w:rPr>
          <w:b/>
          <w:bCs/>
          <w:sz w:val="22"/>
          <w:szCs w:val="22"/>
        </w:rPr>
        <w:t xml:space="preserve">. </w:t>
      </w:r>
      <w:r w:rsidRPr="004106C1">
        <w:rPr>
          <w:bCs/>
          <w:sz w:val="22"/>
          <w:szCs w:val="22"/>
        </w:rPr>
        <w:t>Charakterystyka zrębki drewna</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76"/>
        <w:gridCol w:w="1275"/>
        <w:gridCol w:w="1418"/>
      </w:tblGrid>
      <w:tr w:rsidR="004106C1" w:rsidRPr="00136A41" w14:paraId="3FFE46D8" w14:textId="77777777" w:rsidTr="004106C1">
        <w:trPr>
          <w:cantSplit/>
        </w:trPr>
        <w:tc>
          <w:tcPr>
            <w:tcW w:w="4933" w:type="dxa"/>
          </w:tcPr>
          <w:p w14:paraId="1F5F92D6" w14:textId="77777777" w:rsidR="004106C1" w:rsidRPr="0085722D" w:rsidRDefault="004106C1" w:rsidP="004106C1">
            <w:pPr>
              <w:spacing w:before="20" w:after="20"/>
              <w:ind w:left="0"/>
              <w:rPr>
                <w:rFonts w:ascii="Franklin Gothic Book" w:hAnsi="Franklin Gothic Book"/>
                <w:b/>
                <w:bCs/>
                <w:sz w:val="22"/>
                <w:szCs w:val="22"/>
              </w:rPr>
            </w:pPr>
            <w:bookmarkStart w:id="47" w:name="_Toc246493268"/>
            <w:bookmarkStart w:id="48" w:name="_Toc254821112"/>
            <w:r w:rsidRPr="0085722D">
              <w:rPr>
                <w:rFonts w:ascii="Franklin Gothic Book" w:hAnsi="Franklin Gothic Book"/>
                <w:b/>
                <w:bCs/>
                <w:sz w:val="22"/>
                <w:szCs w:val="22"/>
              </w:rPr>
              <w:t>Źródło</w:t>
            </w:r>
          </w:p>
        </w:tc>
        <w:tc>
          <w:tcPr>
            <w:tcW w:w="3969" w:type="dxa"/>
            <w:gridSpan w:val="3"/>
          </w:tcPr>
          <w:p w14:paraId="3090D9B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Kłody drewniane</w:t>
            </w:r>
          </w:p>
        </w:tc>
      </w:tr>
      <w:tr w:rsidR="004106C1" w:rsidRPr="00136A41" w14:paraId="25AA1251" w14:textId="77777777" w:rsidTr="004106C1">
        <w:tc>
          <w:tcPr>
            <w:tcW w:w="4933" w:type="dxa"/>
          </w:tcPr>
          <w:p w14:paraId="18F0B57C" w14:textId="77777777" w:rsidR="004106C1" w:rsidRPr="0085722D" w:rsidRDefault="004106C1" w:rsidP="004106C1">
            <w:pPr>
              <w:spacing w:before="20" w:after="20"/>
              <w:ind w:left="0"/>
              <w:rPr>
                <w:rFonts w:ascii="Franklin Gothic Book" w:hAnsi="Franklin Gothic Book"/>
                <w:b/>
                <w:bCs/>
                <w:sz w:val="22"/>
                <w:szCs w:val="22"/>
              </w:rPr>
            </w:pPr>
          </w:p>
        </w:tc>
        <w:tc>
          <w:tcPr>
            <w:tcW w:w="1276" w:type="dxa"/>
          </w:tcPr>
          <w:p w14:paraId="656F0C25"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7031C6D3" w14:textId="77777777" w:rsidR="004106C1" w:rsidRPr="0085722D" w:rsidRDefault="004106C1" w:rsidP="004106C1">
            <w:pPr>
              <w:spacing w:before="20" w:after="20"/>
              <w:ind w:left="0"/>
              <w:rPr>
                <w:rFonts w:ascii="Franklin Gothic Book" w:hAnsi="Franklin Gothic Book"/>
                <w:b/>
                <w:bCs/>
                <w:sz w:val="22"/>
                <w:szCs w:val="22"/>
              </w:rPr>
            </w:pPr>
          </w:p>
        </w:tc>
        <w:tc>
          <w:tcPr>
            <w:tcW w:w="1418" w:type="dxa"/>
          </w:tcPr>
          <w:p w14:paraId="40A56F42" w14:textId="77777777" w:rsidR="004106C1" w:rsidRPr="0085722D" w:rsidRDefault="004106C1" w:rsidP="004106C1">
            <w:pPr>
              <w:spacing w:before="20" w:after="20"/>
              <w:ind w:left="0"/>
              <w:rPr>
                <w:rFonts w:ascii="Franklin Gothic Book" w:hAnsi="Franklin Gothic Book"/>
                <w:b/>
                <w:bCs/>
                <w:sz w:val="22"/>
                <w:szCs w:val="22"/>
              </w:rPr>
            </w:pPr>
          </w:p>
        </w:tc>
      </w:tr>
      <w:tr w:rsidR="004106C1" w:rsidRPr="00136A41" w14:paraId="47323C9F" w14:textId="77777777" w:rsidTr="004106C1">
        <w:tc>
          <w:tcPr>
            <w:tcW w:w="4933" w:type="dxa"/>
          </w:tcPr>
          <w:p w14:paraId="088D7104" w14:textId="77777777" w:rsidR="004106C1" w:rsidRPr="0085722D" w:rsidRDefault="004106C1" w:rsidP="004106C1">
            <w:pPr>
              <w:spacing w:before="20" w:after="20"/>
              <w:ind w:left="0"/>
              <w:rPr>
                <w:rFonts w:ascii="Franklin Gothic Book" w:hAnsi="Franklin Gothic Book"/>
                <w:b/>
                <w:bCs/>
                <w:sz w:val="22"/>
                <w:szCs w:val="22"/>
              </w:rPr>
            </w:pPr>
          </w:p>
        </w:tc>
        <w:tc>
          <w:tcPr>
            <w:tcW w:w="1276" w:type="dxa"/>
          </w:tcPr>
          <w:p w14:paraId="353553C9"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Jednostka</w:t>
            </w:r>
          </w:p>
        </w:tc>
        <w:tc>
          <w:tcPr>
            <w:tcW w:w="1275" w:type="dxa"/>
          </w:tcPr>
          <w:p w14:paraId="59DC1BBC"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Średnio</w:t>
            </w:r>
          </w:p>
        </w:tc>
        <w:tc>
          <w:tcPr>
            <w:tcW w:w="1418" w:type="dxa"/>
          </w:tcPr>
          <w:p w14:paraId="6C20F3B4"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Zakres</w:t>
            </w:r>
          </w:p>
        </w:tc>
      </w:tr>
      <w:tr w:rsidR="004106C1" w:rsidRPr="00136A41" w14:paraId="1A440A34" w14:textId="77777777" w:rsidTr="004106C1">
        <w:tc>
          <w:tcPr>
            <w:tcW w:w="4933" w:type="dxa"/>
          </w:tcPr>
          <w:p w14:paraId="6D4C7FE4"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Paliwo z dostaw</w:t>
            </w:r>
          </w:p>
        </w:tc>
        <w:tc>
          <w:tcPr>
            <w:tcW w:w="1276" w:type="dxa"/>
          </w:tcPr>
          <w:p w14:paraId="2AD34FC1"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07A777C2" w14:textId="77777777" w:rsidR="004106C1" w:rsidRPr="0085722D" w:rsidRDefault="004106C1" w:rsidP="004106C1">
            <w:pPr>
              <w:spacing w:before="20" w:after="20"/>
              <w:ind w:left="0"/>
              <w:rPr>
                <w:rFonts w:ascii="Franklin Gothic Book" w:hAnsi="Franklin Gothic Book"/>
                <w:b/>
                <w:bCs/>
                <w:sz w:val="22"/>
                <w:szCs w:val="22"/>
              </w:rPr>
            </w:pPr>
          </w:p>
        </w:tc>
        <w:tc>
          <w:tcPr>
            <w:tcW w:w="1418" w:type="dxa"/>
          </w:tcPr>
          <w:p w14:paraId="3EA9FC62" w14:textId="77777777" w:rsidR="004106C1" w:rsidRPr="0085722D" w:rsidRDefault="004106C1" w:rsidP="004106C1">
            <w:pPr>
              <w:spacing w:before="20" w:after="20"/>
              <w:ind w:left="0"/>
              <w:rPr>
                <w:rFonts w:ascii="Franklin Gothic Book" w:hAnsi="Franklin Gothic Book"/>
                <w:b/>
                <w:bCs/>
                <w:sz w:val="22"/>
                <w:szCs w:val="22"/>
              </w:rPr>
            </w:pPr>
          </w:p>
        </w:tc>
      </w:tr>
      <w:tr w:rsidR="004106C1" w:rsidRPr="00136A41" w14:paraId="060596A8" w14:textId="77777777" w:rsidTr="004106C1">
        <w:tc>
          <w:tcPr>
            <w:tcW w:w="4933" w:type="dxa"/>
          </w:tcPr>
          <w:p w14:paraId="3F48351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Dolna wartość opałowa</w:t>
            </w:r>
          </w:p>
        </w:tc>
        <w:tc>
          <w:tcPr>
            <w:tcW w:w="1276" w:type="dxa"/>
          </w:tcPr>
          <w:p w14:paraId="502AC3F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MJ/kg</w:t>
            </w:r>
          </w:p>
        </w:tc>
        <w:tc>
          <w:tcPr>
            <w:tcW w:w="1275" w:type="dxa"/>
          </w:tcPr>
          <w:p w14:paraId="13ADF06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9,4</w:t>
            </w:r>
          </w:p>
        </w:tc>
        <w:tc>
          <w:tcPr>
            <w:tcW w:w="1418" w:type="dxa"/>
          </w:tcPr>
          <w:p w14:paraId="12EC159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8,5 – 11,7</w:t>
            </w:r>
          </w:p>
        </w:tc>
      </w:tr>
      <w:tr w:rsidR="004106C1" w:rsidRPr="00136A41" w14:paraId="4CEC3243" w14:textId="77777777" w:rsidTr="004106C1">
        <w:tc>
          <w:tcPr>
            <w:tcW w:w="4933" w:type="dxa"/>
          </w:tcPr>
          <w:p w14:paraId="1F71591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Całkowita wilgotność</w:t>
            </w:r>
          </w:p>
        </w:tc>
        <w:tc>
          <w:tcPr>
            <w:tcW w:w="1276" w:type="dxa"/>
          </w:tcPr>
          <w:p w14:paraId="5A747C3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1CDF2D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42,4</w:t>
            </w:r>
          </w:p>
        </w:tc>
        <w:tc>
          <w:tcPr>
            <w:tcW w:w="1418" w:type="dxa"/>
          </w:tcPr>
          <w:p w14:paraId="14E9158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40 – 50</w:t>
            </w:r>
          </w:p>
        </w:tc>
      </w:tr>
      <w:tr w:rsidR="004106C1" w:rsidRPr="00136A41" w14:paraId="25DB27ED" w14:textId="77777777" w:rsidTr="004106C1">
        <w:tc>
          <w:tcPr>
            <w:tcW w:w="4933" w:type="dxa"/>
          </w:tcPr>
          <w:p w14:paraId="1C511A1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Popiół</w:t>
            </w:r>
          </w:p>
        </w:tc>
        <w:tc>
          <w:tcPr>
            <w:tcW w:w="1276" w:type="dxa"/>
          </w:tcPr>
          <w:p w14:paraId="6E62D7D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60FE699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0,29</w:t>
            </w:r>
          </w:p>
        </w:tc>
        <w:tc>
          <w:tcPr>
            <w:tcW w:w="1418" w:type="dxa"/>
          </w:tcPr>
          <w:p w14:paraId="1B2642B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0,25 – 1,8</w:t>
            </w:r>
          </w:p>
        </w:tc>
      </w:tr>
      <w:tr w:rsidR="004106C1" w:rsidRPr="00136A41" w14:paraId="641B90BA" w14:textId="77777777" w:rsidTr="004106C1">
        <w:tc>
          <w:tcPr>
            <w:tcW w:w="4933" w:type="dxa"/>
          </w:tcPr>
          <w:p w14:paraId="63976BB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Gęstość nasypowa</w:t>
            </w:r>
          </w:p>
        </w:tc>
        <w:tc>
          <w:tcPr>
            <w:tcW w:w="1276" w:type="dxa"/>
          </w:tcPr>
          <w:p w14:paraId="430C234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kg/m</w:t>
            </w:r>
            <w:r w:rsidRPr="0085722D">
              <w:rPr>
                <w:rFonts w:ascii="Franklin Gothic Book" w:hAnsi="Franklin Gothic Book"/>
                <w:sz w:val="22"/>
                <w:szCs w:val="22"/>
                <w:vertAlign w:val="superscript"/>
              </w:rPr>
              <w:t>3</w:t>
            </w:r>
          </w:p>
        </w:tc>
        <w:tc>
          <w:tcPr>
            <w:tcW w:w="1275" w:type="dxa"/>
          </w:tcPr>
          <w:p w14:paraId="43B2EFF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300</w:t>
            </w:r>
          </w:p>
        </w:tc>
        <w:tc>
          <w:tcPr>
            <w:tcW w:w="1418" w:type="dxa"/>
          </w:tcPr>
          <w:p w14:paraId="42AC393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250 – 400</w:t>
            </w:r>
          </w:p>
        </w:tc>
      </w:tr>
      <w:tr w:rsidR="004106C1" w:rsidRPr="00136A41" w14:paraId="2DE13074" w14:textId="77777777" w:rsidTr="004106C1">
        <w:tc>
          <w:tcPr>
            <w:tcW w:w="4933" w:type="dxa"/>
            <w:tcBorders>
              <w:bottom w:val="single" w:sz="4" w:space="0" w:color="auto"/>
            </w:tcBorders>
          </w:tcPr>
          <w:p w14:paraId="108C0DA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Punkt mięknięcia popiołu (warunki redukcyjne)</w:t>
            </w:r>
          </w:p>
        </w:tc>
        <w:tc>
          <w:tcPr>
            <w:tcW w:w="1276" w:type="dxa"/>
            <w:tcBorders>
              <w:bottom w:val="single" w:sz="4" w:space="0" w:color="auto"/>
            </w:tcBorders>
          </w:tcPr>
          <w:p w14:paraId="67F5AB7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ºC</w:t>
            </w:r>
          </w:p>
        </w:tc>
        <w:tc>
          <w:tcPr>
            <w:tcW w:w="1275" w:type="dxa"/>
            <w:tcBorders>
              <w:bottom w:val="single" w:sz="4" w:space="0" w:color="auto"/>
            </w:tcBorders>
          </w:tcPr>
          <w:p w14:paraId="56BF091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1 420</w:t>
            </w:r>
          </w:p>
        </w:tc>
        <w:tc>
          <w:tcPr>
            <w:tcW w:w="1418" w:type="dxa"/>
            <w:tcBorders>
              <w:bottom w:val="single" w:sz="4" w:space="0" w:color="auto"/>
            </w:tcBorders>
          </w:tcPr>
          <w:p w14:paraId="79CC4E3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&gt; 1 300</w:t>
            </w:r>
          </w:p>
        </w:tc>
      </w:tr>
      <w:tr w:rsidR="004106C1" w:rsidRPr="00136A41" w14:paraId="3B48CC0B"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3" w:type="dxa"/>
            <w:tcBorders>
              <w:top w:val="single" w:sz="4" w:space="0" w:color="auto"/>
              <w:left w:val="single" w:sz="4" w:space="0" w:color="auto"/>
              <w:bottom w:val="single" w:sz="4" w:space="0" w:color="auto"/>
              <w:right w:val="single" w:sz="4" w:space="0" w:color="auto"/>
            </w:tcBorders>
          </w:tcPr>
          <w:p w14:paraId="330CACE1"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Wymagania dotyczące wielkości cząstek:</w:t>
            </w:r>
          </w:p>
        </w:tc>
        <w:tc>
          <w:tcPr>
            <w:tcW w:w="1276" w:type="dxa"/>
            <w:tcBorders>
              <w:top w:val="single" w:sz="4" w:space="0" w:color="auto"/>
              <w:left w:val="single" w:sz="4" w:space="0" w:color="auto"/>
              <w:bottom w:val="single" w:sz="4" w:space="0" w:color="auto"/>
              <w:right w:val="single" w:sz="4" w:space="0" w:color="auto"/>
            </w:tcBorders>
          </w:tcPr>
          <w:p w14:paraId="08510C4F" w14:textId="77777777" w:rsidR="004106C1" w:rsidRPr="0085722D" w:rsidRDefault="004106C1" w:rsidP="004106C1">
            <w:pPr>
              <w:spacing w:before="20" w:after="20"/>
              <w:ind w:left="0"/>
              <w:rPr>
                <w:rFonts w:ascii="Franklin Gothic Book" w:hAnsi="Franklin Gothic Book"/>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851DAA3" w14:textId="77777777" w:rsidR="004106C1" w:rsidRPr="0085722D" w:rsidRDefault="004106C1" w:rsidP="004106C1">
            <w:pPr>
              <w:spacing w:before="20" w:after="20"/>
              <w:ind w:left="0"/>
              <w:rPr>
                <w:rFonts w:ascii="Franklin Gothic Book" w:hAnsi="Franklin Gothic Book"/>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3D71EF" w14:textId="77777777" w:rsidR="004106C1" w:rsidRPr="0085722D" w:rsidRDefault="004106C1" w:rsidP="004106C1">
            <w:pPr>
              <w:spacing w:before="20" w:after="20"/>
              <w:ind w:left="0"/>
              <w:rPr>
                <w:rFonts w:ascii="Franklin Gothic Book" w:hAnsi="Franklin Gothic Book"/>
                <w:b/>
                <w:sz w:val="22"/>
                <w:szCs w:val="22"/>
              </w:rPr>
            </w:pPr>
          </w:p>
        </w:tc>
      </w:tr>
      <w:tr w:rsidR="004106C1" w:rsidRPr="00136A41" w14:paraId="010855D6"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3" w:type="dxa"/>
            <w:tcBorders>
              <w:top w:val="single" w:sz="4" w:space="0" w:color="auto"/>
              <w:left w:val="single" w:sz="4" w:space="0" w:color="auto"/>
              <w:bottom w:val="single" w:sz="4" w:space="0" w:color="auto"/>
              <w:right w:val="single" w:sz="4" w:space="0" w:color="auto"/>
            </w:tcBorders>
          </w:tcPr>
          <w:p w14:paraId="72C8A340"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Rozmiar zrębków, max</w:t>
            </w:r>
          </w:p>
        </w:tc>
        <w:tc>
          <w:tcPr>
            <w:tcW w:w="1276" w:type="dxa"/>
            <w:tcBorders>
              <w:top w:val="single" w:sz="4" w:space="0" w:color="auto"/>
              <w:left w:val="single" w:sz="4" w:space="0" w:color="auto"/>
              <w:bottom w:val="single" w:sz="4" w:space="0" w:color="auto"/>
              <w:right w:val="single" w:sz="4" w:space="0" w:color="auto"/>
            </w:tcBorders>
          </w:tcPr>
          <w:p w14:paraId="162BC59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mm</w:t>
            </w:r>
          </w:p>
        </w:tc>
        <w:tc>
          <w:tcPr>
            <w:tcW w:w="1275" w:type="dxa"/>
            <w:tcBorders>
              <w:top w:val="single" w:sz="4" w:space="0" w:color="auto"/>
              <w:left w:val="single" w:sz="4" w:space="0" w:color="auto"/>
              <w:bottom w:val="single" w:sz="4" w:space="0" w:color="auto"/>
              <w:right w:val="single" w:sz="4" w:space="0" w:color="auto"/>
            </w:tcBorders>
          </w:tcPr>
          <w:p w14:paraId="2848D926" w14:textId="77777777" w:rsidR="004106C1" w:rsidRPr="0085722D" w:rsidRDefault="004106C1" w:rsidP="004106C1">
            <w:pPr>
              <w:spacing w:before="20" w:after="20"/>
              <w:ind w:left="0"/>
              <w:rPr>
                <w:rFonts w:ascii="Franklin Gothic Book" w:hAnsi="Franklin Gothic Book"/>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BF5AB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30 x 30 x 5</w:t>
            </w:r>
          </w:p>
        </w:tc>
      </w:tr>
      <w:tr w:rsidR="004106C1" w:rsidRPr="00136A41" w14:paraId="2073654D"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33" w:type="dxa"/>
            <w:tcBorders>
              <w:top w:val="single" w:sz="4" w:space="0" w:color="auto"/>
              <w:left w:val="single" w:sz="4" w:space="0" w:color="auto"/>
              <w:bottom w:val="single" w:sz="4" w:space="0" w:color="auto"/>
              <w:right w:val="single" w:sz="4" w:space="0" w:color="auto"/>
            </w:tcBorders>
          </w:tcPr>
          <w:p w14:paraId="37D19210"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Wielkość przesiewu (&lt; 3.15 mm)</w:t>
            </w:r>
          </w:p>
        </w:tc>
        <w:tc>
          <w:tcPr>
            <w:tcW w:w="1276" w:type="dxa"/>
            <w:tcBorders>
              <w:top w:val="single" w:sz="4" w:space="0" w:color="auto"/>
              <w:left w:val="single" w:sz="4" w:space="0" w:color="auto"/>
              <w:bottom w:val="single" w:sz="4" w:space="0" w:color="auto"/>
              <w:right w:val="single" w:sz="4" w:space="0" w:color="auto"/>
            </w:tcBorders>
          </w:tcPr>
          <w:p w14:paraId="7DDD46C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CF22DB8" w14:textId="77777777" w:rsidR="004106C1" w:rsidRPr="0085722D" w:rsidRDefault="004106C1" w:rsidP="004106C1">
            <w:pPr>
              <w:spacing w:before="20" w:after="20"/>
              <w:ind w:left="0"/>
              <w:rPr>
                <w:rFonts w:ascii="Franklin Gothic Book" w:hAnsi="Franklin Gothic Book"/>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1D0C07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&lt;10</w:t>
            </w:r>
          </w:p>
        </w:tc>
      </w:tr>
      <w:tr w:rsidR="004106C1" w:rsidRPr="00136A41" w14:paraId="5A12FB86" w14:textId="77777777" w:rsidTr="004106C1">
        <w:tc>
          <w:tcPr>
            <w:tcW w:w="4933" w:type="dxa"/>
          </w:tcPr>
          <w:p w14:paraId="060201EF"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Analiza części stałych suchych  (%-wagowo):</w:t>
            </w:r>
          </w:p>
        </w:tc>
        <w:tc>
          <w:tcPr>
            <w:tcW w:w="1276" w:type="dxa"/>
          </w:tcPr>
          <w:p w14:paraId="1610E1D4"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20B437BE"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3CCB3091"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5E10B66F" w14:textId="77777777" w:rsidTr="004106C1">
        <w:tc>
          <w:tcPr>
            <w:tcW w:w="4933" w:type="dxa"/>
          </w:tcPr>
          <w:p w14:paraId="25481D2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Węgiel,</w:t>
            </w:r>
            <w:r w:rsidRPr="0085722D">
              <w:rPr>
                <w:rFonts w:ascii="Franklin Gothic Book" w:hAnsi="Franklin Gothic Book"/>
                <w:sz w:val="22"/>
                <w:szCs w:val="22"/>
              </w:rPr>
              <w:tab/>
            </w:r>
            <w:r w:rsidRPr="0085722D">
              <w:rPr>
                <w:rFonts w:ascii="Franklin Gothic Book" w:hAnsi="Franklin Gothic Book"/>
                <w:sz w:val="22"/>
                <w:szCs w:val="22"/>
              </w:rPr>
              <w:tab/>
              <w:t>C</w:t>
            </w:r>
          </w:p>
        </w:tc>
        <w:tc>
          <w:tcPr>
            <w:tcW w:w="1276" w:type="dxa"/>
          </w:tcPr>
          <w:p w14:paraId="5A92E9A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119D9D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49,75</w:t>
            </w:r>
          </w:p>
        </w:tc>
        <w:tc>
          <w:tcPr>
            <w:tcW w:w="1418" w:type="dxa"/>
          </w:tcPr>
          <w:p w14:paraId="67C7262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45 – 53</w:t>
            </w:r>
          </w:p>
        </w:tc>
      </w:tr>
      <w:tr w:rsidR="004106C1" w:rsidRPr="00136A41" w14:paraId="0607B83E" w14:textId="77777777" w:rsidTr="004106C1">
        <w:tc>
          <w:tcPr>
            <w:tcW w:w="4933" w:type="dxa"/>
          </w:tcPr>
          <w:p w14:paraId="4233A69A"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Wodór,</w:t>
            </w:r>
            <w:r w:rsidRPr="0085722D">
              <w:rPr>
                <w:rFonts w:ascii="Franklin Gothic Book" w:hAnsi="Franklin Gothic Book"/>
                <w:sz w:val="22"/>
                <w:szCs w:val="22"/>
              </w:rPr>
              <w:tab/>
            </w:r>
            <w:r w:rsidRPr="0085722D">
              <w:rPr>
                <w:rFonts w:ascii="Franklin Gothic Book" w:hAnsi="Franklin Gothic Book"/>
                <w:sz w:val="22"/>
                <w:szCs w:val="22"/>
              </w:rPr>
              <w:tab/>
              <w:t>H</w:t>
            </w:r>
          </w:p>
        </w:tc>
        <w:tc>
          <w:tcPr>
            <w:tcW w:w="1276" w:type="dxa"/>
          </w:tcPr>
          <w:p w14:paraId="528B397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22843B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6,12</w:t>
            </w:r>
          </w:p>
        </w:tc>
        <w:tc>
          <w:tcPr>
            <w:tcW w:w="1418" w:type="dxa"/>
          </w:tcPr>
          <w:p w14:paraId="1DBA101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5,4 – 7</w:t>
            </w:r>
          </w:p>
        </w:tc>
      </w:tr>
      <w:tr w:rsidR="004106C1" w:rsidRPr="00136A41" w14:paraId="6CF76BDC" w14:textId="77777777" w:rsidTr="004106C1">
        <w:tc>
          <w:tcPr>
            <w:tcW w:w="4933" w:type="dxa"/>
          </w:tcPr>
          <w:p w14:paraId="7133E85B"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Tlen,</w:t>
            </w:r>
            <w:r w:rsidRPr="0085722D">
              <w:rPr>
                <w:rFonts w:ascii="Franklin Gothic Book" w:hAnsi="Franklin Gothic Book"/>
                <w:sz w:val="22"/>
                <w:szCs w:val="22"/>
              </w:rPr>
              <w:tab/>
            </w:r>
            <w:r w:rsidRPr="0085722D">
              <w:rPr>
                <w:rFonts w:ascii="Franklin Gothic Book" w:hAnsi="Franklin Gothic Book"/>
                <w:sz w:val="22"/>
                <w:szCs w:val="22"/>
              </w:rPr>
              <w:tab/>
              <w:t>O</w:t>
            </w:r>
          </w:p>
        </w:tc>
        <w:tc>
          <w:tcPr>
            <w:tcW w:w="1276" w:type="dxa"/>
          </w:tcPr>
          <w:p w14:paraId="6F65CFF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FE8EA2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43,5</w:t>
            </w:r>
          </w:p>
        </w:tc>
        <w:tc>
          <w:tcPr>
            <w:tcW w:w="1418" w:type="dxa"/>
          </w:tcPr>
          <w:p w14:paraId="156C0B3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Różnica</w:t>
            </w:r>
          </w:p>
        </w:tc>
      </w:tr>
      <w:tr w:rsidR="004106C1" w:rsidRPr="00136A41" w14:paraId="768FAA52" w14:textId="77777777" w:rsidTr="004106C1">
        <w:tc>
          <w:tcPr>
            <w:tcW w:w="4933" w:type="dxa"/>
          </w:tcPr>
          <w:p w14:paraId="6AF1D52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Azot,</w:t>
            </w:r>
            <w:r w:rsidRPr="0085722D">
              <w:rPr>
                <w:rFonts w:ascii="Franklin Gothic Book" w:hAnsi="Franklin Gothic Book"/>
                <w:sz w:val="22"/>
                <w:szCs w:val="22"/>
              </w:rPr>
              <w:tab/>
            </w:r>
            <w:r w:rsidRPr="0085722D">
              <w:rPr>
                <w:rFonts w:ascii="Franklin Gothic Book" w:hAnsi="Franklin Gothic Book"/>
                <w:sz w:val="22"/>
                <w:szCs w:val="22"/>
              </w:rPr>
              <w:tab/>
              <w:t>N</w:t>
            </w:r>
          </w:p>
        </w:tc>
        <w:tc>
          <w:tcPr>
            <w:tcW w:w="1276" w:type="dxa"/>
          </w:tcPr>
          <w:p w14:paraId="5A8BFBB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74533C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0,05</w:t>
            </w:r>
          </w:p>
        </w:tc>
        <w:tc>
          <w:tcPr>
            <w:tcW w:w="1418" w:type="dxa"/>
          </w:tcPr>
          <w:p w14:paraId="44E093B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 – 0.5</w:t>
            </w:r>
          </w:p>
        </w:tc>
      </w:tr>
      <w:tr w:rsidR="004106C1" w:rsidRPr="00136A41" w14:paraId="7BBB0A36" w14:textId="77777777" w:rsidTr="004106C1">
        <w:tc>
          <w:tcPr>
            <w:tcW w:w="4933" w:type="dxa"/>
          </w:tcPr>
          <w:p w14:paraId="0085F9A3"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Siarka,</w:t>
            </w:r>
            <w:r w:rsidRPr="0085722D">
              <w:rPr>
                <w:rFonts w:ascii="Franklin Gothic Book" w:hAnsi="Franklin Gothic Book"/>
                <w:sz w:val="22"/>
                <w:szCs w:val="22"/>
              </w:rPr>
              <w:tab/>
            </w:r>
            <w:r w:rsidRPr="0085722D">
              <w:rPr>
                <w:rFonts w:ascii="Franklin Gothic Book" w:hAnsi="Franklin Gothic Book"/>
                <w:sz w:val="22"/>
                <w:szCs w:val="22"/>
              </w:rPr>
              <w:tab/>
              <w:t>S</w:t>
            </w:r>
          </w:p>
        </w:tc>
        <w:tc>
          <w:tcPr>
            <w:tcW w:w="1276" w:type="dxa"/>
          </w:tcPr>
          <w:p w14:paraId="2EC6A0C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512E5D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0,04</w:t>
            </w:r>
          </w:p>
        </w:tc>
        <w:tc>
          <w:tcPr>
            <w:tcW w:w="1418" w:type="dxa"/>
          </w:tcPr>
          <w:p w14:paraId="1108052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 – 0.05</w:t>
            </w:r>
          </w:p>
        </w:tc>
      </w:tr>
      <w:tr w:rsidR="004106C1" w:rsidRPr="00136A41" w14:paraId="085DCAD6" w14:textId="77777777" w:rsidTr="004106C1">
        <w:tc>
          <w:tcPr>
            <w:tcW w:w="4933" w:type="dxa"/>
          </w:tcPr>
          <w:p w14:paraId="5183BC0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Popiół</w:t>
            </w:r>
          </w:p>
        </w:tc>
        <w:tc>
          <w:tcPr>
            <w:tcW w:w="1276" w:type="dxa"/>
          </w:tcPr>
          <w:p w14:paraId="45D14B4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941005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0,5</w:t>
            </w:r>
          </w:p>
        </w:tc>
        <w:tc>
          <w:tcPr>
            <w:tcW w:w="1418" w:type="dxa"/>
          </w:tcPr>
          <w:p w14:paraId="1DB6C98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0,5 – 3</w:t>
            </w:r>
          </w:p>
        </w:tc>
      </w:tr>
      <w:tr w:rsidR="004106C1" w:rsidRPr="00136A41" w14:paraId="53AA28EF" w14:textId="77777777" w:rsidTr="004106C1">
        <w:tc>
          <w:tcPr>
            <w:tcW w:w="4933" w:type="dxa"/>
          </w:tcPr>
          <w:p w14:paraId="113B2D3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Chlor,</w:t>
            </w:r>
            <w:r w:rsidRPr="0085722D">
              <w:rPr>
                <w:rFonts w:ascii="Franklin Gothic Book" w:hAnsi="Franklin Gothic Book"/>
                <w:sz w:val="22"/>
                <w:szCs w:val="22"/>
              </w:rPr>
              <w:tab/>
            </w:r>
            <w:r w:rsidRPr="0085722D">
              <w:rPr>
                <w:rFonts w:ascii="Franklin Gothic Book" w:hAnsi="Franklin Gothic Book"/>
                <w:sz w:val="22"/>
                <w:szCs w:val="22"/>
              </w:rPr>
              <w:tab/>
              <w:t>Cl, max.</w:t>
            </w:r>
          </w:p>
        </w:tc>
        <w:tc>
          <w:tcPr>
            <w:tcW w:w="1276" w:type="dxa"/>
          </w:tcPr>
          <w:p w14:paraId="264256A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A03C71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0,01</w:t>
            </w:r>
          </w:p>
        </w:tc>
        <w:tc>
          <w:tcPr>
            <w:tcW w:w="1418" w:type="dxa"/>
          </w:tcPr>
          <w:p w14:paraId="5DF9CFE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 – 0.02</w:t>
            </w:r>
          </w:p>
        </w:tc>
      </w:tr>
      <w:tr w:rsidR="004106C1" w:rsidRPr="00136A41" w14:paraId="7D61A10D" w14:textId="77777777" w:rsidTr="004106C1">
        <w:tc>
          <w:tcPr>
            <w:tcW w:w="4933" w:type="dxa"/>
          </w:tcPr>
          <w:p w14:paraId="41F14C5D"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lastRenderedPageBreak/>
              <w:t>Fosfor</w:t>
            </w:r>
            <w:r w:rsidRPr="0085722D">
              <w:rPr>
                <w:rFonts w:ascii="Franklin Gothic Book" w:hAnsi="Franklin Gothic Book"/>
                <w:sz w:val="22"/>
                <w:szCs w:val="22"/>
              </w:rPr>
              <w:tab/>
            </w:r>
            <w:r w:rsidRPr="0085722D">
              <w:rPr>
                <w:rFonts w:ascii="Franklin Gothic Book" w:hAnsi="Franklin Gothic Book"/>
                <w:sz w:val="22"/>
                <w:szCs w:val="22"/>
              </w:rPr>
              <w:tab/>
              <w:t>P</w:t>
            </w:r>
          </w:p>
        </w:tc>
        <w:tc>
          <w:tcPr>
            <w:tcW w:w="1276" w:type="dxa"/>
          </w:tcPr>
          <w:p w14:paraId="610B691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DCAB6D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0,01</w:t>
            </w:r>
          </w:p>
        </w:tc>
        <w:tc>
          <w:tcPr>
            <w:tcW w:w="1418" w:type="dxa"/>
          </w:tcPr>
          <w:p w14:paraId="34D57E7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&lt;0,04</w:t>
            </w:r>
          </w:p>
        </w:tc>
      </w:tr>
      <w:tr w:rsidR="004106C1" w:rsidRPr="00136A41" w14:paraId="2C9248F4" w14:textId="77777777" w:rsidTr="004106C1">
        <w:tc>
          <w:tcPr>
            <w:tcW w:w="4933" w:type="dxa"/>
          </w:tcPr>
          <w:p w14:paraId="256C594C" w14:textId="77777777" w:rsidR="004106C1" w:rsidRPr="0085722D" w:rsidRDefault="004106C1" w:rsidP="004106C1">
            <w:pPr>
              <w:spacing w:before="20" w:after="20"/>
              <w:rPr>
                <w:rFonts w:ascii="Franklin Gothic Book" w:hAnsi="Franklin Gothic Book"/>
                <w:sz w:val="22"/>
                <w:szCs w:val="22"/>
              </w:rPr>
            </w:pPr>
            <w:r w:rsidRPr="0085722D">
              <w:rPr>
                <w:rFonts w:ascii="Franklin Gothic Book" w:hAnsi="Franklin Gothic Book"/>
                <w:sz w:val="22"/>
                <w:szCs w:val="22"/>
              </w:rPr>
              <w:t>Części lotne (Wilgoć - baza wolna od popiołu)</w:t>
            </w:r>
          </w:p>
        </w:tc>
        <w:tc>
          <w:tcPr>
            <w:tcW w:w="1276" w:type="dxa"/>
          </w:tcPr>
          <w:p w14:paraId="48AA8FE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25F5BD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80</w:t>
            </w:r>
          </w:p>
        </w:tc>
        <w:tc>
          <w:tcPr>
            <w:tcW w:w="1418" w:type="dxa"/>
          </w:tcPr>
          <w:p w14:paraId="2F535FE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70 – 85</w:t>
            </w:r>
          </w:p>
        </w:tc>
      </w:tr>
      <w:tr w:rsidR="004106C1" w:rsidRPr="00136A41" w14:paraId="2AF87DE9" w14:textId="77777777" w:rsidTr="004106C1">
        <w:tc>
          <w:tcPr>
            <w:tcW w:w="4933" w:type="dxa"/>
          </w:tcPr>
          <w:p w14:paraId="0305890B"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Zawartość substancji zasadowych w paliwie, sucha baza (słaba kwasowość roztworu)</w:t>
            </w:r>
          </w:p>
        </w:tc>
        <w:tc>
          <w:tcPr>
            <w:tcW w:w="1276" w:type="dxa"/>
          </w:tcPr>
          <w:p w14:paraId="06671AA8"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3C76403A" w14:textId="77777777" w:rsidR="004106C1" w:rsidRPr="0085722D" w:rsidRDefault="004106C1" w:rsidP="004106C1">
            <w:pPr>
              <w:spacing w:before="20" w:after="20"/>
              <w:ind w:left="0"/>
              <w:rPr>
                <w:rFonts w:ascii="Franklin Gothic Book" w:hAnsi="Franklin Gothic Book"/>
                <w:b/>
                <w:bCs/>
                <w:sz w:val="22"/>
                <w:szCs w:val="22"/>
              </w:rPr>
            </w:pPr>
          </w:p>
        </w:tc>
        <w:tc>
          <w:tcPr>
            <w:tcW w:w="1418" w:type="dxa"/>
          </w:tcPr>
          <w:p w14:paraId="1F8ACD73" w14:textId="77777777" w:rsidR="004106C1" w:rsidRPr="0085722D" w:rsidRDefault="004106C1" w:rsidP="004106C1">
            <w:pPr>
              <w:spacing w:before="20" w:after="20"/>
              <w:ind w:left="0"/>
              <w:rPr>
                <w:rFonts w:ascii="Franklin Gothic Book" w:hAnsi="Franklin Gothic Book"/>
                <w:b/>
                <w:bCs/>
                <w:sz w:val="22"/>
                <w:szCs w:val="22"/>
              </w:rPr>
            </w:pPr>
          </w:p>
        </w:tc>
      </w:tr>
      <w:tr w:rsidR="004106C1" w:rsidRPr="00136A41" w14:paraId="2A83D439" w14:textId="77777777" w:rsidTr="004106C1">
        <w:tc>
          <w:tcPr>
            <w:tcW w:w="4933" w:type="dxa"/>
          </w:tcPr>
          <w:p w14:paraId="1A0311EA"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(Na+K), poniżej</w:t>
            </w:r>
          </w:p>
        </w:tc>
        <w:tc>
          <w:tcPr>
            <w:tcW w:w="1276" w:type="dxa"/>
          </w:tcPr>
          <w:p w14:paraId="02D2EF5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mg/kg</w:t>
            </w:r>
          </w:p>
        </w:tc>
        <w:tc>
          <w:tcPr>
            <w:tcW w:w="1275" w:type="dxa"/>
          </w:tcPr>
          <w:p w14:paraId="7133977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600</w:t>
            </w:r>
          </w:p>
        </w:tc>
        <w:tc>
          <w:tcPr>
            <w:tcW w:w="1418" w:type="dxa"/>
          </w:tcPr>
          <w:p w14:paraId="6346B46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1500</w:t>
            </w:r>
          </w:p>
        </w:tc>
      </w:tr>
      <w:tr w:rsidR="004106C1" w:rsidRPr="00136A41" w14:paraId="0113BA76" w14:textId="77777777" w:rsidTr="004106C1">
        <w:tc>
          <w:tcPr>
            <w:tcW w:w="4933" w:type="dxa"/>
          </w:tcPr>
          <w:p w14:paraId="1E714B67" w14:textId="77777777" w:rsidR="004106C1" w:rsidRPr="0085722D" w:rsidRDefault="004106C1" w:rsidP="004106C1">
            <w:pPr>
              <w:tabs>
                <w:tab w:val="num" w:pos="510"/>
              </w:tabs>
              <w:rPr>
                <w:rFonts w:ascii="Franklin Gothic Book" w:hAnsi="Franklin Gothic Book"/>
                <w:b/>
                <w:sz w:val="22"/>
                <w:szCs w:val="22"/>
              </w:rPr>
            </w:pPr>
            <w:r w:rsidRPr="0085722D">
              <w:rPr>
                <w:rFonts w:ascii="Franklin Gothic Book" w:hAnsi="Franklin Gothic Book"/>
                <w:b/>
                <w:sz w:val="22"/>
                <w:szCs w:val="22"/>
              </w:rPr>
              <w:t>Analizy popiołu (%-wagowo)</w:t>
            </w:r>
          </w:p>
        </w:tc>
        <w:tc>
          <w:tcPr>
            <w:tcW w:w="1276" w:type="dxa"/>
          </w:tcPr>
          <w:p w14:paraId="7B6666D6"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22841754"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407FC775"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4DF37F43" w14:textId="77777777" w:rsidTr="004106C1">
        <w:tc>
          <w:tcPr>
            <w:tcW w:w="4933" w:type="dxa"/>
          </w:tcPr>
          <w:p w14:paraId="6CE4E402"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SiO</w:t>
            </w:r>
            <w:r w:rsidRPr="0085722D">
              <w:rPr>
                <w:rFonts w:ascii="Franklin Gothic Book" w:hAnsi="Franklin Gothic Book"/>
                <w:sz w:val="22"/>
                <w:szCs w:val="22"/>
                <w:vertAlign w:val="subscript"/>
              </w:rPr>
              <w:t>2</w:t>
            </w:r>
          </w:p>
        </w:tc>
        <w:tc>
          <w:tcPr>
            <w:tcW w:w="1276" w:type="dxa"/>
          </w:tcPr>
          <w:p w14:paraId="240C01D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BAF3D57"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0CD1213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1,5 – 34,9</w:t>
            </w:r>
          </w:p>
        </w:tc>
      </w:tr>
      <w:tr w:rsidR="004106C1" w:rsidRPr="00136A41" w14:paraId="4307CA2A" w14:textId="77777777" w:rsidTr="004106C1">
        <w:tc>
          <w:tcPr>
            <w:tcW w:w="4933" w:type="dxa"/>
          </w:tcPr>
          <w:p w14:paraId="1166101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TiO</w:t>
            </w:r>
            <w:r w:rsidRPr="0085722D">
              <w:rPr>
                <w:rFonts w:ascii="Franklin Gothic Book" w:hAnsi="Franklin Gothic Book"/>
                <w:sz w:val="22"/>
                <w:szCs w:val="22"/>
                <w:vertAlign w:val="subscript"/>
              </w:rPr>
              <w:t>2</w:t>
            </w:r>
          </w:p>
        </w:tc>
        <w:tc>
          <w:tcPr>
            <w:tcW w:w="1276" w:type="dxa"/>
          </w:tcPr>
          <w:p w14:paraId="138451F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64A5EFB"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7E2A97A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0,25 – 6</w:t>
            </w:r>
          </w:p>
        </w:tc>
      </w:tr>
      <w:tr w:rsidR="004106C1" w:rsidRPr="00136A41" w14:paraId="691AE172" w14:textId="77777777" w:rsidTr="004106C1">
        <w:tc>
          <w:tcPr>
            <w:tcW w:w="4933" w:type="dxa"/>
          </w:tcPr>
          <w:p w14:paraId="1CE37C9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Al</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276" w:type="dxa"/>
          </w:tcPr>
          <w:p w14:paraId="5E302DD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95C2BCF"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60098AB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0,7 – 9,60</w:t>
            </w:r>
          </w:p>
        </w:tc>
      </w:tr>
      <w:tr w:rsidR="004106C1" w:rsidRPr="00136A41" w14:paraId="770D5166" w14:textId="77777777" w:rsidTr="004106C1">
        <w:tc>
          <w:tcPr>
            <w:tcW w:w="4933" w:type="dxa"/>
          </w:tcPr>
          <w:p w14:paraId="4747CC3F"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Fe</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276" w:type="dxa"/>
          </w:tcPr>
          <w:p w14:paraId="2873741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0386838"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3F03277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 – 10,0</w:t>
            </w:r>
          </w:p>
        </w:tc>
      </w:tr>
      <w:tr w:rsidR="004106C1" w:rsidRPr="00136A41" w14:paraId="398BFABA" w14:textId="77777777" w:rsidTr="004106C1">
        <w:tc>
          <w:tcPr>
            <w:tcW w:w="4933" w:type="dxa"/>
          </w:tcPr>
          <w:p w14:paraId="54F8A21A"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MgO</w:t>
            </w:r>
          </w:p>
        </w:tc>
        <w:tc>
          <w:tcPr>
            <w:tcW w:w="1276" w:type="dxa"/>
          </w:tcPr>
          <w:p w14:paraId="616F969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0F0DBDA"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032EE82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1,4 – 8,5</w:t>
            </w:r>
          </w:p>
        </w:tc>
      </w:tr>
      <w:tr w:rsidR="004106C1" w:rsidRPr="00136A41" w14:paraId="0764A0DE" w14:textId="77777777" w:rsidTr="004106C1">
        <w:tc>
          <w:tcPr>
            <w:tcW w:w="4933" w:type="dxa"/>
          </w:tcPr>
          <w:p w14:paraId="4A1E8904"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CaO</w:t>
            </w:r>
          </w:p>
        </w:tc>
        <w:tc>
          <w:tcPr>
            <w:tcW w:w="1276" w:type="dxa"/>
          </w:tcPr>
          <w:p w14:paraId="107B27F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FB8C31C"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4E21F29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9,1 – 37,5</w:t>
            </w:r>
          </w:p>
        </w:tc>
      </w:tr>
      <w:tr w:rsidR="004106C1" w:rsidRPr="00136A41" w14:paraId="2AFFC3AB" w14:textId="77777777" w:rsidTr="004106C1">
        <w:tc>
          <w:tcPr>
            <w:tcW w:w="4933" w:type="dxa"/>
          </w:tcPr>
          <w:p w14:paraId="3A7C0A7D"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276" w:type="dxa"/>
          </w:tcPr>
          <w:p w14:paraId="43AB2CD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8E3D5E7"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7791AF5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 – 2,50</w:t>
            </w:r>
          </w:p>
        </w:tc>
      </w:tr>
      <w:tr w:rsidR="004106C1" w:rsidRPr="00136A41" w14:paraId="34C69525" w14:textId="77777777" w:rsidTr="004106C1">
        <w:tc>
          <w:tcPr>
            <w:tcW w:w="4933" w:type="dxa"/>
          </w:tcPr>
          <w:p w14:paraId="310239B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K</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276" w:type="dxa"/>
          </w:tcPr>
          <w:p w14:paraId="3D6DA72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2B181EB"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5ED1E18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2,40 – 16,6</w:t>
            </w:r>
          </w:p>
        </w:tc>
      </w:tr>
      <w:tr w:rsidR="004106C1" w:rsidRPr="00136A41" w14:paraId="093A516B" w14:textId="77777777" w:rsidTr="004106C1">
        <w:tc>
          <w:tcPr>
            <w:tcW w:w="4933" w:type="dxa"/>
          </w:tcPr>
          <w:p w14:paraId="41548BC0"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5</w:t>
            </w:r>
          </w:p>
        </w:tc>
        <w:tc>
          <w:tcPr>
            <w:tcW w:w="1276" w:type="dxa"/>
          </w:tcPr>
          <w:p w14:paraId="6382206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221556D"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3D6F9C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0,6 – 7,08</w:t>
            </w:r>
          </w:p>
        </w:tc>
      </w:tr>
      <w:tr w:rsidR="004106C1" w:rsidRPr="00136A41" w14:paraId="00E6D469" w14:textId="77777777" w:rsidTr="004106C1">
        <w:tc>
          <w:tcPr>
            <w:tcW w:w="4933" w:type="dxa"/>
          </w:tcPr>
          <w:p w14:paraId="1D5239D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MnO</w:t>
            </w:r>
          </w:p>
        </w:tc>
        <w:tc>
          <w:tcPr>
            <w:tcW w:w="1276" w:type="dxa"/>
          </w:tcPr>
          <w:p w14:paraId="7681708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EC7B8B2"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F057F0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0,2 – 4,8</w:t>
            </w:r>
          </w:p>
        </w:tc>
      </w:tr>
      <w:tr w:rsidR="004106C1" w:rsidRPr="00136A41" w14:paraId="4D91A3E6" w14:textId="77777777" w:rsidTr="004106C1">
        <w:tc>
          <w:tcPr>
            <w:tcW w:w="4933" w:type="dxa"/>
          </w:tcPr>
          <w:p w14:paraId="326F81B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SO</w:t>
            </w:r>
            <w:r w:rsidRPr="0085722D">
              <w:rPr>
                <w:rFonts w:ascii="Franklin Gothic Book" w:hAnsi="Franklin Gothic Book"/>
                <w:sz w:val="22"/>
                <w:szCs w:val="22"/>
                <w:vertAlign w:val="subscript"/>
              </w:rPr>
              <w:t>3</w:t>
            </w:r>
          </w:p>
        </w:tc>
        <w:tc>
          <w:tcPr>
            <w:tcW w:w="1276" w:type="dxa"/>
          </w:tcPr>
          <w:p w14:paraId="7ACFD41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20986AA"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127FD81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0,4 – 13,8</w:t>
            </w:r>
          </w:p>
        </w:tc>
      </w:tr>
      <w:bookmarkEnd w:id="47"/>
      <w:bookmarkEnd w:id="48"/>
    </w:tbl>
    <w:p w14:paraId="5C7A90DB" w14:textId="77777777" w:rsidR="004106C1" w:rsidRDefault="004106C1" w:rsidP="004106C1">
      <w:pPr>
        <w:ind w:left="0" w:firstLine="851"/>
        <w:rPr>
          <w:rFonts w:ascii="Franklin Gothic Book" w:hAnsi="Franklin Gothic Book"/>
          <w:b/>
          <w:sz w:val="22"/>
          <w:szCs w:val="22"/>
        </w:rPr>
      </w:pPr>
    </w:p>
    <w:p w14:paraId="67499B93" w14:textId="7D67F20B" w:rsidR="004106C1" w:rsidRPr="004106C1" w:rsidRDefault="004106C1" w:rsidP="004106C1">
      <w:pPr>
        <w:ind w:left="0"/>
        <w:rPr>
          <w:b/>
          <w:bCs/>
          <w:sz w:val="22"/>
          <w:szCs w:val="22"/>
        </w:rPr>
      </w:pPr>
      <w:r w:rsidRPr="004106C1">
        <w:rPr>
          <w:b/>
          <w:bCs/>
          <w:sz w:val="22"/>
          <w:szCs w:val="22"/>
        </w:rPr>
        <w:t xml:space="preserve">Tabela </w:t>
      </w:r>
      <w:r w:rsidR="007E2F42">
        <w:rPr>
          <w:b/>
          <w:bCs/>
          <w:sz w:val="22"/>
          <w:szCs w:val="22"/>
        </w:rPr>
        <w:t>7</w:t>
      </w:r>
      <w:r w:rsidRPr="004106C1">
        <w:rPr>
          <w:b/>
          <w:bCs/>
          <w:sz w:val="22"/>
          <w:szCs w:val="22"/>
        </w:rPr>
        <w:t xml:space="preserve">. </w:t>
      </w:r>
      <w:r w:rsidRPr="004106C1">
        <w:rPr>
          <w:bCs/>
          <w:sz w:val="22"/>
          <w:szCs w:val="22"/>
        </w:rPr>
        <w:t>Charakterystyka peletu lub brykietu słomy</w:t>
      </w:r>
    </w:p>
    <w:tbl>
      <w:tblPr>
        <w:tblW w:w="904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134"/>
        <w:gridCol w:w="1275"/>
        <w:gridCol w:w="1560"/>
      </w:tblGrid>
      <w:tr w:rsidR="004106C1" w:rsidRPr="00136A41" w14:paraId="40BB017B" w14:textId="77777777" w:rsidTr="004106C1">
        <w:trPr>
          <w:cantSplit/>
        </w:trPr>
        <w:tc>
          <w:tcPr>
            <w:tcW w:w="5075" w:type="dxa"/>
          </w:tcPr>
          <w:p w14:paraId="0DE23B42"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Źródło</w:t>
            </w:r>
          </w:p>
        </w:tc>
        <w:tc>
          <w:tcPr>
            <w:tcW w:w="3969" w:type="dxa"/>
            <w:gridSpan w:val="3"/>
          </w:tcPr>
          <w:p w14:paraId="3B08192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Półprodukty rolne z szarej polskiej słomy: pszenicy, jęczmienia, żyta, owsa. Świeża słoma jest niedopuszczona.</w:t>
            </w:r>
          </w:p>
        </w:tc>
      </w:tr>
      <w:tr w:rsidR="004106C1" w:rsidRPr="00136A41" w14:paraId="6E0C91A6" w14:textId="77777777" w:rsidTr="004106C1">
        <w:trPr>
          <w:cantSplit/>
        </w:trPr>
        <w:tc>
          <w:tcPr>
            <w:tcW w:w="5075" w:type="dxa"/>
          </w:tcPr>
          <w:p w14:paraId="6134AA9E"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Typ</w:t>
            </w:r>
          </w:p>
        </w:tc>
        <w:tc>
          <w:tcPr>
            <w:tcW w:w="3969" w:type="dxa"/>
            <w:gridSpan w:val="3"/>
          </w:tcPr>
          <w:p w14:paraId="3C824E8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Śrucina lub tłoczone brykiety</w:t>
            </w:r>
          </w:p>
        </w:tc>
      </w:tr>
      <w:tr w:rsidR="004106C1" w:rsidRPr="00136A41" w14:paraId="29C953EF" w14:textId="77777777" w:rsidTr="004106C1">
        <w:tc>
          <w:tcPr>
            <w:tcW w:w="5075" w:type="dxa"/>
          </w:tcPr>
          <w:p w14:paraId="733C7501" w14:textId="77777777" w:rsidR="004106C1" w:rsidRPr="0085722D" w:rsidRDefault="004106C1" w:rsidP="004106C1">
            <w:pPr>
              <w:spacing w:before="20" w:after="20"/>
              <w:ind w:left="0"/>
              <w:rPr>
                <w:rFonts w:ascii="Franklin Gothic Book" w:hAnsi="Franklin Gothic Book"/>
                <w:b/>
                <w:bCs/>
                <w:sz w:val="22"/>
                <w:szCs w:val="22"/>
              </w:rPr>
            </w:pPr>
          </w:p>
        </w:tc>
        <w:tc>
          <w:tcPr>
            <w:tcW w:w="1134" w:type="dxa"/>
          </w:tcPr>
          <w:p w14:paraId="7161902F" w14:textId="77777777" w:rsidR="004106C1" w:rsidRPr="0085722D" w:rsidRDefault="004106C1" w:rsidP="004106C1">
            <w:pPr>
              <w:spacing w:before="20" w:after="20"/>
              <w:ind w:left="0" w:right="-108"/>
              <w:rPr>
                <w:rFonts w:ascii="Franklin Gothic Book" w:hAnsi="Franklin Gothic Book"/>
                <w:b/>
                <w:bCs/>
                <w:sz w:val="22"/>
                <w:szCs w:val="22"/>
              </w:rPr>
            </w:pPr>
            <w:r w:rsidRPr="0085722D">
              <w:rPr>
                <w:rFonts w:ascii="Franklin Gothic Book" w:hAnsi="Franklin Gothic Book"/>
                <w:b/>
                <w:bCs/>
                <w:sz w:val="22"/>
                <w:szCs w:val="22"/>
              </w:rPr>
              <w:t>Jednostka</w:t>
            </w:r>
          </w:p>
        </w:tc>
        <w:tc>
          <w:tcPr>
            <w:tcW w:w="1275" w:type="dxa"/>
          </w:tcPr>
          <w:p w14:paraId="46E55FC6"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Średnio</w:t>
            </w:r>
          </w:p>
        </w:tc>
        <w:tc>
          <w:tcPr>
            <w:tcW w:w="1560" w:type="dxa"/>
          </w:tcPr>
          <w:p w14:paraId="6897FCC7"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Zakres</w:t>
            </w:r>
          </w:p>
        </w:tc>
      </w:tr>
      <w:tr w:rsidR="004106C1" w:rsidRPr="00136A41" w14:paraId="072CDAED" w14:textId="77777777" w:rsidTr="004106C1">
        <w:tc>
          <w:tcPr>
            <w:tcW w:w="5075" w:type="dxa"/>
          </w:tcPr>
          <w:p w14:paraId="2BA5B20C"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Paliwo z dostaw</w:t>
            </w:r>
          </w:p>
        </w:tc>
        <w:tc>
          <w:tcPr>
            <w:tcW w:w="1134" w:type="dxa"/>
          </w:tcPr>
          <w:p w14:paraId="0EAC2F02"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7E941F7D" w14:textId="77777777" w:rsidR="004106C1" w:rsidRPr="0085722D" w:rsidRDefault="004106C1" w:rsidP="004106C1">
            <w:pPr>
              <w:spacing w:before="20" w:after="20"/>
              <w:ind w:left="0"/>
              <w:rPr>
                <w:rFonts w:ascii="Franklin Gothic Book" w:hAnsi="Franklin Gothic Book"/>
                <w:b/>
                <w:bCs/>
                <w:sz w:val="22"/>
                <w:szCs w:val="22"/>
              </w:rPr>
            </w:pPr>
          </w:p>
        </w:tc>
        <w:tc>
          <w:tcPr>
            <w:tcW w:w="1560" w:type="dxa"/>
          </w:tcPr>
          <w:p w14:paraId="1388EE5B" w14:textId="77777777" w:rsidR="004106C1" w:rsidRPr="0085722D" w:rsidRDefault="004106C1" w:rsidP="004106C1">
            <w:pPr>
              <w:spacing w:before="20" w:after="20"/>
              <w:ind w:left="0"/>
              <w:rPr>
                <w:rFonts w:ascii="Franklin Gothic Book" w:hAnsi="Franklin Gothic Book"/>
                <w:b/>
                <w:bCs/>
                <w:sz w:val="22"/>
                <w:szCs w:val="22"/>
              </w:rPr>
            </w:pPr>
          </w:p>
        </w:tc>
      </w:tr>
      <w:tr w:rsidR="004106C1" w:rsidRPr="00136A41" w14:paraId="02DA19F4" w14:textId="77777777" w:rsidTr="004106C1">
        <w:tc>
          <w:tcPr>
            <w:tcW w:w="5075" w:type="dxa"/>
          </w:tcPr>
          <w:p w14:paraId="5ED75C9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Dolna wartość opałowa</w:t>
            </w:r>
          </w:p>
        </w:tc>
        <w:tc>
          <w:tcPr>
            <w:tcW w:w="1134" w:type="dxa"/>
          </w:tcPr>
          <w:p w14:paraId="0708B47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MJ/kg</w:t>
            </w:r>
          </w:p>
        </w:tc>
        <w:tc>
          <w:tcPr>
            <w:tcW w:w="1275" w:type="dxa"/>
          </w:tcPr>
          <w:p w14:paraId="73FF693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14,8</w:t>
            </w:r>
          </w:p>
        </w:tc>
        <w:tc>
          <w:tcPr>
            <w:tcW w:w="1560" w:type="dxa"/>
          </w:tcPr>
          <w:p w14:paraId="2873F06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13,9 – 16,0</w:t>
            </w:r>
          </w:p>
        </w:tc>
      </w:tr>
      <w:tr w:rsidR="004106C1" w:rsidRPr="00136A41" w14:paraId="1412C956" w14:textId="77777777" w:rsidTr="004106C1">
        <w:tc>
          <w:tcPr>
            <w:tcW w:w="5075" w:type="dxa"/>
          </w:tcPr>
          <w:p w14:paraId="04224F2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Wilgotność całkowita</w:t>
            </w:r>
          </w:p>
        </w:tc>
        <w:tc>
          <w:tcPr>
            <w:tcW w:w="1134" w:type="dxa"/>
          </w:tcPr>
          <w:p w14:paraId="334356C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964BEF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13,0</w:t>
            </w:r>
          </w:p>
        </w:tc>
        <w:tc>
          <w:tcPr>
            <w:tcW w:w="1560" w:type="dxa"/>
          </w:tcPr>
          <w:p w14:paraId="68FEDA8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8,6 – 15,8</w:t>
            </w:r>
          </w:p>
        </w:tc>
      </w:tr>
      <w:tr w:rsidR="004106C1" w:rsidRPr="00136A41" w14:paraId="4D669058" w14:textId="77777777" w:rsidTr="004106C1">
        <w:tc>
          <w:tcPr>
            <w:tcW w:w="5075" w:type="dxa"/>
            <w:shd w:val="clear" w:color="auto" w:fill="auto"/>
          </w:tcPr>
          <w:p w14:paraId="2FC29C9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Gęstość nasypowa, tłoczonych brykietów</w:t>
            </w:r>
          </w:p>
        </w:tc>
        <w:tc>
          <w:tcPr>
            <w:tcW w:w="1134" w:type="dxa"/>
            <w:shd w:val="clear" w:color="auto" w:fill="auto"/>
          </w:tcPr>
          <w:p w14:paraId="57FF31F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kg/m</w:t>
            </w:r>
            <w:r w:rsidRPr="0085722D">
              <w:rPr>
                <w:rFonts w:ascii="Franklin Gothic Book" w:hAnsi="Franklin Gothic Book"/>
                <w:sz w:val="22"/>
                <w:szCs w:val="22"/>
                <w:vertAlign w:val="superscript"/>
              </w:rPr>
              <w:t>3</w:t>
            </w:r>
          </w:p>
        </w:tc>
        <w:tc>
          <w:tcPr>
            <w:tcW w:w="1275" w:type="dxa"/>
            <w:shd w:val="clear" w:color="auto" w:fill="auto"/>
          </w:tcPr>
          <w:p w14:paraId="742C9F0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200</w:t>
            </w:r>
          </w:p>
        </w:tc>
        <w:tc>
          <w:tcPr>
            <w:tcW w:w="1560" w:type="dxa"/>
            <w:shd w:val="clear" w:color="auto" w:fill="auto"/>
          </w:tcPr>
          <w:p w14:paraId="6EDDC8A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150 – 300</w:t>
            </w:r>
          </w:p>
        </w:tc>
      </w:tr>
      <w:tr w:rsidR="004106C1" w:rsidRPr="00136A41" w14:paraId="10FCDE61" w14:textId="77777777" w:rsidTr="004106C1">
        <w:tc>
          <w:tcPr>
            <w:tcW w:w="5075" w:type="dxa"/>
            <w:shd w:val="clear" w:color="auto" w:fill="auto"/>
          </w:tcPr>
          <w:p w14:paraId="72BC614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 xml:space="preserve">Gęstość nasypowa, śruciny </w:t>
            </w:r>
          </w:p>
        </w:tc>
        <w:tc>
          <w:tcPr>
            <w:tcW w:w="1134" w:type="dxa"/>
            <w:shd w:val="clear" w:color="auto" w:fill="auto"/>
          </w:tcPr>
          <w:p w14:paraId="3FED9EF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kg/m</w:t>
            </w:r>
            <w:r w:rsidRPr="0085722D">
              <w:rPr>
                <w:rFonts w:ascii="Franklin Gothic Book" w:hAnsi="Franklin Gothic Book"/>
                <w:sz w:val="22"/>
                <w:szCs w:val="22"/>
                <w:vertAlign w:val="superscript"/>
              </w:rPr>
              <w:t>3</w:t>
            </w:r>
          </w:p>
        </w:tc>
        <w:tc>
          <w:tcPr>
            <w:tcW w:w="1275" w:type="dxa"/>
            <w:shd w:val="clear" w:color="auto" w:fill="auto"/>
          </w:tcPr>
          <w:p w14:paraId="19F7409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600</w:t>
            </w:r>
          </w:p>
        </w:tc>
        <w:tc>
          <w:tcPr>
            <w:tcW w:w="1560" w:type="dxa"/>
            <w:shd w:val="clear" w:color="auto" w:fill="auto"/>
          </w:tcPr>
          <w:p w14:paraId="3D76C8A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550 – 650</w:t>
            </w:r>
          </w:p>
        </w:tc>
      </w:tr>
      <w:tr w:rsidR="004106C1" w:rsidRPr="00136A41" w14:paraId="6F895022" w14:textId="77777777" w:rsidTr="004106C1">
        <w:tc>
          <w:tcPr>
            <w:tcW w:w="5075" w:type="dxa"/>
            <w:tcBorders>
              <w:bottom w:val="single" w:sz="4" w:space="0" w:color="auto"/>
            </w:tcBorders>
            <w:shd w:val="clear" w:color="auto" w:fill="auto"/>
          </w:tcPr>
          <w:p w14:paraId="4FEBE0B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Początkowy punkt mięknięcia popiołu (warunki redukcyjne)</w:t>
            </w:r>
          </w:p>
        </w:tc>
        <w:tc>
          <w:tcPr>
            <w:tcW w:w="1134" w:type="dxa"/>
            <w:tcBorders>
              <w:bottom w:val="single" w:sz="4" w:space="0" w:color="auto"/>
            </w:tcBorders>
            <w:shd w:val="clear" w:color="auto" w:fill="auto"/>
          </w:tcPr>
          <w:p w14:paraId="2717BBA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ºC</w:t>
            </w:r>
          </w:p>
        </w:tc>
        <w:tc>
          <w:tcPr>
            <w:tcW w:w="1275" w:type="dxa"/>
            <w:tcBorders>
              <w:bottom w:val="single" w:sz="4" w:space="0" w:color="auto"/>
            </w:tcBorders>
            <w:shd w:val="clear" w:color="auto" w:fill="auto"/>
          </w:tcPr>
          <w:p w14:paraId="54867E8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1 190</w:t>
            </w:r>
          </w:p>
        </w:tc>
        <w:tc>
          <w:tcPr>
            <w:tcW w:w="1560" w:type="dxa"/>
            <w:tcBorders>
              <w:bottom w:val="single" w:sz="4" w:space="0" w:color="auto"/>
            </w:tcBorders>
            <w:shd w:val="clear" w:color="auto" w:fill="auto"/>
          </w:tcPr>
          <w:p w14:paraId="46B02BB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&gt;1 100</w:t>
            </w:r>
          </w:p>
        </w:tc>
      </w:tr>
      <w:tr w:rsidR="004106C1" w:rsidRPr="00136A41" w14:paraId="0795E7B3"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01D42DF4"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Wymagane rozmiary śruciny:</w:t>
            </w:r>
          </w:p>
        </w:tc>
        <w:tc>
          <w:tcPr>
            <w:tcW w:w="1134" w:type="dxa"/>
            <w:tcBorders>
              <w:top w:val="single" w:sz="4" w:space="0" w:color="auto"/>
              <w:left w:val="single" w:sz="4" w:space="0" w:color="auto"/>
              <w:bottom w:val="single" w:sz="4" w:space="0" w:color="auto"/>
              <w:right w:val="single" w:sz="4" w:space="0" w:color="auto"/>
            </w:tcBorders>
          </w:tcPr>
          <w:p w14:paraId="43F39805" w14:textId="77777777" w:rsidR="004106C1" w:rsidRPr="0085722D" w:rsidRDefault="004106C1" w:rsidP="004106C1">
            <w:pPr>
              <w:spacing w:before="20" w:after="20"/>
              <w:ind w:left="0"/>
              <w:rPr>
                <w:rFonts w:ascii="Franklin Gothic Book" w:hAnsi="Franklin Gothic Book"/>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31BE25D" w14:textId="77777777" w:rsidR="004106C1" w:rsidRPr="0085722D" w:rsidRDefault="004106C1" w:rsidP="004106C1">
            <w:pPr>
              <w:spacing w:before="20" w:after="20"/>
              <w:ind w:left="0"/>
              <w:rPr>
                <w:rFonts w:ascii="Franklin Gothic Book" w:hAnsi="Franklin Gothic Book"/>
                <w:b/>
                <w:sz w:val="22"/>
                <w:szCs w:val="22"/>
              </w:rPr>
            </w:pPr>
          </w:p>
        </w:tc>
        <w:tc>
          <w:tcPr>
            <w:tcW w:w="1560" w:type="dxa"/>
            <w:tcBorders>
              <w:top w:val="single" w:sz="4" w:space="0" w:color="auto"/>
              <w:left w:val="single" w:sz="4" w:space="0" w:color="auto"/>
              <w:bottom w:val="single" w:sz="4" w:space="0" w:color="auto"/>
              <w:right w:val="single" w:sz="4" w:space="0" w:color="auto"/>
            </w:tcBorders>
          </w:tcPr>
          <w:p w14:paraId="0FC805DF" w14:textId="77777777" w:rsidR="004106C1" w:rsidRPr="0085722D" w:rsidRDefault="004106C1" w:rsidP="004106C1">
            <w:pPr>
              <w:spacing w:before="20" w:after="20"/>
              <w:ind w:left="0"/>
              <w:rPr>
                <w:rFonts w:ascii="Franklin Gothic Book" w:hAnsi="Franklin Gothic Book"/>
                <w:b/>
                <w:sz w:val="22"/>
                <w:szCs w:val="22"/>
              </w:rPr>
            </w:pPr>
          </w:p>
        </w:tc>
      </w:tr>
      <w:tr w:rsidR="004106C1" w:rsidRPr="00136A41" w14:paraId="19754976"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1CE66D8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Średnica śrutu</w:t>
            </w:r>
          </w:p>
        </w:tc>
        <w:tc>
          <w:tcPr>
            <w:tcW w:w="1134" w:type="dxa"/>
            <w:tcBorders>
              <w:top w:val="single" w:sz="4" w:space="0" w:color="auto"/>
              <w:left w:val="single" w:sz="4" w:space="0" w:color="auto"/>
              <w:bottom w:val="single" w:sz="4" w:space="0" w:color="auto"/>
              <w:right w:val="single" w:sz="4" w:space="0" w:color="auto"/>
            </w:tcBorders>
          </w:tcPr>
          <w:p w14:paraId="4F04DA6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mm</w:t>
            </w:r>
          </w:p>
        </w:tc>
        <w:tc>
          <w:tcPr>
            <w:tcW w:w="1275" w:type="dxa"/>
            <w:tcBorders>
              <w:top w:val="single" w:sz="4" w:space="0" w:color="auto"/>
              <w:left w:val="single" w:sz="4" w:space="0" w:color="auto"/>
              <w:bottom w:val="single" w:sz="4" w:space="0" w:color="auto"/>
              <w:right w:val="single" w:sz="4" w:space="0" w:color="auto"/>
            </w:tcBorders>
          </w:tcPr>
          <w:p w14:paraId="083AFBF5" w14:textId="77777777" w:rsidR="004106C1" w:rsidRPr="0085722D" w:rsidRDefault="004106C1" w:rsidP="004106C1">
            <w:pPr>
              <w:spacing w:before="20" w:after="20"/>
              <w:ind w:left="0"/>
              <w:rPr>
                <w:rFonts w:ascii="Franklin Gothic Book" w:hAnsi="Franklin Gothic Book"/>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9E0A05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 – 12</w:t>
            </w:r>
          </w:p>
        </w:tc>
      </w:tr>
      <w:tr w:rsidR="004106C1" w:rsidRPr="00136A41" w14:paraId="6BD21A78"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438FEB64"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Długość śrutu</w:t>
            </w:r>
          </w:p>
        </w:tc>
        <w:tc>
          <w:tcPr>
            <w:tcW w:w="1134" w:type="dxa"/>
            <w:tcBorders>
              <w:top w:val="single" w:sz="4" w:space="0" w:color="auto"/>
              <w:left w:val="single" w:sz="4" w:space="0" w:color="auto"/>
              <w:bottom w:val="single" w:sz="4" w:space="0" w:color="auto"/>
              <w:right w:val="single" w:sz="4" w:space="0" w:color="auto"/>
            </w:tcBorders>
          </w:tcPr>
          <w:p w14:paraId="034625A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mm</w:t>
            </w:r>
          </w:p>
        </w:tc>
        <w:tc>
          <w:tcPr>
            <w:tcW w:w="1275" w:type="dxa"/>
            <w:tcBorders>
              <w:top w:val="single" w:sz="4" w:space="0" w:color="auto"/>
              <w:left w:val="single" w:sz="4" w:space="0" w:color="auto"/>
              <w:bottom w:val="single" w:sz="4" w:space="0" w:color="auto"/>
              <w:right w:val="single" w:sz="4" w:space="0" w:color="auto"/>
            </w:tcBorders>
          </w:tcPr>
          <w:p w14:paraId="351F7F10" w14:textId="77777777" w:rsidR="004106C1" w:rsidRPr="0085722D" w:rsidRDefault="004106C1" w:rsidP="004106C1">
            <w:pPr>
              <w:spacing w:before="20" w:after="20"/>
              <w:ind w:left="0"/>
              <w:rPr>
                <w:rFonts w:ascii="Franklin Gothic Book" w:hAnsi="Franklin Gothic Book"/>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45A6B4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Max. 25</w:t>
            </w:r>
          </w:p>
        </w:tc>
      </w:tr>
      <w:tr w:rsidR="004106C1" w:rsidRPr="00136A41" w14:paraId="7C18A2AF"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764E56B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Wielkość przesiewu (&lt; 3.15 mm)</w:t>
            </w:r>
          </w:p>
        </w:tc>
        <w:tc>
          <w:tcPr>
            <w:tcW w:w="1134" w:type="dxa"/>
            <w:tcBorders>
              <w:top w:val="single" w:sz="4" w:space="0" w:color="auto"/>
              <w:left w:val="single" w:sz="4" w:space="0" w:color="auto"/>
              <w:bottom w:val="single" w:sz="4" w:space="0" w:color="auto"/>
              <w:right w:val="single" w:sz="4" w:space="0" w:color="auto"/>
            </w:tcBorders>
          </w:tcPr>
          <w:p w14:paraId="3661A4B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5AF7D7AA" w14:textId="77777777" w:rsidR="004106C1" w:rsidRPr="0085722D" w:rsidRDefault="004106C1" w:rsidP="004106C1">
            <w:pPr>
              <w:spacing w:before="20" w:after="20"/>
              <w:ind w:left="0"/>
              <w:rPr>
                <w:rFonts w:ascii="Franklin Gothic Book" w:hAnsi="Franklin Gothic Book"/>
                <w:sz w:val="22"/>
                <w:szCs w:val="22"/>
              </w:rPr>
            </w:pPr>
          </w:p>
        </w:tc>
        <w:tc>
          <w:tcPr>
            <w:tcW w:w="1560" w:type="dxa"/>
            <w:tcBorders>
              <w:top w:val="single" w:sz="4" w:space="0" w:color="auto"/>
              <w:left w:val="single" w:sz="4" w:space="0" w:color="auto"/>
              <w:bottom w:val="single" w:sz="4" w:space="0" w:color="auto"/>
              <w:right w:val="single" w:sz="4" w:space="0" w:color="auto"/>
            </w:tcBorders>
          </w:tcPr>
          <w:p w14:paraId="71198BE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&lt;2</w:t>
            </w:r>
          </w:p>
        </w:tc>
      </w:tr>
      <w:tr w:rsidR="004106C1" w:rsidRPr="00136A41" w14:paraId="4946C927"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58261353" w14:textId="77777777" w:rsidR="004106C1" w:rsidRPr="0085722D" w:rsidRDefault="004106C1" w:rsidP="004106C1">
            <w:pPr>
              <w:autoSpaceDE w:val="0"/>
              <w:autoSpaceDN w:val="0"/>
              <w:adjustRightInd w:val="0"/>
              <w:rPr>
                <w:rFonts w:ascii="Franklin Gothic Book" w:hAnsi="Franklin Gothic Book"/>
                <w:sz w:val="22"/>
                <w:szCs w:val="22"/>
              </w:rPr>
            </w:pPr>
            <w:r w:rsidRPr="0085722D">
              <w:rPr>
                <w:rFonts w:ascii="Franklin Gothic Book" w:hAnsi="Franklin Gothic Book"/>
                <w:sz w:val="22"/>
                <w:szCs w:val="22"/>
              </w:rPr>
              <w:t xml:space="preserve">Trwałość śruciny zgodnie z CEN/TS 14961, pomiar zgodnie z </w:t>
            </w:r>
            <w:r w:rsidRPr="0085722D">
              <w:rPr>
                <w:rFonts w:ascii="Franklin Gothic Book" w:hAnsi="Franklin Gothic Book" w:cs="Helvetica"/>
                <w:sz w:val="22"/>
                <w:szCs w:val="22"/>
              </w:rPr>
              <w:t>CEN/TS 15210</w:t>
            </w:r>
          </w:p>
        </w:tc>
        <w:tc>
          <w:tcPr>
            <w:tcW w:w="1134" w:type="dxa"/>
            <w:tcBorders>
              <w:top w:val="single" w:sz="4" w:space="0" w:color="auto"/>
              <w:left w:val="single" w:sz="4" w:space="0" w:color="auto"/>
              <w:bottom w:val="single" w:sz="4" w:space="0" w:color="auto"/>
              <w:right w:val="single" w:sz="4" w:space="0" w:color="auto"/>
            </w:tcBorders>
          </w:tcPr>
          <w:p w14:paraId="47C04BD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72963A6" w14:textId="77777777" w:rsidR="004106C1" w:rsidRPr="0085722D" w:rsidRDefault="004106C1" w:rsidP="004106C1">
            <w:pPr>
              <w:spacing w:before="20" w:after="20"/>
              <w:ind w:left="0"/>
              <w:rPr>
                <w:rFonts w:ascii="Franklin Gothic Book" w:hAnsi="Franklin Gothic Book"/>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9E09F2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&gt;97.5 (DU97.5)</w:t>
            </w:r>
          </w:p>
        </w:tc>
      </w:tr>
      <w:tr w:rsidR="004106C1" w:rsidRPr="00136A41" w14:paraId="137A1FAA" w14:textId="77777777" w:rsidTr="004106C1">
        <w:tc>
          <w:tcPr>
            <w:tcW w:w="5075" w:type="dxa"/>
          </w:tcPr>
          <w:p w14:paraId="3B9FAE2B"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sz w:val="22"/>
                <w:szCs w:val="22"/>
              </w:rPr>
              <w:t>Wymagane rozmiar tłoczonych brykietów</w:t>
            </w:r>
          </w:p>
        </w:tc>
        <w:tc>
          <w:tcPr>
            <w:tcW w:w="1134" w:type="dxa"/>
          </w:tcPr>
          <w:p w14:paraId="77E968A8"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5060E858"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30BE66CA"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241E60B6" w14:textId="77777777" w:rsidTr="004106C1">
        <w:tc>
          <w:tcPr>
            <w:tcW w:w="5075" w:type="dxa"/>
          </w:tcPr>
          <w:p w14:paraId="4F1D6CC9"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sz w:val="22"/>
                <w:szCs w:val="22"/>
              </w:rPr>
              <w:t>Rozmiar brykietu, max</w:t>
            </w:r>
          </w:p>
        </w:tc>
        <w:tc>
          <w:tcPr>
            <w:tcW w:w="1134" w:type="dxa"/>
          </w:tcPr>
          <w:p w14:paraId="36E3456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mm</w:t>
            </w:r>
          </w:p>
        </w:tc>
        <w:tc>
          <w:tcPr>
            <w:tcW w:w="1275" w:type="dxa"/>
          </w:tcPr>
          <w:p w14:paraId="47EAF103"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1B2CE37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30 x 30 x 5</w:t>
            </w:r>
          </w:p>
        </w:tc>
      </w:tr>
      <w:tr w:rsidR="004106C1" w:rsidRPr="00136A41" w14:paraId="3437041B" w14:textId="77777777" w:rsidTr="004106C1">
        <w:tc>
          <w:tcPr>
            <w:tcW w:w="5075" w:type="dxa"/>
          </w:tcPr>
          <w:p w14:paraId="3C70E6DB"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sz w:val="22"/>
                <w:szCs w:val="22"/>
              </w:rPr>
              <w:t>Rozmiar przesiewu (&lt; 3.15 mm)</w:t>
            </w:r>
          </w:p>
        </w:tc>
        <w:tc>
          <w:tcPr>
            <w:tcW w:w="1134" w:type="dxa"/>
          </w:tcPr>
          <w:p w14:paraId="5255370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A2BD3DE"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6E6BAF7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&lt;10</w:t>
            </w:r>
          </w:p>
        </w:tc>
      </w:tr>
      <w:tr w:rsidR="004106C1" w:rsidRPr="00136A41" w14:paraId="60EB340A" w14:textId="77777777" w:rsidTr="004106C1">
        <w:tc>
          <w:tcPr>
            <w:tcW w:w="5075" w:type="dxa"/>
          </w:tcPr>
          <w:p w14:paraId="3DA5492A"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bCs/>
                <w:sz w:val="22"/>
                <w:szCs w:val="22"/>
              </w:rPr>
              <w:t>Analizy suchych części stałych (%-wagowo):</w:t>
            </w:r>
          </w:p>
        </w:tc>
        <w:tc>
          <w:tcPr>
            <w:tcW w:w="1134" w:type="dxa"/>
          </w:tcPr>
          <w:p w14:paraId="08F4A36F"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2C2E7E44"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0EAEBF3D"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30D3F224" w14:textId="77777777" w:rsidTr="004106C1">
        <w:tc>
          <w:tcPr>
            <w:tcW w:w="5075" w:type="dxa"/>
          </w:tcPr>
          <w:p w14:paraId="3A385C4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lastRenderedPageBreak/>
              <w:t>Węgiel</w:t>
            </w:r>
            <w:r w:rsidRPr="0085722D">
              <w:rPr>
                <w:rFonts w:ascii="Franklin Gothic Book" w:hAnsi="Franklin Gothic Book"/>
                <w:sz w:val="22"/>
                <w:szCs w:val="22"/>
              </w:rPr>
              <w:tab/>
            </w:r>
            <w:r w:rsidRPr="0085722D">
              <w:rPr>
                <w:rFonts w:ascii="Franklin Gothic Book" w:hAnsi="Franklin Gothic Book"/>
                <w:sz w:val="22"/>
                <w:szCs w:val="22"/>
              </w:rPr>
              <w:tab/>
              <w:t>C</w:t>
            </w:r>
          </w:p>
        </w:tc>
        <w:tc>
          <w:tcPr>
            <w:tcW w:w="1134" w:type="dxa"/>
          </w:tcPr>
          <w:p w14:paraId="1F38877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6B226F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45.83</w:t>
            </w:r>
          </w:p>
        </w:tc>
        <w:tc>
          <w:tcPr>
            <w:tcW w:w="1560" w:type="dxa"/>
            <w:vAlign w:val="bottom"/>
          </w:tcPr>
          <w:p w14:paraId="0B8CBA4E" w14:textId="77777777" w:rsidR="004106C1" w:rsidRPr="0085722D" w:rsidRDefault="004106C1" w:rsidP="004106C1">
            <w:pPr>
              <w:ind w:left="34"/>
              <w:rPr>
                <w:rFonts w:ascii="Franklin Gothic Book" w:hAnsi="Franklin Gothic Book"/>
                <w:sz w:val="22"/>
                <w:szCs w:val="22"/>
              </w:rPr>
            </w:pPr>
            <w:r w:rsidRPr="0085722D">
              <w:rPr>
                <w:rFonts w:ascii="Franklin Gothic Book" w:hAnsi="Franklin Gothic Book"/>
                <w:sz w:val="22"/>
                <w:szCs w:val="22"/>
              </w:rPr>
              <w:t>44.7 – 47.4</w:t>
            </w:r>
          </w:p>
        </w:tc>
      </w:tr>
      <w:tr w:rsidR="004106C1" w:rsidRPr="00136A41" w14:paraId="41E87827" w14:textId="77777777" w:rsidTr="004106C1">
        <w:tc>
          <w:tcPr>
            <w:tcW w:w="5075" w:type="dxa"/>
          </w:tcPr>
          <w:p w14:paraId="4DFD2492"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Wodór,</w:t>
            </w:r>
            <w:r w:rsidRPr="0085722D">
              <w:rPr>
                <w:rFonts w:ascii="Franklin Gothic Book" w:hAnsi="Franklin Gothic Book"/>
                <w:sz w:val="22"/>
                <w:szCs w:val="22"/>
              </w:rPr>
              <w:tab/>
            </w:r>
            <w:r w:rsidRPr="0085722D">
              <w:rPr>
                <w:rFonts w:ascii="Franklin Gothic Book" w:hAnsi="Franklin Gothic Book"/>
                <w:sz w:val="22"/>
                <w:szCs w:val="22"/>
              </w:rPr>
              <w:tab/>
              <w:t>H</w:t>
            </w:r>
          </w:p>
        </w:tc>
        <w:tc>
          <w:tcPr>
            <w:tcW w:w="1134" w:type="dxa"/>
          </w:tcPr>
          <w:p w14:paraId="0370D88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B302EB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5.69</w:t>
            </w:r>
          </w:p>
        </w:tc>
        <w:tc>
          <w:tcPr>
            <w:tcW w:w="1560" w:type="dxa"/>
            <w:vAlign w:val="bottom"/>
          </w:tcPr>
          <w:p w14:paraId="227D746F" w14:textId="77777777" w:rsidR="004106C1" w:rsidRPr="0085722D" w:rsidRDefault="004106C1" w:rsidP="004106C1">
            <w:pPr>
              <w:ind w:left="34"/>
              <w:rPr>
                <w:rFonts w:ascii="Franklin Gothic Book" w:hAnsi="Franklin Gothic Book"/>
                <w:sz w:val="22"/>
                <w:szCs w:val="22"/>
              </w:rPr>
            </w:pPr>
            <w:r w:rsidRPr="0085722D">
              <w:rPr>
                <w:rFonts w:ascii="Franklin Gothic Book" w:hAnsi="Franklin Gothic Book"/>
                <w:sz w:val="22"/>
                <w:szCs w:val="22"/>
              </w:rPr>
              <w:t>5.6 – 5.9</w:t>
            </w:r>
          </w:p>
        </w:tc>
      </w:tr>
      <w:tr w:rsidR="004106C1" w:rsidRPr="00136A41" w14:paraId="389383EC" w14:textId="77777777" w:rsidTr="004106C1">
        <w:tc>
          <w:tcPr>
            <w:tcW w:w="5075" w:type="dxa"/>
          </w:tcPr>
          <w:p w14:paraId="0E5641FE"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Tlen,</w:t>
            </w:r>
            <w:r w:rsidRPr="0085722D">
              <w:rPr>
                <w:rFonts w:ascii="Franklin Gothic Book" w:hAnsi="Franklin Gothic Book"/>
                <w:sz w:val="22"/>
                <w:szCs w:val="22"/>
              </w:rPr>
              <w:tab/>
            </w:r>
            <w:r w:rsidRPr="0085722D">
              <w:rPr>
                <w:rFonts w:ascii="Franklin Gothic Book" w:hAnsi="Franklin Gothic Book"/>
                <w:sz w:val="22"/>
                <w:szCs w:val="22"/>
              </w:rPr>
              <w:tab/>
              <w:t>O</w:t>
            </w:r>
          </w:p>
        </w:tc>
        <w:tc>
          <w:tcPr>
            <w:tcW w:w="1134" w:type="dxa"/>
          </w:tcPr>
          <w:p w14:paraId="1E2E6E3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647E02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40.63</w:t>
            </w:r>
          </w:p>
        </w:tc>
        <w:tc>
          <w:tcPr>
            <w:tcW w:w="1560" w:type="dxa"/>
            <w:vAlign w:val="bottom"/>
          </w:tcPr>
          <w:p w14:paraId="3E6EB7F2" w14:textId="77777777" w:rsidR="004106C1" w:rsidRPr="0085722D" w:rsidRDefault="004106C1" w:rsidP="004106C1">
            <w:pPr>
              <w:ind w:left="34"/>
              <w:rPr>
                <w:rFonts w:ascii="Franklin Gothic Book" w:hAnsi="Franklin Gothic Book"/>
                <w:sz w:val="22"/>
                <w:szCs w:val="22"/>
              </w:rPr>
            </w:pPr>
            <w:r w:rsidRPr="0085722D">
              <w:rPr>
                <w:rFonts w:ascii="Franklin Gothic Book" w:hAnsi="Franklin Gothic Book"/>
                <w:sz w:val="22"/>
                <w:szCs w:val="22"/>
              </w:rPr>
              <w:t>różnica</w:t>
            </w:r>
          </w:p>
        </w:tc>
      </w:tr>
      <w:tr w:rsidR="004106C1" w:rsidRPr="00136A41" w14:paraId="574F73B0" w14:textId="77777777" w:rsidTr="004106C1">
        <w:tc>
          <w:tcPr>
            <w:tcW w:w="5075" w:type="dxa"/>
          </w:tcPr>
          <w:p w14:paraId="0E38D9BE"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Azot,</w:t>
            </w:r>
            <w:r w:rsidRPr="0085722D">
              <w:rPr>
                <w:rFonts w:ascii="Franklin Gothic Book" w:hAnsi="Franklin Gothic Book"/>
                <w:sz w:val="22"/>
                <w:szCs w:val="22"/>
              </w:rPr>
              <w:tab/>
            </w:r>
            <w:r w:rsidRPr="0085722D">
              <w:rPr>
                <w:rFonts w:ascii="Franklin Gothic Book" w:hAnsi="Franklin Gothic Book"/>
                <w:sz w:val="22"/>
                <w:szCs w:val="22"/>
              </w:rPr>
              <w:tab/>
              <w:t>N</w:t>
            </w:r>
          </w:p>
        </w:tc>
        <w:tc>
          <w:tcPr>
            <w:tcW w:w="1134" w:type="dxa"/>
          </w:tcPr>
          <w:p w14:paraId="3605FBC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E99E70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0.80</w:t>
            </w:r>
          </w:p>
        </w:tc>
        <w:tc>
          <w:tcPr>
            <w:tcW w:w="1560" w:type="dxa"/>
            <w:vAlign w:val="bottom"/>
          </w:tcPr>
          <w:p w14:paraId="113FCAB0" w14:textId="77777777" w:rsidR="004106C1" w:rsidRPr="0085722D" w:rsidRDefault="004106C1" w:rsidP="004106C1">
            <w:pPr>
              <w:ind w:left="34"/>
              <w:rPr>
                <w:rFonts w:ascii="Franklin Gothic Book" w:hAnsi="Franklin Gothic Book"/>
                <w:sz w:val="22"/>
                <w:szCs w:val="22"/>
              </w:rPr>
            </w:pPr>
            <w:r w:rsidRPr="0085722D">
              <w:rPr>
                <w:rFonts w:ascii="Franklin Gothic Book" w:hAnsi="Franklin Gothic Book"/>
                <w:sz w:val="22"/>
                <w:szCs w:val="22"/>
              </w:rPr>
              <w:t>0.7 – 1.0</w:t>
            </w:r>
          </w:p>
        </w:tc>
      </w:tr>
      <w:tr w:rsidR="004106C1" w:rsidRPr="00136A41" w14:paraId="43017D4A" w14:textId="77777777" w:rsidTr="004106C1">
        <w:trPr>
          <w:cantSplit/>
          <w:trHeight w:val="495"/>
        </w:trPr>
        <w:tc>
          <w:tcPr>
            <w:tcW w:w="5075" w:type="dxa"/>
          </w:tcPr>
          <w:p w14:paraId="1E161828"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Siarka,</w:t>
            </w:r>
            <w:r w:rsidRPr="0085722D">
              <w:rPr>
                <w:rFonts w:ascii="Franklin Gothic Book" w:hAnsi="Franklin Gothic Book"/>
                <w:sz w:val="22"/>
                <w:szCs w:val="22"/>
              </w:rPr>
              <w:tab/>
            </w:r>
            <w:r w:rsidRPr="0085722D">
              <w:rPr>
                <w:rFonts w:ascii="Franklin Gothic Book" w:hAnsi="Franklin Gothic Book"/>
                <w:sz w:val="22"/>
                <w:szCs w:val="22"/>
              </w:rPr>
              <w:tab/>
              <w:t>S</w:t>
            </w:r>
          </w:p>
        </w:tc>
        <w:tc>
          <w:tcPr>
            <w:tcW w:w="1134" w:type="dxa"/>
          </w:tcPr>
          <w:p w14:paraId="50A97B9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0F82203" w14:textId="77777777" w:rsidR="004106C1" w:rsidRPr="0085722D" w:rsidRDefault="004106C1" w:rsidP="004106C1">
            <w:pPr>
              <w:rPr>
                <w:rFonts w:ascii="Franklin Gothic Book" w:hAnsi="Franklin Gothic Book"/>
                <w:sz w:val="22"/>
                <w:szCs w:val="22"/>
              </w:rPr>
            </w:pPr>
          </w:p>
        </w:tc>
        <w:tc>
          <w:tcPr>
            <w:tcW w:w="1560" w:type="dxa"/>
          </w:tcPr>
          <w:p w14:paraId="1A3D76C1" w14:textId="77777777" w:rsidR="004106C1" w:rsidRPr="0085722D" w:rsidRDefault="004106C1" w:rsidP="004106C1">
            <w:pPr>
              <w:ind w:left="34"/>
              <w:rPr>
                <w:rFonts w:ascii="Franklin Gothic Book" w:hAnsi="Franklin Gothic Book"/>
                <w:color w:val="FF0000"/>
                <w:sz w:val="22"/>
                <w:szCs w:val="22"/>
              </w:rPr>
            </w:pPr>
            <w:r w:rsidRPr="0085722D">
              <w:rPr>
                <w:rFonts w:ascii="Franklin Gothic Book" w:hAnsi="Franklin Gothic Book"/>
                <w:sz w:val="22"/>
                <w:szCs w:val="22"/>
              </w:rPr>
              <w:t>0.1 – 0.34</w:t>
            </w:r>
          </w:p>
        </w:tc>
      </w:tr>
      <w:tr w:rsidR="004106C1" w:rsidRPr="00136A41" w14:paraId="1001122D" w14:textId="77777777" w:rsidTr="004106C1">
        <w:tc>
          <w:tcPr>
            <w:tcW w:w="5075" w:type="dxa"/>
          </w:tcPr>
          <w:p w14:paraId="2B305C0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Popiół</w:t>
            </w:r>
          </w:p>
        </w:tc>
        <w:tc>
          <w:tcPr>
            <w:tcW w:w="1134" w:type="dxa"/>
          </w:tcPr>
          <w:p w14:paraId="7947FBD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99666B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6.90</w:t>
            </w:r>
          </w:p>
        </w:tc>
        <w:tc>
          <w:tcPr>
            <w:tcW w:w="1560" w:type="dxa"/>
            <w:vAlign w:val="bottom"/>
          </w:tcPr>
          <w:p w14:paraId="79F03A7F" w14:textId="77777777" w:rsidR="004106C1" w:rsidRPr="0085722D" w:rsidRDefault="004106C1" w:rsidP="004106C1">
            <w:pPr>
              <w:ind w:left="176"/>
              <w:rPr>
                <w:rFonts w:ascii="Franklin Gothic Book" w:hAnsi="Franklin Gothic Book"/>
                <w:sz w:val="22"/>
                <w:szCs w:val="22"/>
              </w:rPr>
            </w:pPr>
            <w:r w:rsidRPr="0085722D">
              <w:rPr>
                <w:rFonts w:ascii="Franklin Gothic Book" w:hAnsi="Franklin Gothic Book"/>
                <w:sz w:val="22"/>
                <w:szCs w:val="22"/>
              </w:rPr>
              <w:t>5.1 – 10.4</w:t>
            </w:r>
          </w:p>
        </w:tc>
      </w:tr>
      <w:tr w:rsidR="004106C1" w:rsidRPr="00136A41" w14:paraId="35926D7C" w14:textId="77777777" w:rsidTr="004106C1">
        <w:tc>
          <w:tcPr>
            <w:tcW w:w="5075" w:type="dxa"/>
          </w:tcPr>
          <w:p w14:paraId="1422FB8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Chlor,</w:t>
            </w:r>
            <w:r w:rsidRPr="0085722D">
              <w:rPr>
                <w:rFonts w:ascii="Franklin Gothic Book" w:hAnsi="Franklin Gothic Book"/>
                <w:sz w:val="22"/>
                <w:szCs w:val="22"/>
              </w:rPr>
              <w:tab/>
            </w:r>
            <w:r w:rsidRPr="0085722D">
              <w:rPr>
                <w:rFonts w:ascii="Franklin Gothic Book" w:hAnsi="Franklin Gothic Book"/>
                <w:sz w:val="22"/>
                <w:szCs w:val="22"/>
              </w:rPr>
              <w:tab/>
              <w:t>Cl</w:t>
            </w:r>
          </w:p>
        </w:tc>
        <w:tc>
          <w:tcPr>
            <w:tcW w:w="1134" w:type="dxa"/>
          </w:tcPr>
          <w:p w14:paraId="1D181FD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18A64F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0.10</w:t>
            </w:r>
          </w:p>
        </w:tc>
        <w:tc>
          <w:tcPr>
            <w:tcW w:w="1560" w:type="dxa"/>
            <w:vAlign w:val="bottom"/>
          </w:tcPr>
          <w:p w14:paraId="7550BDE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0.09 - 0.31</w:t>
            </w:r>
          </w:p>
        </w:tc>
      </w:tr>
      <w:tr w:rsidR="004106C1" w:rsidRPr="00136A41" w14:paraId="6B3B382B" w14:textId="77777777" w:rsidTr="004106C1">
        <w:tc>
          <w:tcPr>
            <w:tcW w:w="5075" w:type="dxa"/>
          </w:tcPr>
          <w:p w14:paraId="4D7EFFCB"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Fosfor</w:t>
            </w:r>
            <w:r w:rsidRPr="0085722D">
              <w:rPr>
                <w:rFonts w:ascii="Franklin Gothic Book" w:hAnsi="Franklin Gothic Book"/>
                <w:sz w:val="22"/>
                <w:szCs w:val="22"/>
              </w:rPr>
              <w:tab/>
            </w:r>
            <w:r w:rsidRPr="0085722D">
              <w:rPr>
                <w:rFonts w:ascii="Franklin Gothic Book" w:hAnsi="Franklin Gothic Book"/>
                <w:sz w:val="22"/>
                <w:szCs w:val="22"/>
              </w:rPr>
              <w:tab/>
              <w:t>P</w:t>
            </w:r>
          </w:p>
        </w:tc>
        <w:tc>
          <w:tcPr>
            <w:tcW w:w="1134" w:type="dxa"/>
          </w:tcPr>
          <w:p w14:paraId="1C27EF1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30CA8E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0.10</w:t>
            </w:r>
          </w:p>
        </w:tc>
        <w:tc>
          <w:tcPr>
            <w:tcW w:w="1560" w:type="dxa"/>
          </w:tcPr>
          <w:p w14:paraId="57B8E52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 0.81</w:t>
            </w:r>
          </w:p>
        </w:tc>
      </w:tr>
      <w:tr w:rsidR="004106C1" w:rsidRPr="00136A41" w14:paraId="23B35394" w14:textId="77777777" w:rsidTr="004106C1">
        <w:tc>
          <w:tcPr>
            <w:tcW w:w="5075" w:type="dxa"/>
          </w:tcPr>
          <w:p w14:paraId="59E6BC43" w14:textId="77777777" w:rsidR="004106C1" w:rsidRPr="0085722D" w:rsidRDefault="004106C1" w:rsidP="004106C1">
            <w:pPr>
              <w:spacing w:before="20" w:after="20"/>
              <w:rPr>
                <w:rFonts w:ascii="Franklin Gothic Book" w:hAnsi="Franklin Gothic Book"/>
                <w:sz w:val="22"/>
                <w:szCs w:val="22"/>
              </w:rPr>
            </w:pPr>
            <w:r w:rsidRPr="0085722D">
              <w:rPr>
                <w:rFonts w:ascii="Franklin Gothic Book" w:hAnsi="Franklin Gothic Book"/>
                <w:sz w:val="22"/>
                <w:szCs w:val="22"/>
              </w:rPr>
              <w:t>Części lotne (Wilgoć i baza bez popiołu)</w:t>
            </w:r>
          </w:p>
        </w:tc>
        <w:tc>
          <w:tcPr>
            <w:tcW w:w="1134" w:type="dxa"/>
          </w:tcPr>
          <w:p w14:paraId="03D12CE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AB3AC1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83.1</w:t>
            </w:r>
          </w:p>
        </w:tc>
        <w:tc>
          <w:tcPr>
            <w:tcW w:w="1560" w:type="dxa"/>
          </w:tcPr>
          <w:p w14:paraId="29DD23C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75 – 87</w:t>
            </w:r>
          </w:p>
        </w:tc>
      </w:tr>
      <w:tr w:rsidR="004106C1" w:rsidRPr="00136A41" w14:paraId="77476DBF" w14:textId="77777777" w:rsidTr="004106C1">
        <w:tc>
          <w:tcPr>
            <w:tcW w:w="5075" w:type="dxa"/>
          </w:tcPr>
          <w:p w14:paraId="319A2205"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Zawartość związków alkalicznych w paliwie, sucha baza (roztwór słabo kwasowy)</w:t>
            </w:r>
          </w:p>
        </w:tc>
        <w:tc>
          <w:tcPr>
            <w:tcW w:w="1134" w:type="dxa"/>
          </w:tcPr>
          <w:p w14:paraId="0117D7B6"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0ABB15F2" w14:textId="77777777" w:rsidR="004106C1" w:rsidRPr="0085722D" w:rsidRDefault="004106C1" w:rsidP="004106C1">
            <w:pPr>
              <w:spacing w:before="20" w:after="20"/>
              <w:ind w:left="0"/>
              <w:rPr>
                <w:rFonts w:ascii="Franklin Gothic Book" w:hAnsi="Franklin Gothic Book"/>
                <w:b/>
                <w:bCs/>
                <w:sz w:val="22"/>
                <w:szCs w:val="22"/>
              </w:rPr>
            </w:pPr>
          </w:p>
        </w:tc>
        <w:tc>
          <w:tcPr>
            <w:tcW w:w="1560" w:type="dxa"/>
          </w:tcPr>
          <w:p w14:paraId="46459A90" w14:textId="77777777" w:rsidR="004106C1" w:rsidRPr="0085722D" w:rsidRDefault="004106C1" w:rsidP="004106C1">
            <w:pPr>
              <w:spacing w:before="20" w:after="20"/>
              <w:ind w:left="0"/>
              <w:rPr>
                <w:rFonts w:ascii="Franklin Gothic Book" w:hAnsi="Franklin Gothic Book"/>
                <w:b/>
                <w:bCs/>
                <w:sz w:val="22"/>
                <w:szCs w:val="22"/>
              </w:rPr>
            </w:pPr>
          </w:p>
        </w:tc>
      </w:tr>
      <w:tr w:rsidR="004106C1" w:rsidRPr="00136A41" w14:paraId="54F818B8" w14:textId="77777777" w:rsidTr="004106C1">
        <w:tc>
          <w:tcPr>
            <w:tcW w:w="5075" w:type="dxa"/>
          </w:tcPr>
          <w:p w14:paraId="0A4A426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(Na+K), poniżej</w:t>
            </w:r>
          </w:p>
        </w:tc>
        <w:tc>
          <w:tcPr>
            <w:tcW w:w="1134" w:type="dxa"/>
          </w:tcPr>
          <w:p w14:paraId="5DE259B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mg/kg</w:t>
            </w:r>
          </w:p>
        </w:tc>
        <w:tc>
          <w:tcPr>
            <w:tcW w:w="1275" w:type="dxa"/>
          </w:tcPr>
          <w:p w14:paraId="4F9965D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10 000</w:t>
            </w:r>
          </w:p>
        </w:tc>
        <w:tc>
          <w:tcPr>
            <w:tcW w:w="1560" w:type="dxa"/>
          </w:tcPr>
          <w:p w14:paraId="4AE52CE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15 000</w:t>
            </w:r>
          </w:p>
        </w:tc>
      </w:tr>
      <w:tr w:rsidR="004106C1" w:rsidRPr="00136A41" w14:paraId="4EE60C48" w14:textId="77777777" w:rsidTr="004106C1">
        <w:tc>
          <w:tcPr>
            <w:tcW w:w="5075" w:type="dxa"/>
          </w:tcPr>
          <w:p w14:paraId="4CD92847" w14:textId="77777777" w:rsidR="004106C1" w:rsidRPr="0085722D" w:rsidRDefault="004106C1" w:rsidP="004106C1">
            <w:pPr>
              <w:tabs>
                <w:tab w:val="num" w:pos="510"/>
              </w:tabs>
              <w:rPr>
                <w:rFonts w:ascii="Franklin Gothic Book" w:hAnsi="Franklin Gothic Book"/>
                <w:b/>
                <w:sz w:val="22"/>
                <w:szCs w:val="22"/>
              </w:rPr>
            </w:pPr>
            <w:r w:rsidRPr="0085722D">
              <w:rPr>
                <w:rFonts w:ascii="Franklin Gothic Book" w:hAnsi="Franklin Gothic Book"/>
                <w:b/>
                <w:sz w:val="22"/>
                <w:szCs w:val="22"/>
              </w:rPr>
              <w:t>Analizy popiołu (%-wagowo)</w:t>
            </w:r>
          </w:p>
        </w:tc>
        <w:tc>
          <w:tcPr>
            <w:tcW w:w="1134" w:type="dxa"/>
          </w:tcPr>
          <w:p w14:paraId="41EB190A"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732C6806"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099FB4C1"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68E87CF1" w14:textId="77777777" w:rsidTr="004106C1">
        <w:trPr>
          <w:trHeight w:val="283"/>
        </w:trPr>
        <w:tc>
          <w:tcPr>
            <w:tcW w:w="5075" w:type="dxa"/>
          </w:tcPr>
          <w:p w14:paraId="6A71FA86"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SiO</w:t>
            </w:r>
            <w:r w:rsidRPr="0085722D">
              <w:rPr>
                <w:rFonts w:ascii="Franklin Gothic Book" w:hAnsi="Franklin Gothic Book"/>
                <w:sz w:val="22"/>
                <w:szCs w:val="22"/>
                <w:vertAlign w:val="subscript"/>
              </w:rPr>
              <w:t>2</w:t>
            </w:r>
          </w:p>
        </w:tc>
        <w:tc>
          <w:tcPr>
            <w:tcW w:w="1134" w:type="dxa"/>
          </w:tcPr>
          <w:p w14:paraId="31A4D4C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B829D13"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7CD094C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17,6 – 49.5</w:t>
            </w:r>
          </w:p>
        </w:tc>
      </w:tr>
      <w:tr w:rsidR="004106C1" w:rsidRPr="00136A41" w14:paraId="71911C38" w14:textId="77777777" w:rsidTr="004106C1">
        <w:tc>
          <w:tcPr>
            <w:tcW w:w="5075" w:type="dxa"/>
          </w:tcPr>
          <w:p w14:paraId="3A0E240F"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TiO</w:t>
            </w:r>
            <w:r w:rsidRPr="0085722D">
              <w:rPr>
                <w:rFonts w:ascii="Franklin Gothic Book" w:hAnsi="Franklin Gothic Book"/>
                <w:sz w:val="22"/>
                <w:szCs w:val="22"/>
                <w:vertAlign w:val="subscript"/>
              </w:rPr>
              <w:t>2</w:t>
            </w:r>
          </w:p>
        </w:tc>
        <w:tc>
          <w:tcPr>
            <w:tcW w:w="1134" w:type="dxa"/>
          </w:tcPr>
          <w:p w14:paraId="4B8A2C9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EDE62B9"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047E04F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0,05 – 0.13</w:t>
            </w:r>
          </w:p>
        </w:tc>
      </w:tr>
      <w:tr w:rsidR="004106C1" w:rsidRPr="00136A41" w14:paraId="66363C43" w14:textId="77777777" w:rsidTr="004106C1">
        <w:tc>
          <w:tcPr>
            <w:tcW w:w="5075" w:type="dxa"/>
          </w:tcPr>
          <w:p w14:paraId="66F47BCA"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Al</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134" w:type="dxa"/>
          </w:tcPr>
          <w:p w14:paraId="4C3DE08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CDA92D2"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683F79F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 – 1.86</w:t>
            </w:r>
          </w:p>
        </w:tc>
      </w:tr>
      <w:tr w:rsidR="004106C1" w:rsidRPr="00136A41" w14:paraId="20ABD7DA" w14:textId="77777777" w:rsidTr="004106C1">
        <w:tc>
          <w:tcPr>
            <w:tcW w:w="5075" w:type="dxa"/>
          </w:tcPr>
          <w:p w14:paraId="49B2C023"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Fe</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134" w:type="dxa"/>
          </w:tcPr>
          <w:p w14:paraId="6981EAD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81AF1B4"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7CB757A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0,16 – 0.94</w:t>
            </w:r>
          </w:p>
        </w:tc>
      </w:tr>
      <w:tr w:rsidR="004106C1" w:rsidRPr="00136A41" w14:paraId="67E1A054" w14:textId="77777777" w:rsidTr="004106C1">
        <w:tc>
          <w:tcPr>
            <w:tcW w:w="5075" w:type="dxa"/>
          </w:tcPr>
          <w:p w14:paraId="7B8482A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MgO</w:t>
            </w:r>
          </w:p>
        </w:tc>
        <w:tc>
          <w:tcPr>
            <w:tcW w:w="1134" w:type="dxa"/>
          </w:tcPr>
          <w:p w14:paraId="25957DA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301B3F3"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2361540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1,78 – 10.6</w:t>
            </w:r>
          </w:p>
        </w:tc>
      </w:tr>
      <w:tr w:rsidR="004106C1" w:rsidRPr="00136A41" w14:paraId="6363965E" w14:textId="77777777" w:rsidTr="004106C1">
        <w:tc>
          <w:tcPr>
            <w:tcW w:w="5075" w:type="dxa"/>
          </w:tcPr>
          <w:p w14:paraId="55D0A628"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CaO</w:t>
            </w:r>
          </w:p>
        </w:tc>
        <w:tc>
          <w:tcPr>
            <w:tcW w:w="1134" w:type="dxa"/>
          </w:tcPr>
          <w:p w14:paraId="40833F1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6187183"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72C7506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6,5 – 23,4</w:t>
            </w:r>
          </w:p>
        </w:tc>
      </w:tr>
      <w:tr w:rsidR="004106C1" w:rsidRPr="00136A41" w14:paraId="527EA9D8" w14:textId="77777777" w:rsidTr="004106C1">
        <w:tc>
          <w:tcPr>
            <w:tcW w:w="5075" w:type="dxa"/>
          </w:tcPr>
          <w:p w14:paraId="7E8C7B2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134" w:type="dxa"/>
          </w:tcPr>
          <w:p w14:paraId="6E5E3DD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0767E6D"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4CDCED0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0,32 – 0,43</w:t>
            </w:r>
          </w:p>
        </w:tc>
      </w:tr>
      <w:tr w:rsidR="004106C1" w:rsidRPr="00136A41" w14:paraId="1EEDEEE3" w14:textId="77777777" w:rsidTr="004106C1">
        <w:tc>
          <w:tcPr>
            <w:tcW w:w="5075" w:type="dxa"/>
          </w:tcPr>
          <w:p w14:paraId="60469E0E"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K</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134" w:type="dxa"/>
          </w:tcPr>
          <w:p w14:paraId="102A701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71A85CF"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5F8C282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11,9 – 34,2</w:t>
            </w:r>
          </w:p>
        </w:tc>
      </w:tr>
      <w:tr w:rsidR="004106C1" w:rsidRPr="00136A41" w14:paraId="5940C8BF" w14:textId="77777777" w:rsidTr="004106C1">
        <w:tc>
          <w:tcPr>
            <w:tcW w:w="5075" w:type="dxa"/>
          </w:tcPr>
          <w:p w14:paraId="28F2383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5</w:t>
            </w:r>
          </w:p>
        </w:tc>
        <w:tc>
          <w:tcPr>
            <w:tcW w:w="1134" w:type="dxa"/>
          </w:tcPr>
          <w:p w14:paraId="6F63168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763371E"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4446553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2.1 – 4.23</w:t>
            </w:r>
          </w:p>
        </w:tc>
      </w:tr>
      <w:tr w:rsidR="004106C1" w:rsidRPr="00136A41" w14:paraId="358AC8CB" w14:textId="77777777" w:rsidTr="004106C1">
        <w:tc>
          <w:tcPr>
            <w:tcW w:w="5075" w:type="dxa"/>
          </w:tcPr>
          <w:p w14:paraId="25621B1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MnO</w:t>
            </w:r>
          </w:p>
        </w:tc>
        <w:tc>
          <w:tcPr>
            <w:tcW w:w="1134" w:type="dxa"/>
          </w:tcPr>
          <w:p w14:paraId="3FB5CA5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C208A61" w14:textId="77777777" w:rsidR="004106C1" w:rsidRPr="0085722D" w:rsidRDefault="004106C1" w:rsidP="004106C1">
            <w:pPr>
              <w:spacing w:before="20" w:after="20"/>
              <w:ind w:left="0"/>
              <w:rPr>
                <w:rFonts w:ascii="Franklin Gothic Book" w:hAnsi="Franklin Gothic Book"/>
                <w:color w:val="FF0000"/>
                <w:sz w:val="22"/>
                <w:szCs w:val="22"/>
              </w:rPr>
            </w:pPr>
          </w:p>
        </w:tc>
        <w:tc>
          <w:tcPr>
            <w:tcW w:w="1560" w:type="dxa"/>
          </w:tcPr>
          <w:p w14:paraId="4769811B" w14:textId="77777777" w:rsidR="004106C1" w:rsidRPr="0085722D" w:rsidRDefault="004106C1" w:rsidP="004106C1">
            <w:pPr>
              <w:spacing w:before="20" w:after="20"/>
              <w:ind w:left="0"/>
              <w:rPr>
                <w:rFonts w:ascii="Franklin Gothic Book" w:hAnsi="Franklin Gothic Book"/>
                <w:color w:val="FF0000"/>
                <w:sz w:val="22"/>
                <w:szCs w:val="22"/>
              </w:rPr>
            </w:pPr>
            <w:r w:rsidRPr="0085722D">
              <w:rPr>
                <w:rFonts w:ascii="Franklin Gothic Book" w:hAnsi="Franklin Gothic Book"/>
                <w:sz w:val="22"/>
                <w:szCs w:val="22"/>
              </w:rPr>
              <w:t>0,05 – 0,39</w:t>
            </w:r>
          </w:p>
        </w:tc>
      </w:tr>
      <w:tr w:rsidR="004106C1" w:rsidRPr="00136A41" w14:paraId="79597F02" w14:textId="77777777" w:rsidTr="004106C1">
        <w:tc>
          <w:tcPr>
            <w:tcW w:w="5075" w:type="dxa"/>
          </w:tcPr>
          <w:p w14:paraId="2845E160"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SO</w:t>
            </w:r>
            <w:r w:rsidRPr="0085722D">
              <w:rPr>
                <w:rFonts w:ascii="Franklin Gothic Book" w:hAnsi="Franklin Gothic Book"/>
                <w:sz w:val="22"/>
                <w:szCs w:val="22"/>
                <w:vertAlign w:val="subscript"/>
              </w:rPr>
              <w:t>3</w:t>
            </w:r>
          </w:p>
        </w:tc>
        <w:tc>
          <w:tcPr>
            <w:tcW w:w="1134" w:type="dxa"/>
          </w:tcPr>
          <w:p w14:paraId="1BE3DA3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F386979" w14:textId="77777777" w:rsidR="004106C1" w:rsidRPr="0085722D" w:rsidRDefault="004106C1" w:rsidP="004106C1">
            <w:pPr>
              <w:spacing w:before="20" w:after="20"/>
              <w:ind w:left="0"/>
              <w:rPr>
                <w:rFonts w:ascii="Franklin Gothic Book" w:hAnsi="Franklin Gothic Book"/>
                <w:sz w:val="22"/>
                <w:szCs w:val="22"/>
              </w:rPr>
            </w:pPr>
          </w:p>
        </w:tc>
        <w:tc>
          <w:tcPr>
            <w:tcW w:w="1560" w:type="dxa"/>
          </w:tcPr>
          <w:p w14:paraId="0232FE7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 – 12,2</w:t>
            </w:r>
          </w:p>
        </w:tc>
      </w:tr>
    </w:tbl>
    <w:p w14:paraId="796A771F" w14:textId="77777777" w:rsidR="004106C1" w:rsidRDefault="004106C1" w:rsidP="004106C1">
      <w:pPr>
        <w:ind w:left="0"/>
        <w:rPr>
          <w:rFonts w:ascii="Franklin Gothic Book" w:hAnsi="Franklin Gothic Book"/>
          <w:b/>
        </w:rPr>
      </w:pPr>
      <w:bookmarkStart w:id="49" w:name="_Toc246493269"/>
      <w:bookmarkStart w:id="50" w:name="_Toc254821113"/>
    </w:p>
    <w:p w14:paraId="0468D9B9" w14:textId="5F011E4F" w:rsidR="004106C1" w:rsidRPr="0085722D" w:rsidRDefault="004106C1" w:rsidP="004106C1">
      <w:pPr>
        <w:ind w:left="0"/>
        <w:rPr>
          <w:rFonts w:ascii="Franklin Gothic Book" w:hAnsi="Franklin Gothic Book"/>
          <w:b/>
          <w:sz w:val="22"/>
          <w:szCs w:val="22"/>
        </w:rPr>
      </w:pPr>
      <w:r w:rsidRPr="004106C1">
        <w:rPr>
          <w:b/>
          <w:bCs/>
          <w:sz w:val="22"/>
          <w:szCs w:val="22"/>
        </w:rPr>
        <w:t xml:space="preserve">Tabela </w:t>
      </w:r>
      <w:r w:rsidR="007E2F42">
        <w:rPr>
          <w:b/>
          <w:bCs/>
          <w:sz w:val="22"/>
          <w:szCs w:val="22"/>
        </w:rPr>
        <w:t>8</w:t>
      </w:r>
      <w:r w:rsidRPr="004106C1">
        <w:rPr>
          <w:b/>
          <w:bCs/>
          <w:sz w:val="22"/>
          <w:szCs w:val="22"/>
        </w:rPr>
        <w:t xml:space="preserve">. </w:t>
      </w:r>
      <w:r w:rsidRPr="004106C1">
        <w:rPr>
          <w:bCs/>
          <w:sz w:val="22"/>
          <w:szCs w:val="22"/>
        </w:rPr>
        <w:t xml:space="preserve">Charakterystyka peletu </w:t>
      </w:r>
      <w:r>
        <w:rPr>
          <w:bCs/>
          <w:sz w:val="22"/>
          <w:szCs w:val="22"/>
        </w:rPr>
        <w:t xml:space="preserve">ze </w:t>
      </w:r>
      <w:bookmarkEnd w:id="49"/>
      <w:bookmarkEnd w:id="50"/>
      <w:r>
        <w:rPr>
          <w:bCs/>
          <w:sz w:val="22"/>
          <w:szCs w:val="22"/>
        </w:rPr>
        <w:t>s</w:t>
      </w:r>
      <w:r w:rsidRPr="004106C1">
        <w:rPr>
          <w:bCs/>
          <w:sz w:val="22"/>
          <w:szCs w:val="22"/>
        </w:rPr>
        <w:t>łonecznik</w:t>
      </w:r>
      <w:r>
        <w:rPr>
          <w:bCs/>
          <w:sz w:val="22"/>
          <w:szCs w:val="22"/>
        </w:rPr>
        <w:t>a</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134"/>
        <w:gridCol w:w="1275"/>
        <w:gridCol w:w="1418"/>
      </w:tblGrid>
      <w:tr w:rsidR="004106C1" w:rsidRPr="00136A41" w14:paraId="371DCD91" w14:textId="77777777" w:rsidTr="004106C1">
        <w:tc>
          <w:tcPr>
            <w:tcW w:w="5075" w:type="dxa"/>
          </w:tcPr>
          <w:p w14:paraId="4575529E"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Źródło</w:t>
            </w:r>
          </w:p>
        </w:tc>
        <w:tc>
          <w:tcPr>
            <w:tcW w:w="3827" w:type="dxa"/>
            <w:gridSpan w:val="3"/>
          </w:tcPr>
          <w:p w14:paraId="40EF4B0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Półprodukty rolne z Polski</w:t>
            </w:r>
          </w:p>
        </w:tc>
      </w:tr>
      <w:tr w:rsidR="004106C1" w:rsidRPr="00136A41" w14:paraId="455F58DF" w14:textId="77777777" w:rsidTr="004106C1">
        <w:tc>
          <w:tcPr>
            <w:tcW w:w="5075" w:type="dxa"/>
          </w:tcPr>
          <w:p w14:paraId="0D6409D9"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Type</w:t>
            </w:r>
          </w:p>
        </w:tc>
        <w:tc>
          <w:tcPr>
            <w:tcW w:w="3827" w:type="dxa"/>
            <w:gridSpan w:val="3"/>
          </w:tcPr>
          <w:p w14:paraId="51DA78F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Śrucina</w:t>
            </w:r>
          </w:p>
        </w:tc>
      </w:tr>
      <w:tr w:rsidR="004106C1" w:rsidRPr="00136A41" w14:paraId="37DDBFC9" w14:textId="77777777" w:rsidTr="004106C1">
        <w:tc>
          <w:tcPr>
            <w:tcW w:w="5075" w:type="dxa"/>
          </w:tcPr>
          <w:p w14:paraId="75E1453D" w14:textId="77777777" w:rsidR="004106C1" w:rsidRPr="0085722D" w:rsidRDefault="004106C1" w:rsidP="004106C1">
            <w:pPr>
              <w:spacing w:before="20" w:after="20"/>
              <w:rPr>
                <w:rFonts w:ascii="Franklin Gothic Book" w:hAnsi="Franklin Gothic Book"/>
                <w:b/>
                <w:sz w:val="22"/>
                <w:szCs w:val="22"/>
              </w:rPr>
            </w:pPr>
          </w:p>
        </w:tc>
        <w:tc>
          <w:tcPr>
            <w:tcW w:w="1134" w:type="dxa"/>
          </w:tcPr>
          <w:p w14:paraId="5E2A3A62" w14:textId="77777777" w:rsidR="004106C1" w:rsidRPr="0085722D" w:rsidRDefault="004106C1" w:rsidP="004106C1">
            <w:pPr>
              <w:spacing w:before="20" w:after="20"/>
              <w:ind w:left="315" w:hanging="315"/>
              <w:rPr>
                <w:rFonts w:ascii="Franklin Gothic Book" w:hAnsi="Franklin Gothic Book"/>
                <w:b/>
                <w:sz w:val="22"/>
                <w:szCs w:val="22"/>
              </w:rPr>
            </w:pPr>
          </w:p>
        </w:tc>
        <w:tc>
          <w:tcPr>
            <w:tcW w:w="1275" w:type="dxa"/>
          </w:tcPr>
          <w:p w14:paraId="150E99F2" w14:textId="77777777" w:rsidR="004106C1" w:rsidRPr="0085722D" w:rsidRDefault="004106C1" w:rsidP="004106C1">
            <w:pPr>
              <w:spacing w:before="20" w:after="20"/>
              <w:rPr>
                <w:rFonts w:ascii="Franklin Gothic Book" w:hAnsi="Franklin Gothic Book"/>
                <w:b/>
                <w:sz w:val="22"/>
                <w:szCs w:val="22"/>
              </w:rPr>
            </w:pPr>
          </w:p>
        </w:tc>
        <w:tc>
          <w:tcPr>
            <w:tcW w:w="1418" w:type="dxa"/>
          </w:tcPr>
          <w:p w14:paraId="6C34924F" w14:textId="77777777" w:rsidR="004106C1" w:rsidRPr="0085722D" w:rsidRDefault="004106C1" w:rsidP="004106C1">
            <w:pPr>
              <w:spacing w:before="20" w:after="20"/>
              <w:rPr>
                <w:rFonts w:ascii="Franklin Gothic Book" w:hAnsi="Franklin Gothic Book"/>
                <w:b/>
                <w:sz w:val="22"/>
                <w:szCs w:val="22"/>
              </w:rPr>
            </w:pPr>
          </w:p>
        </w:tc>
      </w:tr>
      <w:tr w:rsidR="004106C1" w:rsidRPr="00136A41" w14:paraId="11050175" w14:textId="77777777" w:rsidTr="004106C1">
        <w:trPr>
          <w:trHeight w:val="330"/>
        </w:trPr>
        <w:tc>
          <w:tcPr>
            <w:tcW w:w="5075" w:type="dxa"/>
          </w:tcPr>
          <w:p w14:paraId="511348D3" w14:textId="77777777" w:rsidR="004106C1" w:rsidRPr="0085722D" w:rsidRDefault="004106C1" w:rsidP="004106C1">
            <w:pPr>
              <w:spacing w:before="20" w:after="20"/>
              <w:rPr>
                <w:rFonts w:ascii="Franklin Gothic Book" w:hAnsi="Franklin Gothic Book"/>
                <w:b/>
                <w:sz w:val="22"/>
                <w:szCs w:val="22"/>
              </w:rPr>
            </w:pPr>
          </w:p>
        </w:tc>
        <w:tc>
          <w:tcPr>
            <w:tcW w:w="1134" w:type="dxa"/>
          </w:tcPr>
          <w:p w14:paraId="6BDDB971" w14:textId="77777777" w:rsidR="004106C1" w:rsidRPr="0085722D" w:rsidRDefault="004106C1" w:rsidP="004106C1">
            <w:pPr>
              <w:spacing w:before="20" w:after="20"/>
              <w:ind w:left="-108" w:right="-108"/>
              <w:rPr>
                <w:rFonts w:ascii="Franklin Gothic Book" w:hAnsi="Franklin Gothic Book"/>
                <w:b/>
                <w:sz w:val="22"/>
                <w:szCs w:val="22"/>
              </w:rPr>
            </w:pPr>
            <w:r w:rsidRPr="0085722D">
              <w:rPr>
                <w:rFonts w:ascii="Franklin Gothic Book" w:hAnsi="Franklin Gothic Book"/>
                <w:b/>
                <w:sz w:val="22"/>
                <w:szCs w:val="22"/>
              </w:rPr>
              <w:t>Jednostka</w:t>
            </w:r>
          </w:p>
        </w:tc>
        <w:tc>
          <w:tcPr>
            <w:tcW w:w="1275" w:type="dxa"/>
          </w:tcPr>
          <w:p w14:paraId="34200861"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Średnio</w:t>
            </w:r>
          </w:p>
        </w:tc>
        <w:tc>
          <w:tcPr>
            <w:tcW w:w="1418" w:type="dxa"/>
          </w:tcPr>
          <w:p w14:paraId="4BEE5378" w14:textId="77777777" w:rsidR="004106C1" w:rsidRPr="0085722D" w:rsidRDefault="004106C1" w:rsidP="004106C1">
            <w:pPr>
              <w:spacing w:before="20" w:after="20"/>
              <w:ind w:left="34"/>
              <w:rPr>
                <w:rFonts w:ascii="Franklin Gothic Book" w:hAnsi="Franklin Gothic Book"/>
                <w:b/>
                <w:sz w:val="22"/>
                <w:szCs w:val="22"/>
              </w:rPr>
            </w:pPr>
            <w:r w:rsidRPr="0085722D">
              <w:rPr>
                <w:rFonts w:ascii="Franklin Gothic Book" w:hAnsi="Franklin Gothic Book"/>
                <w:b/>
                <w:sz w:val="22"/>
                <w:szCs w:val="22"/>
              </w:rPr>
              <w:t>Zakres</w:t>
            </w:r>
          </w:p>
        </w:tc>
      </w:tr>
      <w:tr w:rsidR="004106C1" w:rsidRPr="00136A41" w14:paraId="7D90AE7F" w14:textId="77777777" w:rsidTr="004106C1">
        <w:tc>
          <w:tcPr>
            <w:tcW w:w="5075" w:type="dxa"/>
          </w:tcPr>
          <w:p w14:paraId="08159756"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Paliwo z dostaw</w:t>
            </w:r>
          </w:p>
        </w:tc>
        <w:tc>
          <w:tcPr>
            <w:tcW w:w="1134" w:type="dxa"/>
          </w:tcPr>
          <w:p w14:paraId="3F5B69B3"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30F2DF5B" w14:textId="77777777" w:rsidR="004106C1" w:rsidRPr="0085722D" w:rsidRDefault="004106C1" w:rsidP="004106C1">
            <w:pPr>
              <w:spacing w:before="20" w:after="20"/>
              <w:ind w:left="0"/>
              <w:rPr>
                <w:rFonts w:ascii="Franklin Gothic Book" w:hAnsi="Franklin Gothic Book"/>
                <w:b/>
                <w:bCs/>
                <w:sz w:val="22"/>
                <w:szCs w:val="22"/>
              </w:rPr>
            </w:pPr>
          </w:p>
        </w:tc>
        <w:tc>
          <w:tcPr>
            <w:tcW w:w="1418" w:type="dxa"/>
          </w:tcPr>
          <w:p w14:paraId="706F6C0A" w14:textId="77777777" w:rsidR="004106C1" w:rsidRPr="0085722D" w:rsidRDefault="004106C1" w:rsidP="004106C1">
            <w:pPr>
              <w:spacing w:before="20" w:after="20"/>
              <w:ind w:left="0"/>
              <w:rPr>
                <w:rFonts w:ascii="Franklin Gothic Book" w:hAnsi="Franklin Gothic Book"/>
                <w:b/>
                <w:bCs/>
                <w:sz w:val="22"/>
                <w:szCs w:val="22"/>
              </w:rPr>
            </w:pPr>
          </w:p>
        </w:tc>
      </w:tr>
      <w:tr w:rsidR="004106C1" w:rsidRPr="00136A41" w14:paraId="1A91A45A" w14:textId="77777777" w:rsidTr="004106C1">
        <w:tc>
          <w:tcPr>
            <w:tcW w:w="5075" w:type="dxa"/>
          </w:tcPr>
          <w:p w14:paraId="3283298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Dolna wartość opałowa</w:t>
            </w:r>
          </w:p>
        </w:tc>
        <w:tc>
          <w:tcPr>
            <w:tcW w:w="1134" w:type="dxa"/>
          </w:tcPr>
          <w:p w14:paraId="6CDC454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MJ/kg</w:t>
            </w:r>
          </w:p>
        </w:tc>
        <w:tc>
          <w:tcPr>
            <w:tcW w:w="1275" w:type="dxa"/>
          </w:tcPr>
          <w:p w14:paraId="595B9C7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16.0</w:t>
            </w:r>
          </w:p>
        </w:tc>
        <w:tc>
          <w:tcPr>
            <w:tcW w:w="1418" w:type="dxa"/>
          </w:tcPr>
          <w:p w14:paraId="2A8DBCD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10.3 – 16.6</w:t>
            </w:r>
          </w:p>
        </w:tc>
      </w:tr>
      <w:tr w:rsidR="004106C1" w:rsidRPr="00136A41" w14:paraId="3AE146CA" w14:textId="77777777" w:rsidTr="004106C1">
        <w:tc>
          <w:tcPr>
            <w:tcW w:w="5075" w:type="dxa"/>
          </w:tcPr>
          <w:p w14:paraId="605ABEE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Wilgotność całkowita</w:t>
            </w:r>
          </w:p>
        </w:tc>
        <w:tc>
          <w:tcPr>
            <w:tcW w:w="1134" w:type="dxa"/>
          </w:tcPr>
          <w:p w14:paraId="145B66B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1801B1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11.5</w:t>
            </w:r>
          </w:p>
        </w:tc>
        <w:tc>
          <w:tcPr>
            <w:tcW w:w="1418" w:type="dxa"/>
          </w:tcPr>
          <w:p w14:paraId="7A9B824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7.8 – 7.9</w:t>
            </w:r>
          </w:p>
        </w:tc>
      </w:tr>
      <w:tr w:rsidR="004106C1" w:rsidRPr="00136A41" w14:paraId="32552C40" w14:textId="77777777" w:rsidTr="004106C1">
        <w:tc>
          <w:tcPr>
            <w:tcW w:w="5075" w:type="dxa"/>
          </w:tcPr>
          <w:p w14:paraId="6F65965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Popiół</w:t>
            </w:r>
          </w:p>
        </w:tc>
        <w:tc>
          <w:tcPr>
            <w:tcW w:w="1134" w:type="dxa"/>
          </w:tcPr>
          <w:p w14:paraId="2746459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DE8FA4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2.9</w:t>
            </w:r>
          </w:p>
        </w:tc>
        <w:tc>
          <w:tcPr>
            <w:tcW w:w="1418" w:type="dxa"/>
          </w:tcPr>
          <w:p w14:paraId="7DD6BE7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2.9 – 8.0</w:t>
            </w:r>
          </w:p>
        </w:tc>
      </w:tr>
      <w:tr w:rsidR="004106C1" w:rsidRPr="00136A41" w14:paraId="292181E2" w14:textId="77777777" w:rsidTr="004106C1">
        <w:tc>
          <w:tcPr>
            <w:tcW w:w="5075" w:type="dxa"/>
          </w:tcPr>
          <w:p w14:paraId="088F717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Gęstość nasypowa</w:t>
            </w:r>
          </w:p>
        </w:tc>
        <w:tc>
          <w:tcPr>
            <w:tcW w:w="1134" w:type="dxa"/>
          </w:tcPr>
          <w:p w14:paraId="01FF958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kg/m3</w:t>
            </w:r>
          </w:p>
        </w:tc>
        <w:tc>
          <w:tcPr>
            <w:tcW w:w="1275" w:type="dxa"/>
          </w:tcPr>
          <w:p w14:paraId="45182C9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600</w:t>
            </w:r>
          </w:p>
        </w:tc>
        <w:tc>
          <w:tcPr>
            <w:tcW w:w="1418" w:type="dxa"/>
          </w:tcPr>
          <w:p w14:paraId="4B7380D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550 – 650</w:t>
            </w:r>
          </w:p>
        </w:tc>
      </w:tr>
      <w:tr w:rsidR="004106C1" w:rsidRPr="00136A41" w14:paraId="1797D0C3" w14:textId="77777777" w:rsidTr="004106C1">
        <w:tc>
          <w:tcPr>
            <w:tcW w:w="5075" w:type="dxa"/>
          </w:tcPr>
          <w:p w14:paraId="0580782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Punkt mięknięcia popiołu (warunki redukcyjne)</w:t>
            </w:r>
          </w:p>
        </w:tc>
        <w:tc>
          <w:tcPr>
            <w:tcW w:w="1134" w:type="dxa"/>
          </w:tcPr>
          <w:p w14:paraId="2C8EE4E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ºC</w:t>
            </w:r>
          </w:p>
        </w:tc>
        <w:tc>
          <w:tcPr>
            <w:tcW w:w="1275" w:type="dxa"/>
          </w:tcPr>
          <w:p w14:paraId="00EF951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1 430</w:t>
            </w:r>
          </w:p>
        </w:tc>
        <w:tc>
          <w:tcPr>
            <w:tcW w:w="1418" w:type="dxa"/>
          </w:tcPr>
          <w:p w14:paraId="02371E7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&gt; 1 400</w:t>
            </w:r>
          </w:p>
        </w:tc>
      </w:tr>
      <w:tr w:rsidR="004106C1" w:rsidRPr="00136A41" w14:paraId="7E8DEF7A"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3630838B"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Wymagany rozmiar śruciny:</w:t>
            </w:r>
          </w:p>
        </w:tc>
        <w:tc>
          <w:tcPr>
            <w:tcW w:w="1134" w:type="dxa"/>
            <w:tcBorders>
              <w:top w:val="single" w:sz="4" w:space="0" w:color="auto"/>
              <w:left w:val="single" w:sz="4" w:space="0" w:color="auto"/>
              <w:bottom w:val="single" w:sz="4" w:space="0" w:color="auto"/>
              <w:right w:val="single" w:sz="4" w:space="0" w:color="auto"/>
            </w:tcBorders>
          </w:tcPr>
          <w:p w14:paraId="7E334D9C" w14:textId="77777777" w:rsidR="004106C1" w:rsidRPr="0085722D" w:rsidRDefault="004106C1" w:rsidP="004106C1">
            <w:pPr>
              <w:spacing w:before="20" w:after="20"/>
              <w:ind w:left="0"/>
              <w:rPr>
                <w:rFonts w:ascii="Franklin Gothic Book" w:hAnsi="Franklin Gothic Book"/>
                <w:b/>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1356797" w14:textId="77777777" w:rsidR="004106C1" w:rsidRPr="0085722D" w:rsidRDefault="004106C1" w:rsidP="004106C1">
            <w:pPr>
              <w:spacing w:before="20" w:after="20"/>
              <w:ind w:left="0"/>
              <w:rPr>
                <w:rFonts w:ascii="Franklin Gothic Book" w:hAnsi="Franklin Gothic Book"/>
                <w:b/>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8D3C088" w14:textId="77777777" w:rsidR="004106C1" w:rsidRPr="0085722D" w:rsidRDefault="004106C1" w:rsidP="004106C1">
            <w:pPr>
              <w:spacing w:before="20" w:after="20"/>
              <w:ind w:left="0"/>
              <w:rPr>
                <w:rFonts w:ascii="Franklin Gothic Book" w:hAnsi="Franklin Gothic Book"/>
                <w:b/>
                <w:sz w:val="22"/>
                <w:szCs w:val="22"/>
              </w:rPr>
            </w:pPr>
          </w:p>
        </w:tc>
      </w:tr>
      <w:tr w:rsidR="004106C1" w:rsidRPr="00136A41" w14:paraId="2BB71A39"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262925DD"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Średnica śrutu</w:t>
            </w:r>
          </w:p>
        </w:tc>
        <w:tc>
          <w:tcPr>
            <w:tcW w:w="1134" w:type="dxa"/>
            <w:tcBorders>
              <w:top w:val="single" w:sz="4" w:space="0" w:color="auto"/>
              <w:left w:val="single" w:sz="4" w:space="0" w:color="auto"/>
              <w:bottom w:val="single" w:sz="4" w:space="0" w:color="auto"/>
              <w:right w:val="single" w:sz="4" w:space="0" w:color="auto"/>
            </w:tcBorders>
          </w:tcPr>
          <w:p w14:paraId="139E639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mm</w:t>
            </w:r>
          </w:p>
        </w:tc>
        <w:tc>
          <w:tcPr>
            <w:tcW w:w="1275" w:type="dxa"/>
            <w:tcBorders>
              <w:top w:val="single" w:sz="4" w:space="0" w:color="auto"/>
              <w:left w:val="single" w:sz="4" w:space="0" w:color="auto"/>
              <w:bottom w:val="single" w:sz="4" w:space="0" w:color="auto"/>
              <w:right w:val="single" w:sz="4" w:space="0" w:color="auto"/>
            </w:tcBorders>
          </w:tcPr>
          <w:p w14:paraId="3E5F0BDE" w14:textId="77777777" w:rsidR="004106C1" w:rsidRPr="0085722D" w:rsidRDefault="004106C1" w:rsidP="004106C1">
            <w:pPr>
              <w:spacing w:before="20" w:after="20"/>
              <w:ind w:left="0"/>
              <w:rPr>
                <w:rFonts w:ascii="Franklin Gothic Book" w:hAnsi="Franklin Gothic Book"/>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F571B1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 … 12</w:t>
            </w:r>
          </w:p>
        </w:tc>
      </w:tr>
      <w:tr w:rsidR="004106C1" w:rsidRPr="00136A41" w14:paraId="4EA38B83"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2A75C08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Długość śrutu</w:t>
            </w:r>
          </w:p>
        </w:tc>
        <w:tc>
          <w:tcPr>
            <w:tcW w:w="1134" w:type="dxa"/>
            <w:tcBorders>
              <w:top w:val="single" w:sz="4" w:space="0" w:color="auto"/>
              <w:left w:val="single" w:sz="4" w:space="0" w:color="auto"/>
              <w:bottom w:val="single" w:sz="4" w:space="0" w:color="auto"/>
              <w:right w:val="single" w:sz="4" w:space="0" w:color="auto"/>
            </w:tcBorders>
          </w:tcPr>
          <w:p w14:paraId="0267708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mm</w:t>
            </w:r>
          </w:p>
        </w:tc>
        <w:tc>
          <w:tcPr>
            <w:tcW w:w="1275" w:type="dxa"/>
            <w:tcBorders>
              <w:top w:val="single" w:sz="4" w:space="0" w:color="auto"/>
              <w:left w:val="single" w:sz="4" w:space="0" w:color="auto"/>
              <w:bottom w:val="single" w:sz="4" w:space="0" w:color="auto"/>
              <w:right w:val="single" w:sz="4" w:space="0" w:color="auto"/>
            </w:tcBorders>
          </w:tcPr>
          <w:p w14:paraId="5555C0F1" w14:textId="77777777" w:rsidR="004106C1" w:rsidRPr="0085722D" w:rsidRDefault="004106C1" w:rsidP="004106C1">
            <w:pPr>
              <w:spacing w:before="20" w:after="20"/>
              <w:ind w:left="0"/>
              <w:rPr>
                <w:rFonts w:ascii="Franklin Gothic Book" w:hAnsi="Franklin Gothic Book"/>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D7B0B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Max. 25</w:t>
            </w:r>
          </w:p>
        </w:tc>
      </w:tr>
      <w:tr w:rsidR="004106C1" w:rsidRPr="00136A41" w14:paraId="2ED45332"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732C066A"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lastRenderedPageBreak/>
              <w:t>Wielkość przesiewu (&lt; 3.15 mm)</w:t>
            </w:r>
          </w:p>
        </w:tc>
        <w:tc>
          <w:tcPr>
            <w:tcW w:w="1134" w:type="dxa"/>
            <w:tcBorders>
              <w:top w:val="single" w:sz="4" w:space="0" w:color="auto"/>
              <w:left w:val="single" w:sz="4" w:space="0" w:color="auto"/>
              <w:bottom w:val="single" w:sz="4" w:space="0" w:color="auto"/>
              <w:right w:val="single" w:sz="4" w:space="0" w:color="auto"/>
            </w:tcBorders>
          </w:tcPr>
          <w:p w14:paraId="7AFF0AF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55391E6" w14:textId="77777777" w:rsidR="004106C1" w:rsidRPr="0085722D" w:rsidRDefault="004106C1" w:rsidP="004106C1">
            <w:pPr>
              <w:spacing w:before="20" w:after="20"/>
              <w:ind w:left="0"/>
              <w:rPr>
                <w:rFonts w:ascii="Franklin Gothic Book" w:hAnsi="Franklin Gothic Book"/>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10F00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&lt;2</w:t>
            </w:r>
          </w:p>
        </w:tc>
      </w:tr>
      <w:tr w:rsidR="004106C1" w:rsidRPr="00136A41" w14:paraId="1516D275"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5" w:type="dxa"/>
            <w:tcBorders>
              <w:top w:val="single" w:sz="4" w:space="0" w:color="auto"/>
              <w:left w:val="single" w:sz="4" w:space="0" w:color="auto"/>
              <w:bottom w:val="single" w:sz="4" w:space="0" w:color="auto"/>
              <w:right w:val="single" w:sz="4" w:space="0" w:color="auto"/>
            </w:tcBorders>
          </w:tcPr>
          <w:p w14:paraId="2288702B" w14:textId="77777777" w:rsidR="004106C1" w:rsidRPr="0085722D" w:rsidRDefault="004106C1" w:rsidP="004106C1">
            <w:pPr>
              <w:autoSpaceDE w:val="0"/>
              <w:autoSpaceDN w:val="0"/>
              <w:adjustRightInd w:val="0"/>
              <w:rPr>
                <w:rFonts w:ascii="Franklin Gothic Book" w:hAnsi="Franklin Gothic Book"/>
                <w:sz w:val="22"/>
                <w:szCs w:val="22"/>
              </w:rPr>
            </w:pPr>
            <w:r w:rsidRPr="0085722D">
              <w:rPr>
                <w:rFonts w:ascii="Franklin Gothic Book" w:hAnsi="Franklin Gothic Book"/>
                <w:sz w:val="22"/>
                <w:szCs w:val="22"/>
              </w:rPr>
              <w:t xml:space="preserve">Trwałość śruciny zgodnie z CEN/TS 14961, pomiar zgodnie z </w:t>
            </w:r>
            <w:r w:rsidRPr="0085722D">
              <w:rPr>
                <w:rFonts w:ascii="Franklin Gothic Book" w:hAnsi="Franklin Gothic Book" w:cs="Helvetica"/>
                <w:sz w:val="22"/>
                <w:szCs w:val="22"/>
              </w:rPr>
              <w:t>CEN/TS 15210</w:t>
            </w:r>
          </w:p>
        </w:tc>
        <w:tc>
          <w:tcPr>
            <w:tcW w:w="1134" w:type="dxa"/>
            <w:tcBorders>
              <w:top w:val="single" w:sz="4" w:space="0" w:color="auto"/>
              <w:left w:val="single" w:sz="4" w:space="0" w:color="auto"/>
              <w:bottom w:val="single" w:sz="4" w:space="0" w:color="auto"/>
              <w:right w:val="single" w:sz="4" w:space="0" w:color="auto"/>
            </w:tcBorders>
          </w:tcPr>
          <w:p w14:paraId="6743F4A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50D1B4F" w14:textId="77777777" w:rsidR="004106C1" w:rsidRPr="0085722D" w:rsidRDefault="004106C1" w:rsidP="004106C1">
            <w:pPr>
              <w:spacing w:before="20" w:after="20"/>
              <w:ind w:left="0"/>
              <w:rPr>
                <w:rFonts w:ascii="Franklin Gothic Book" w:hAnsi="Franklin Gothic Book"/>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2DD767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&gt;97.5 (DU97.5)</w:t>
            </w:r>
          </w:p>
        </w:tc>
      </w:tr>
      <w:tr w:rsidR="004106C1" w:rsidRPr="00136A41" w14:paraId="48F7CA08" w14:textId="77777777" w:rsidTr="004106C1">
        <w:tc>
          <w:tcPr>
            <w:tcW w:w="5075" w:type="dxa"/>
          </w:tcPr>
          <w:p w14:paraId="27948575"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Analizy  suchych części stałych (%-wagowo):</w:t>
            </w:r>
          </w:p>
        </w:tc>
        <w:tc>
          <w:tcPr>
            <w:tcW w:w="1134" w:type="dxa"/>
          </w:tcPr>
          <w:p w14:paraId="07D0A0C4"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69B428B6"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3F8AC015"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573A10C7" w14:textId="77777777" w:rsidTr="004106C1">
        <w:tc>
          <w:tcPr>
            <w:tcW w:w="5075" w:type="dxa"/>
          </w:tcPr>
          <w:p w14:paraId="650E7E0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 xml:space="preserve">Węgiel,  </w:t>
            </w:r>
            <w:r w:rsidRPr="0085722D">
              <w:rPr>
                <w:rFonts w:ascii="Franklin Gothic Book" w:hAnsi="Franklin Gothic Book"/>
                <w:sz w:val="22"/>
                <w:szCs w:val="22"/>
              </w:rPr>
              <w:tab/>
            </w:r>
            <w:r w:rsidRPr="0085722D">
              <w:rPr>
                <w:rFonts w:ascii="Franklin Gothic Book" w:hAnsi="Franklin Gothic Book"/>
                <w:sz w:val="22"/>
                <w:szCs w:val="22"/>
              </w:rPr>
              <w:tab/>
              <w:t>C</w:t>
            </w:r>
          </w:p>
        </w:tc>
        <w:tc>
          <w:tcPr>
            <w:tcW w:w="1134" w:type="dxa"/>
          </w:tcPr>
          <w:p w14:paraId="7805CCA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189E58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49.51</w:t>
            </w:r>
          </w:p>
        </w:tc>
        <w:tc>
          <w:tcPr>
            <w:tcW w:w="1418" w:type="dxa"/>
          </w:tcPr>
          <w:p w14:paraId="723786C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49.5 – 52.3</w:t>
            </w:r>
          </w:p>
        </w:tc>
      </w:tr>
      <w:tr w:rsidR="004106C1" w:rsidRPr="00136A41" w14:paraId="7E9C8112" w14:textId="77777777" w:rsidTr="004106C1">
        <w:tc>
          <w:tcPr>
            <w:tcW w:w="5075" w:type="dxa"/>
          </w:tcPr>
          <w:p w14:paraId="69A27AA2"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Wodór,</w:t>
            </w:r>
            <w:r w:rsidRPr="0085722D">
              <w:rPr>
                <w:rFonts w:ascii="Franklin Gothic Book" w:hAnsi="Franklin Gothic Book"/>
                <w:sz w:val="22"/>
                <w:szCs w:val="22"/>
              </w:rPr>
              <w:tab/>
            </w:r>
            <w:r w:rsidRPr="0085722D">
              <w:rPr>
                <w:rFonts w:ascii="Franklin Gothic Book" w:hAnsi="Franklin Gothic Book"/>
                <w:sz w:val="22"/>
                <w:szCs w:val="22"/>
              </w:rPr>
              <w:tab/>
              <w:t>H</w:t>
            </w:r>
          </w:p>
        </w:tc>
        <w:tc>
          <w:tcPr>
            <w:tcW w:w="1134" w:type="dxa"/>
          </w:tcPr>
          <w:p w14:paraId="1947789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65EAD7C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5.91</w:t>
            </w:r>
          </w:p>
        </w:tc>
        <w:tc>
          <w:tcPr>
            <w:tcW w:w="1418" w:type="dxa"/>
          </w:tcPr>
          <w:p w14:paraId="7D63F43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5.80 – 6.11</w:t>
            </w:r>
          </w:p>
        </w:tc>
      </w:tr>
      <w:tr w:rsidR="004106C1" w:rsidRPr="00136A41" w14:paraId="79E60F14" w14:textId="77777777" w:rsidTr="004106C1">
        <w:tc>
          <w:tcPr>
            <w:tcW w:w="5075" w:type="dxa"/>
          </w:tcPr>
          <w:p w14:paraId="55109E6D"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Tlen,</w:t>
            </w:r>
            <w:r w:rsidRPr="0085722D">
              <w:rPr>
                <w:rFonts w:ascii="Franklin Gothic Book" w:hAnsi="Franklin Gothic Book"/>
                <w:sz w:val="22"/>
                <w:szCs w:val="22"/>
              </w:rPr>
              <w:tab/>
            </w:r>
            <w:r w:rsidRPr="0085722D">
              <w:rPr>
                <w:rFonts w:ascii="Franklin Gothic Book" w:hAnsi="Franklin Gothic Book"/>
                <w:sz w:val="22"/>
                <w:szCs w:val="22"/>
              </w:rPr>
              <w:tab/>
              <w:t>O</w:t>
            </w:r>
          </w:p>
        </w:tc>
        <w:tc>
          <w:tcPr>
            <w:tcW w:w="1134" w:type="dxa"/>
          </w:tcPr>
          <w:p w14:paraId="799AA46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CA2A17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40.21</w:t>
            </w:r>
          </w:p>
        </w:tc>
        <w:tc>
          <w:tcPr>
            <w:tcW w:w="1418" w:type="dxa"/>
          </w:tcPr>
          <w:p w14:paraId="461A4C1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różnica</w:t>
            </w:r>
          </w:p>
        </w:tc>
      </w:tr>
      <w:tr w:rsidR="004106C1" w:rsidRPr="00136A41" w14:paraId="5C5297F0" w14:textId="77777777" w:rsidTr="004106C1">
        <w:tc>
          <w:tcPr>
            <w:tcW w:w="5075" w:type="dxa"/>
          </w:tcPr>
          <w:p w14:paraId="09DD74B8"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Azot,</w:t>
            </w:r>
            <w:r w:rsidRPr="0085722D">
              <w:rPr>
                <w:rFonts w:ascii="Franklin Gothic Book" w:hAnsi="Franklin Gothic Book"/>
                <w:sz w:val="22"/>
                <w:szCs w:val="22"/>
              </w:rPr>
              <w:tab/>
            </w:r>
            <w:r w:rsidRPr="0085722D">
              <w:rPr>
                <w:rFonts w:ascii="Franklin Gothic Book" w:hAnsi="Franklin Gothic Book"/>
                <w:sz w:val="22"/>
                <w:szCs w:val="22"/>
              </w:rPr>
              <w:tab/>
              <w:t>N</w:t>
            </w:r>
          </w:p>
        </w:tc>
        <w:tc>
          <w:tcPr>
            <w:tcW w:w="1134" w:type="dxa"/>
          </w:tcPr>
          <w:p w14:paraId="0FD3737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E014DA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0.93</w:t>
            </w:r>
          </w:p>
        </w:tc>
        <w:tc>
          <w:tcPr>
            <w:tcW w:w="1418" w:type="dxa"/>
          </w:tcPr>
          <w:p w14:paraId="530E07E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0.7 – 1.20</w:t>
            </w:r>
          </w:p>
        </w:tc>
      </w:tr>
      <w:tr w:rsidR="004106C1" w:rsidRPr="00136A41" w14:paraId="447D5554" w14:textId="77777777" w:rsidTr="004106C1">
        <w:trPr>
          <w:cantSplit/>
          <w:trHeight w:val="70"/>
        </w:trPr>
        <w:tc>
          <w:tcPr>
            <w:tcW w:w="5075" w:type="dxa"/>
          </w:tcPr>
          <w:p w14:paraId="679BBCA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Siarka,</w:t>
            </w:r>
            <w:r w:rsidRPr="0085722D">
              <w:rPr>
                <w:rFonts w:ascii="Franklin Gothic Book" w:hAnsi="Franklin Gothic Book"/>
                <w:sz w:val="22"/>
                <w:szCs w:val="22"/>
              </w:rPr>
              <w:tab/>
            </w:r>
            <w:r w:rsidRPr="0085722D">
              <w:rPr>
                <w:rFonts w:ascii="Franklin Gothic Book" w:hAnsi="Franklin Gothic Book"/>
                <w:sz w:val="22"/>
                <w:szCs w:val="22"/>
              </w:rPr>
              <w:tab/>
              <w:t>S</w:t>
            </w:r>
          </w:p>
        </w:tc>
        <w:tc>
          <w:tcPr>
            <w:tcW w:w="1134" w:type="dxa"/>
          </w:tcPr>
          <w:p w14:paraId="5CA17D8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A589D19" w14:textId="77777777" w:rsidR="004106C1" w:rsidRPr="0085722D" w:rsidRDefault="004106C1" w:rsidP="004106C1">
            <w:pPr>
              <w:rPr>
                <w:rFonts w:ascii="Franklin Gothic Book" w:hAnsi="Franklin Gothic Book"/>
                <w:sz w:val="22"/>
                <w:szCs w:val="22"/>
              </w:rPr>
            </w:pPr>
            <w:r w:rsidRPr="0085722D">
              <w:rPr>
                <w:rFonts w:ascii="Franklin Gothic Book" w:hAnsi="Franklin Gothic Book"/>
                <w:sz w:val="22"/>
                <w:szCs w:val="22"/>
              </w:rPr>
              <w:t>0</w:t>
            </w:r>
          </w:p>
        </w:tc>
        <w:tc>
          <w:tcPr>
            <w:tcW w:w="1418" w:type="dxa"/>
          </w:tcPr>
          <w:p w14:paraId="748F9CC0" w14:textId="77777777" w:rsidR="004106C1" w:rsidRPr="0085722D" w:rsidRDefault="004106C1" w:rsidP="004106C1">
            <w:pPr>
              <w:ind w:left="34"/>
              <w:rPr>
                <w:rFonts w:ascii="Franklin Gothic Book" w:hAnsi="Franklin Gothic Book"/>
                <w:color w:val="FF0000"/>
                <w:sz w:val="22"/>
                <w:szCs w:val="22"/>
              </w:rPr>
            </w:pPr>
            <w:r w:rsidRPr="0085722D">
              <w:rPr>
                <w:rFonts w:ascii="Franklin Gothic Book" w:hAnsi="Franklin Gothic Book"/>
                <w:sz w:val="22"/>
                <w:szCs w:val="22"/>
              </w:rPr>
              <w:t>0.13 – 0.14</w:t>
            </w:r>
          </w:p>
        </w:tc>
      </w:tr>
      <w:tr w:rsidR="004106C1" w:rsidRPr="00136A41" w14:paraId="4B1184E0" w14:textId="77777777" w:rsidTr="004106C1">
        <w:tc>
          <w:tcPr>
            <w:tcW w:w="5075" w:type="dxa"/>
          </w:tcPr>
          <w:p w14:paraId="173F60CB"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Popiół</w:t>
            </w:r>
          </w:p>
        </w:tc>
        <w:tc>
          <w:tcPr>
            <w:tcW w:w="1134" w:type="dxa"/>
          </w:tcPr>
          <w:p w14:paraId="7571071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C29D1C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3.28</w:t>
            </w:r>
          </w:p>
        </w:tc>
        <w:tc>
          <w:tcPr>
            <w:tcW w:w="1418" w:type="dxa"/>
          </w:tcPr>
          <w:p w14:paraId="3B62743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3.10 – 8.64</w:t>
            </w:r>
          </w:p>
        </w:tc>
      </w:tr>
      <w:tr w:rsidR="004106C1" w:rsidRPr="00136A41" w14:paraId="3C736059" w14:textId="77777777" w:rsidTr="004106C1">
        <w:tc>
          <w:tcPr>
            <w:tcW w:w="5075" w:type="dxa"/>
          </w:tcPr>
          <w:p w14:paraId="7A235ADD"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Chlor,</w:t>
            </w:r>
            <w:r w:rsidRPr="0085722D">
              <w:rPr>
                <w:rFonts w:ascii="Franklin Gothic Book" w:hAnsi="Franklin Gothic Book"/>
                <w:sz w:val="22"/>
                <w:szCs w:val="22"/>
              </w:rPr>
              <w:tab/>
            </w:r>
            <w:r w:rsidRPr="0085722D">
              <w:rPr>
                <w:rFonts w:ascii="Franklin Gothic Book" w:hAnsi="Franklin Gothic Book"/>
                <w:sz w:val="22"/>
                <w:szCs w:val="22"/>
              </w:rPr>
              <w:tab/>
              <w:t>Cl</w:t>
            </w:r>
          </w:p>
        </w:tc>
        <w:tc>
          <w:tcPr>
            <w:tcW w:w="1134" w:type="dxa"/>
          </w:tcPr>
          <w:p w14:paraId="3961DA2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9FAEC6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0.07</w:t>
            </w:r>
          </w:p>
        </w:tc>
        <w:tc>
          <w:tcPr>
            <w:tcW w:w="1418" w:type="dxa"/>
            <w:vAlign w:val="bottom"/>
          </w:tcPr>
          <w:p w14:paraId="2A4BE3E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 0.08</w:t>
            </w:r>
          </w:p>
        </w:tc>
      </w:tr>
      <w:tr w:rsidR="004106C1" w:rsidRPr="00136A41" w14:paraId="0289ACC6" w14:textId="77777777" w:rsidTr="004106C1">
        <w:tc>
          <w:tcPr>
            <w:tcW w:w="5075" w:type="dxa"/>
          </w:tcPr>
          <w:p w14:paraId="3144161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Fosfor</w:t>
            </w:r>
            <w:r w:rsidRPr="0085722D">
              <w:rPr>
                <w:rFonts w:ascii="Franklin Gothic Book" w:hAnsi="Franklin Gothic Book"/>
                <w:sz w:val="22"/>
                <w:szCs w:val="22"/>
              </w:rPr>
              <w:tab/>
            </w:r>
            <w:r w:rsidRPr="0085722D">
              <w:rPr>
                <w:rFonts w:ascii="Franklin Gothic Book" w:hAnsi="Franklin Gothic Book"/>
                <w:sz w:val="22"/>
                <w:szCs w:val="22"/>
              </w:rPr>
              <w:tab/>
              <w:t>P</w:t>
            </w:r>
          </w:p>
        </w:tc>
        <w:tc>
          <w:tcPr>
            <w:tcW w:w="1134" w:type="dxa"/>
          </w:tcPr>
          <w:p w14:paraId="1C104F7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8C468C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0.16</w:t>
            </w:r>
          </w:p>
        </w:tc>
        <w:tc>
          <w:tcPr>
            <w:tcW w:w="1418" w:type="dxa"/>
          </w:tcPr>
          <w:p w14:paraId="61F4AC7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 0.3</w:t>
            </w:r>
          </w:p>
        </w:tc>
      </w:tr>
      <w:tr w:rsidR="004106C1" w:rsidRPr="00136A41" w14:paraId="0263DA0C" w14:textId="77777777" w:rsidTr="004106C1">
        <w:tc>
          <w:tcPr>
            <w:tcW w:w="5075" w:type="dxa"/>
          </w:tcPr>
          <w:p w14:paraId="76B5E35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Części lotne (Wilgoć i  baza bez popiołu)</w:t>
            </w:r>
          </w:p>
        </w:tc>
        <w:tc>
          <w:tcPr>
            <w:tcW w:w="1134" w:type="dxa"/>
          </w:tcPr>
          <w:p w14:paraId="3ADFA8B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159890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80</w:t>
            </w:r>
          </w:p>
        </w:tc>
        <w:tc>
          <w:tcPr>
            <w:tcW w:w="1418" w:type="dxa"/>
          </w:tcPr>
          <w:p w14:paraId="52EA524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70 – 85</w:t>
            </w:r>
          </w:p>
        </w:tc>
      </w:tr>
      <w:tr w:rsidR="004106C1" w:rsidRPr="00136A41" w14:paraId="28F7E99A" w14:textId="77777777" w:rsidTr="004106C1">
        <w:tc>
          <w:tcPr>
            <w:tcW w:w="5075" w:type="dxa"/>
          </w:tcPr>
          <w:p w14:paraId="4BB0A6D2" w14:textId="77777777" w:rsidR="004106C1" w:rsidRPr="0085722D" w:rsidRDefault="004106C1" w:rsidP="004106C1">
            <w:pPr>
              <w:spacing w:before="20" w:after="20"/>
              <w:ind w:left="0"/>
              <w:rPr>
                <w:rFonts w:ascii="Franklin Gothic Book" w:hAnsi="Franklin Gothic Book"/>
                <w:sz w:val="22"/>
                <w:szCs w:val="22"/>
              </w:rPr>
            </w:pPr>
          </w:p>
        </w:tc>
        <w:tc>
          <w:tcPr>
            <w:tcW w:w="1134" w:type="dxa"/>
          </w:tcPr>
          <w:p w14:paraId="52FCA36D"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411674F9"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15924F46"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24442FC1" w14:textId="77777777" w:rsidTr="004106C1">
        <w:tc>
          <w:tcPr>
            <w:tcW w:w="5075" w:type="dxa"/>
          </w:tcPr>
          <w:p w14:paraId="49C98320"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Związki alkaliczne w suchym paliwie (słaby odczyn kwasowy roztworu)</w:t>
            </w:r>
          </w:p>
        </w:tc>
        <w:tc>
          <w:tcPr>
            <w:tcW w:w="1134" w:type="dxa"/>
          </w:tcPr>
          <w:p w14:paraId="52B835B8"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7FF1BE8A" w14:textId="77777777" w:rsidR="004106C1" w:rsidRPr="0085722D" w:rsidRDefault="004106C1" w:rsidP="004106C1">
            <w:pPr>
              <w:spacing w:before="20" w:after="20"/>
              <w:ind w:left="0"/>
              <w:rPr>
                <w:rFonts w:ascii="Franklin Gothic Book" w:hAnsi="Franklin Gothic Book"/>
                <w:b/>
                <w:bCs/>
                <w:sz w:val="22"/>
                <w:szCs w:val="22"/>
              </w:rPr>
            </w:pPr>
          </w:p>
        </w:tc>
        <w:tc>
          <w:tcPr>
            <w:tcW w:w="1418" w:type="dxa"/>
          </w:tcPr>
          <w:p w14:paraId="7827A725" w14:textId="77777777" w:rsidR="004106C1" w:rsidRPr="0085722D" w:rsidRDefault="004106C1" w:rsidP="004106C1">
            <w:pPr>
              <w:spacing w:before="20" w:after="20"/>
              <w:ind w:left="0"/>
              <w:rPr>
                <w:rFonts w:ascii="Franklin Gothic Book" w:hAnsi="Franklin Gothic Book"/>
                <w:b/>
                <w:bCs/>
                <w:sz w:val="22"/>
                <w:szCs w:val="22"/>
              </w:rPr>
            </w:pPr>
          </w:p>
        </w:tc>
      </w:tr>
      <w:tr w:rsidR="004106C1" w:rsidRPr="00136A41" w14:paraId="13AA83BD" w14:textId="77777777" w:rsidTr="004106C1">
        <w:tc>
          <w:tcPr>
            <w:tcW w:w="5075" w:type="dxa"/>
          </w:tcPr>
          <w:p w14:paraId="66E8B596"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(Na+K), poniżej</w:t>
            </w:r>
          </w:p>
        </w:tc>
        <w:tc>
          <w:tcPr>
            <w:tcW w:w="1134" w:type="dxa"/>
          </w:tcPr>
          <w:p w14:paraId="088B175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mg/kg</w:t>
            </w:r>
          </w:p>
        </w:tc>
        <w:tc>
          <w:tcPr>
            <w:tcW w:w="1275" w:type="dxa"/>
          </w:tcPr>
          <w:p w14:paraId="5B0BCC0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11 000</w:t>
            </w:r>
          </w:p>
        </w:tc>
        <w:tc>
          <w:tcPr>
            <w:tcW w:w="1418" w:type="dxa"/>
          </w:tcPr>
          <w:p w14:paraId="6EA038A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20 000</w:t>
            </w:r>
          </w:p>
        </w:tc>
      </w:tr>
      <w:tr w:rsidR="004106C1" w:rsidRPr="00136A41" w14:paraId="757CFACA" w14:textId="77777777" w:rsidTr="004106C1">
        <w:tc>
          <w:tcPr>
            <w:tcW w:w="5075" w:type="dxa"/>
          </w:tcPr>
          <w:p w14:paraId="0F8CA322" w14:textId="77777777" w:rsidR="004106C1" w:rsidRPr="0085722D" w:rsidRDefault="004106C1" w:rsidP="004106C1">
            <w:pPr>
              <w:tabs>
                <w:tab w:val="num" w:pos="510"/>
              </w:tabs>
              <w:rPr>
                <w:rFonts w:ascii="Franklin Gothic Book" w:hAnsi="Franklin Gothic Book"/>
                <w:b/>
                <w:sz w:val="22"/>
                <w:szCs w:val="22"/>
              </w:rPr>
            </w:pPr>
            <w:r w:rsidRPr="0085722D">
              <w:rPr>
                <w:rFonts w:ascii="Franklin Gothic Book" w:hAnsi="Franklin Gothic Book"/>
                <w:b/>
                <w:sz w:val="22"/>
                <w:szCs w:val="22"/>
              </w:rPr>
              <w:t>Analizy popiołu (%-wagowo)</w:t>
            </w:r>
          </w:p>
        </w:tc>
        <w:tc>
          <w:tcPr>
            <w:tcW w:w="1134" w:type="dxa"/>
          </w:tcPr>
          <w:p w14:paraId="215B0F0B"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3D5CDB9C"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E61B582" w14:textId="77777777" w:rsidR="004106C1" w:rsidRPr="0085722D" w:rsidRDefault="004106C1" w:rsidP="004106C1">
            <w:pPr>
              <w:spacing w:before="20" w:after="20"/>
              <w:ind w:left="0"/>
              <w:rPr>
                <w:rFonts w:ascii="Franklin Gothic Book" w:hAnsi="Franklin Gothic Book"/>
                <w:sz w:val="22"/>
                <w:szCs w:val="22"/>
              </w:rPr>
            </w:pPr>
          </w:p>
        </w:tc>
      </w:tr>
      <w:tr w:rsidR="004106C1" w:rsidRPr="00136A41" w14:paraId="64231CF2" w14:textId="77777777" w:rsidTr="004106C1">
        <w:trPr>
          <w:trHeight w:val="283"/>
        </w:trPr>
        <w:tc>
          <w:tcPr>
            <w:tcW w:w="5075" w:type="dxa"/>
          </w:tcPr>
          <w:p w14:paraId="56AE0AE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SiO</w:t>
            </w:r>
            <w:r w:rsidRPr="0085722D">
              <w:rPr>
                <w:rFonts w:ascii="Franklin Gothic Book" w:hAnsi="Franklin Gothic Book"/>
                <w:sz w:val="22"/>
                <w:szCs w:val="22"/>
                <w:vertAlign w:val="subscript"/>
              </w:rPr>
              <w:t>2</w:t>
            </w:r>
          </w:p>
        </w:tc>
        <w:tc>
          <w:tcPr>
            <w:tcW w:w="1134" w:type="dxa"/>
          </w:tcPr>
          <w:p w14:paraId="6DE5DD2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662A7DE"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31CEC33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2.9 – 4.90</w:t>
            </w:r>
          </w:p>
        </w:tc>
      </w:tr>
      <w:tr w:rsidR="004106C1" w:rsidRPr="00136A41" w14:paraId="73DC38A0" w14:textId="77777777" w:rsidTr="004106C1">
        <w:tc>
          <w:tcPr>
            <w:tcW w:w="5075" w:type="dxa"/>
          </w:tcPr>
          <w:p w14:paraId="321A4A34"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TiO</w:t>
            </w:r>
            <w:r w:rsidRPr="0085722D">
              <w:rPr>
                <w:rFonts w:ascii="Franklin Gothic Book" w:hAnsi="Franklin Gothic Book"/>
                <w:sz w:val="22"/>
                <w:szCs w:val="22"/>
                <w:vertAlign w:val="subscript"/>
              </w:rPr>
              <w:t>2</w:t>
            </w:r>
          </w:p>
        </w:tc>
        <w:tc>
          <w:tcPr>
            <w:tcW w:w="1134" w:type="dxa"/>
          </w:tcPr>
          <w:p w14:paraId="359D820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6916DC0"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442C559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0.01 – 0.08</w:t>
            </w:r>
          </w:p>
        </w:tc>
      </w:tr>
      <w:tr w:rsidR="004106C1" w:rsidRPr="00136A41" w14:paraId="2455E0FD" w14:textId="77777777" w:rsidTr="004106C1">
        <w:tc>
          <w:tcPr>
            <w:tcW w:w="5075" w:type="dxa"/>
          </w:tcPr>
          <w:p w14:paraId="627549D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Al</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134" w:type="dxa"/>
          </w:tcPr>
          <w:p w14:paraId="489F60F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55736ED"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1DE2E41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0.5 – 1.63</w:t>
            </w:r>
          </w:p>
        </w:tc>
      </w:tr>
      <w:tr w:rsidR="004106C1" w:rsidRPr="00136A41" w14:paraId="4399F191" w14:textId="77777777" w:rsidTr="004106C1">
        <w:tc>
          <w:tcPr>
            <w:tcW w:w="5075" w:type="dxa"/>
          </w:tcPr>
          <w:p w14:paraId="0DA50315"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Fe</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134" w:type="dxa"/>
          </w:tcPr>
          <w:p w14:paraId="0E7406D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436064C"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779C55F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0.7 – 0.95</w:t>
            </w:r>
          </w:p>
        </w:tc>
      </w:tr>
      <w:tr w:rsidR="004106C1" w:rsidRPr="00136A41" w14:paraId="72836183" w14:textId="77777777" w:rsidTr="004106C1">
        <w:tc>
          <w:tcPr>
            <w:tcW w:w="5075" w:type="dxa"/>
          </w:tcPr>
          <w:p w14:paraId="03D51AA0"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MgO</w:t>
            </w:r>
          </w:p>
        </w:tc>
        <w:tc>
          <w:tcPr>
            <w:tcW w:w="1134" w:type="dxa"/>
          </w:tcPr>
          <w:p w14:paraId="216B228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6184393"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0BE5308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4.2 – 12.2</w:t>
            </w:r>
          </w:p>
        </w:tc>
      </w:tr>
      <w:tr w:rsidR="004106C1" w:rsidRPr="00136A41" w14:paraId="345D36CC" w14:textId="77777777" w:rsidTr="004106C1">
        <w:tc>
          <w:tcPr>
            <w:tcW w:w="5075" w:type="dxa"/>
          </w:tcPr>
          <w:p w14:paraId="3540E0D1"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CaO</w:t>
            </w:r>
          </w:p>
        </w:tc>
        <w:tc>
          <w:tcPr>
            <w:tcW w:w="1134" w:type="dxa"/>
          </w:tcPr>
          <w:p w14:paraId="14FD801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C27440C"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696A76D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16.33 – 21</w:t>
            </w:r>
          </w:p>
        </w:tc>
      </w:tr>
      <w:tr w:rsidR="004106C1" w:rsidRPr="00136A41" w14:paraId="6681D602" w14:textId="77777777" w:rsidTr="004106C1">
        <w:tc>
          <w:tcPr>
            <w:tcW w:w="5075" w:type="dxa"/>
          </w:tcPr>
          <w:p w14:paraId="770C0826"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134" w:type="dxa"/>
          </w:tcPr>
          <w:p w14:paraId="23A1840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653D672"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5956803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0.42 – 0.46</w:t>
            </w:r>
          </w:p>
        </w:tc>
      </w:tr>
      <w:tr w:rsidR="004106C1" w:rsidRPr="00136A41" w14:paraId="2D1CA6C4" w14:textId="77777777" w:rsidTr="004106C1">
        <w:tc>
          <w:tcPr>
            <w:tcW w:w="5075" w:type="dxa"/>
          </w:tcPr>
          <w:p w14:paraId="1DFBF99F"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K</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134" w:type="dxa"/>
          </w:tcPr>
          <w:p w14:paraId="66A41C0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0D34B00"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04F1036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28.4 – 41.6</w:t>
            </w:r>
          </w:p>
        </w:tc>
      </w:tr>
      <w:tr w:rsidR="004106C1" w:rsidRPr="00136A41" w14:paraId="46117911" w14:textId="77777777" w:rsidTr="004106C1">
        <w:tc>
          <w:tcPr>
            <w:tcW w:w="5075" w:type="dxa"/>
          </w:tcPr>
          <w:p w14:paraId="3F367BF4"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5</w:t>
            </w:r>
          </w:p>
        </w:tc>
        <w:tc>
          <w:tcPr>
            <w:tcW w:w="1134" w:type="dxa"/>
          </w:tcPr>
          <w:p w14:paraId="283E15C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0D77BB1"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15B118C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7.89 – 11.6</w:t>
            </w:r>
          </w:p>
        </w:tc>
      </w:tr>
      <w:tr w:rsidR="004106C1" w:rsidRPr="00136A41" w14:paraId="399396B0" w14:textId="77777777" w:rsidTr="004106C1">
        <w:tc>
          <w:tcPr>
            <w:tcW w:w="5075" w:type="dxa"/>
          </w:tcPr>
          <w:p w14:paraId="275E600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Mn</w:t>
            </w:r>
            <w:r w:rsidRPr="0085722D">
              <w:rPr>
                <w:rFonts w:ascii="Franklin Gothic Book" w:hAnsi="Franklin Gothic Book"/>
                <w:sz w:val="22"/>
                <w:szCs w:val="22"/>
                <w:vertAlign w:val="subscript"/>
              </w:rPr>
              <w:t>3</w:t>
            </w:r>
            <w:r w:rsidRPr="0085722D">
              <w:rPr>
                <w:rFonts w:ascii="Franklin Gothic Book" w:hAnsi="Franklin Gothic Book"/>
                <w:sz w:val="22"/>
                <w:szCs w:val="22"/>
              </w:rPr>
              <w:t>O</w:t>
            </w:r>
            <w:r w:rsidRPr="0085722D">
              <w:rPr>
                <w:rFonts w:ascii="Franklin Gothic Book" w:hAnsi="Franklin Gothic Book"/>
                <w:sz w:val="22"/>
                <w:szCs w:val="22"/>
                <w:vertAlign w:val="subscript"/>
              </w:rPr>
              <w:t>4</w:t>
            </w:r>
          </w:p>
        </w:tc>
        <w:tc>
          <w:tcPr>
            <w:tcW w:w="1134" w:type="dxa"/>
          </w:tcPr>
          <w:p w14:paraId="6A97117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085ADB0" w14:textId="77777777" w:rsidR="004106C1" w:rsidRPr="0085722D" w:rsidRDefault="004106C1" w:rsidP="004106C1">
            <w:pPr>
              <w:spacing w:before="20" w:after="20"/>
              <w:ind w:left="0"/>
              <w:rPr>
                <w:rFonts w:ascii="Franklin Gothic Book" w:hAnsi="Franklin Gothic Book"/>
                <w:color w:val="FF0000"/>
                <w:sz w:val="22"/>
                <w:szCs w:val="22"/>
              </w:rPr>
            </w:pPr>
          </w:p>
        </w:tc>
        <w:tc>
          <w:tcPr>
            <w:tcW w:w="1418" w:type="dxa"/>
          </w:tcPr>
          <w:p w14:paraId="63652043" w14:textId="77777777" w:rsidR="004106C1" w:rsidRPr="0085722D" w:rsidRDefault="004106C1" w:rsidP="004106C1">
            <w:pPr>
              <w:spacing w:before="20" w:after="20"/>
              <w:ind w:left="0"/>
              <w:rPr>
                <w:rFonts w:ascii="Franklin Gothic Book" w:hAnsi="Franklin Gothic Book"/>
                <w:color w:val="FF0000"/>
                <w:sz w:val="22"/>
                <w:szCs w:val="22"/>
              </w:rPr>
            </w:pPr>
            <w:r w:rsidRPr="0085722D">
              <w:rPr>
                <w:rFonts w:ascii="Franklin Gothic Book" w:hAnsi="Franklin Gothic Book"/>
                <w:sz w:val="22"/>
                <w:szCs w:val="22"/>
              </w:rPr>
              <w:t>0.05 – 0.07</w:t>
            </w:r>
          </w:p>
        </w:tc>
      </w:tr>
      <w:tr w:rsidR="004106C1" w:rsidRPr="00136A41" w14:paraId="5FEDA9A1" w14:textId="77777777" w:rsidTr="004106C1">
        <w:tc>
          <w:tcPr>
            <w:tcW w:w="5075" w:type="dxa"/>
          </w:tcPr>
          <w:p w14:paraId="6E08AA70"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SO</w:t>
            </w:r>
            <w:r w:rsidRPr="0085722D">
              <w:rPr>
                <w:rFonts w:ascii="Franklin Gothic Book" w:hAnsi="Franklin Gothic Book"/>
                <w:sz w:val="22"/>
                <w:szCs w:val="22"/>
                <w:vertAlign w:val="subscript"/>
              </w:rPr>
              <w:t>3</w:t>
            </w:r>
          </w:p>
        </w:tc>
        <w:tc>
          <w:tcPr>
            <w:tcW w:w="1134" w:type="dxa"/>
          </w:tcPr>
          <w:p w14:paraId="5D7F75F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DDE2294"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4DE1866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0 - 3.44</w:t>
            </w:r>
          </w:p>
        </w:tc>
      </w:tr>
    </w:tbl>
    <w:p w14:paraId="3B9176A1" w14:textId="77777777" w:rsidR="004106C1" w:rsidRDefault="004106C1" w:rsidP="004106C1">
      <w:pPr>
        <w:ind w:left="0" w:firstLine="1560"/>
        <w:rPr>
          <w:rFonts w:ascii="Franklin Gothic Book" w:hAnsi="Franklin Gothic Book"/>
          <w:b/>
          <w:sz w:val="22"/>
          <w:szCs w:val="22"/>
        </w:rPr>
      </w:pPr>
    </w:p>
    <w:p w14:paraId="5680E2F7" w14:textId="798078B3" w:rsidR="004106C1" w:rsidRPr="0085722D" w:rsidRDefault="004106C1" w:rsidP="004106C1">
      <w:pPr>
        <w:ind w:left="0"/>
        <w:rPr>
          <w:rFonts w:ascii="Franklin Gothic Book" w:hAnsi="Franklin Gothic Book"/>
          <w:b/>
          <w:sz w:val="22"/>
          <w:szCs w:val="22"/>
        </w:rPr>
      </w:pPr>
      <w:r w:rsidRPr="004106C1">
        <w:rPr>
          <w:b/>
          <w:bCs/>
          <w:sz w:val="22"/>
          <w:szCs w:val="22"/>
        </w:rPr>
        <w:t xml:space="preserve">Tabela </w:t>
      </w:r>
      <w:r w:rsidR="007E2F42">
        <w:rPr>
          <w:b/>
          <w:bCs/>
          <w:sz w:val="22"/>
          <w:szCs w:val="22"/>
        </w:rPr>
        <w:t>9</w:t>
      </w:r>
      <w:r w:rsidRPr="004106C1">
        <w:rPr>
          <w:b/>
          <w:bCs/>
          <w:sz w:val="22"/>
          <w:szCs w:val="22"/>
        </w:rPr>
        <w:t xml:space="preserve">. </w:t>
      </w:r>
      <w:r w:rsidRPr="004106C1">
        <w:rPr>
          <w:bCs/>
          <w:sz w:val="22"/>
          <w:szCs w:val="22"/>
        </w:rPr>
        <w:t xml:space="preserve">Charakterystyka </w:t>
      </w:r>
      <w:r w:rsidR="005A2681">
        <w:rPr>
          <w:bCs/>
          <w:sz w:val="22"/>
          <w:szCs w:val="22"/>
        </w:rPr>
        <w:t>ł</w:t>
      </w:r>
      <w:r w:rsidR="005A2681" w:rsidRPr="004106C1">
        <w:rPr>
          <w:bCs/>
          <w:sz w:val="22"/>
          <w:szCs w:val="22"/>
        </w:rPr>
        <w:t xml:space="preserve">upiny </w:t>
      </w:r>
      <w:r w:rsidRPr="004106C1">
        <w:rPr>
          <w:bCs/>
          <w:sz w:val="22"/>
          <w:szCs w:val="22"/>
        </w:rPr>
        <w:t>owoców</w:t>
      </w:r>
    </w:p>
    <w:tbl>
      <w:tblPr>
        <w:tblW w:w="890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5"/>
        <w:gridCol w:w="1134"/>
        <w:gridCol w:w="1275"/>
        <w:gridCol w:w="1418"/>
      </w:tblGrid>
      <w:tr w:rsidR="004106C1" w:rsidRPr="00136A41" w14:paraId="41439209" w14:textId="77777777" w:rsidTr="004106C1">
        <w:tc>
          <w:tcPr>
            <w:tcW w:w="5075" w:type="dxa"/>
          </w:tcPr>
          <w:p w14:paraId="29900DD3"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Źródło</w:t>
            </w:r>
          </w:p>
        </w:tc>
        <w:tc>
          <w:tcPr>
            <w:tcW w:w="3827" w:type="dxa"/>
            <w:gridSpan w:val="3"/>
          </w:tcPr>
          <w:p w14:paraId="166F274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Półprodukty rolne z Polski</w:t>
            </w:r>
          </w:p>
        </w:tc>
      </w:tr>
      <w:tr w:rsidR="004106C1" w:rsidRPr="00136A41" w14:paraId="6752FE61" w14:textId="77777777" w:rsidTr="004106C1">
        <w:tc>
          <w:tcPr>
            <w:tcW w:w="5075" w:type="dxa"/>
          </w:tcPr>
          <w:p w14:paraId="58462DAC"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Typ</w:t>
            </w:r>
          </w:p>
        </w:tc>
        <w:tc>
          <w:tcPr>
            <w:tcW w:w="3827" w:type="dxa"/>
            <w:gridSpan w:val="3"/>
          </w:tcPr>
          <w:p w14:paraId="1753077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Śrucina</w:t>
            </w:r>
          </w:p>
        </w:tc>
      </w:tr>
      <w:tr w:rsidR="004106C1" w:rsidRPr="00136A41" w14:paraId="563AF84E" w14:textId="77777777" w:rsidTr="004106C1">
        <w:tc>
          <w:tcPr>
            <w:tcW w:w="5075" w:type="dxa"/>
          </w:tcPr>
          <w:p w14:paraId="75F5C360" w14:textId="77777777" w:rsidR="004106C1" w:rsidRPr="0085722D" w:rsidRDefault="004106C1" w:rsidP="004106C1">
            <w:pPr>
              <w:spacing w:before="20" w:after="20"/>
              <w:rPr>
                <w:rFonts w:ascii="Franklin Gothic Book" w:hAnsi="Franklin Gothic Book"/>
                <w:b/>
                <w:sz w:val="22"/>
                <w:szCs w:val="22"/>
              </w:rPr>
            </w:pPr>
          </w:p>
        </w:tc>
        <w:tc>
          <w:tcPr>
            <w:tcW w:w="1134" w:type="dxa"/>
          </w:tcPr>
          <w:p w14:paraId="7055288B" w14:textId="77777777" w:rsidR="004106C1" w:rsidRPr="0085722D" w:rsidRDefault="004106C1" w:rsidP="004106C1">
            <w:pPr>
              <w:spacing w:before="20" w:after="20"/>
              <w:ind w:left="315" w:hanging="315"/>
              <w:rPr>
                <w:rFonts w:ascii="Franklin Gothic Book" w:hAnsi="Franklin Gothic Book"/>
                <w:b/>
                <w:sz w:val="22"/>
                <w:szCs w:val="22"/>
              </w:rPr>
            </w:pPr>
          </w:p>
        </w:tc>
        <w:tc>
          <w:tcPr>
            <w:tcW w:w="1275" w:type="dxa"/>
          </w:tcPr>
          <w:p w14:paraId="0E014147" w14:textId="77777777" w:rsidR="004106C1" w:rsidRPr="0085722D" w:rsidRDefault="004106C1" w:rsidP="004106C1">
            <w:pPr>
              <w:spacing w:before="20" w:after="20"/>
              <w:rPr>
                <w:rFonts w:ascii="Franklin Gothic Book" w:hAnsi="Franklin Gothic Book"/>
                <w:b/>
                <w:sz w:val="22"/>
                <w:szCs w:val="22"/>
              </w:rPr>
            </w:pPr>
          </w:p>
        </w:tc>
        <w:tc>
          <w:tcPr>
            <w:tcW w:w="1418" w:type="dxa"/>
          </w:tcPr>
          <w:p w14:paraId="6132001B" w14:textId="77777777" w:rsidR="004106C1" w:rsidRPr="0085722D" w:rsidRDefault="004106C1" w:rsidP="004106C1">
            <w:pPr>
              <w:spacing w:before="20" w:after="20"/>
              <w:rPr>
                <w:rFonts w:ascii="Franklin Gothic Book" w:hAnsi="Franklin Gothic Book"/>
                <w:b/>
              </w:rPr>
            </w:pPr>
          </w:p>
        </w:tc>
      </w:tr>
      <w:tr w:rsidR="004106C1" w:rsidRPr="00136A41" w14:paraId="1AD38B64" w14:textId="77777777" w:rsidTr="004106C1">
        <w:trPr>
          <w:trHeight w:val="274"/>
        </w:trPr>
        <w:tc>
          <w:tcPr>
            <w:tcW w:w="5075" w:type="dxa"/>
          </w:tcPr>
          <w:p w14:paraId="2F54A2C7" w14:textId="77777777" w:rsidR="004106C1" w:rsidRPr="0085722D" w:rsidRDefault="004106C1" w:rsidP="004106C1">
            <w:pPr>
              <w:spacing w:before="20" w:after="20"/>
              <w:rPr>
                <w:rFonts w:ascii="Franklin Gothic Book" w:hAnsi="Franklin Gothic Book"/>
                <w:b/>
                <w:sz w:val="22"/>
                <w:szCs w:val="22"/>
              </w:rPr>
            </w:pPr>
          </w:p>
        </w:tc>
        <w:tc>
          <w:tcPr>
            <w:tcW w:w="1134" w:type="dxa"/>
          </w:tcPr>
          <w:p w14:paraId="5CF568FC" w14:textId="77777777" w:rsidR="004106C1" w:rsidRPr="0085722D" w:rsidRDefault="004106C1" w:rsidP="004106C1">
            <w:pPr>
              <w:spacing w:before="20" w:after="20"/>
              <w:ind w:left="-108" w:hanging="33"/>
              <w:rPr>
                <w:rFonts w:ascii="Franklin Gothic Book" w:hAnsi="Franklin Gothic Book"/>
                <w:b/>
                <w:sz w:val="22"/>
                <w:szCs w:val="22"/>
              </w:rPr>
            </w:pPr>
            <w:r w:rsidRPr="0085722D">
              <w:rPr>
                <w:rFonts w:ascii="Franklin Gothic Book" w:hAnsi="Franklin Gothic Book"/>
                <w:b/>
                <w:sz w:val="22"/>
                <w:szCs w:val="22"/>
              </w:rPr>
              <w:t>Jednostka</w:t>
            </w:r>
          </w:p>
        </w:tc>
        <w:tc>
          <w:tcPr>
            <w:tcW w:w="1275" w:type="dxa"/>
          </w:tcPr>
          <w:p w14:paraId="4DC96A55"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Średnio</w:t>
            </w:r>
          </w:p>
        </w:tc>
        <w:tc>
          <w:tcPr>
            <w:tcW w:w="1418" w:type="dxa"/>
          </w:tcPr>
          <w:p w14:paraId="4301101A" w14:textId="77777777" w:rsidR="004106C1" w:rsidRPr="0085722D" w:rsidRDefault="004106C1" w:rsidP="004106C1">
            <w:pPr>
              <w:spacing w:before="20" w:after="20"/>
              <w:ind w:left="34"/>
              <w:rPr>
                <w:rFonts w:ascii="Franklin Gothic Book" w:hAnsi="Franklin Gothic Book"/>
                <w:b/>
                <w:sz w:val="22"/>
                <w:szCs w:val="22"/>
              </w:rPr>
            </w:pPr>
            <w:r w:rsidRPr="0085722D">
              <w:rPr>
                <w:rFonts w:ascii="Franklin Gothic Book" w:hAnsi="Franklin Gothic Book"/>
                <w:b/>
                <w:sz w:val="22"/>
                <w:szCs w:val="22"/>
              </w:rPr>
              <w:t>Zakres</w:t>
            </w:r>
          </w:p>
        </w:tc>
      </w:tr>
      <w:tr w:rsidR="004106C1" w:rsidRPr="00136A41" w14:paraId="4849A087" w14:textId="77777777" w:rsidTr="004106C1">
        <w:tc>
          <w:tcPr>
            <w:tcW w:w="5075" w:type="dxa"/>
          </w:tcPr>
          <w:p w14:paraId="40973BEB"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Paliwo z dostaw</w:t>
            </w:r>
          </w:p>
        </w:tc>
        <w:tc>
          <w:tcPr>
            <w:tcW w:w="1134" w:type="dxa"/>
          </w:tcPr>
          <w:p w14:paraId="04E26FE1"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7DEAC57B" w14:textId="77777777" w:rsidR="004106C1" w:rsidRPr="0085722D" w:rsidRDefault="004106C1" w:rsidP="004106C1">
            <w:pPr>
              <w:spacing w:before="20" w:after="20"/>
              <w:ind w:left="0"/>
              <w:rPr>
                <w:rFonts w:ascii="Franklin Gothic Book" w:hAnsi="Franklin Gothic Book"/>
                <w:b/>
                <w:bCs/>
                <w:sz w:val="22"/>
                <w:szCs w:val="22"/>
              </w:rPr>
            </w:pPr>
          </w:p>
        </w:tc>
        <w:tc>
          <w:tcPr>
            <w:tcW w:w="1418" w:type="dxa"/>
          </w:tcPr>
          <w:p w14:paraId="32A6E91C" w14:textId="77777777" w:rsidR="004106C1" w:rsidRPr="0085722D" w:rsidRDefault="004106C1" w:rsidP="004106C1">
            <w:pPr>
              <w:spacing w:before="20" w:after="20"/>
              <w:ind w:left="0"/>
              <w:rPr>
                <w:rFonts w:ascii="Franklin Gothic Book" w:hAnsi="Franklin Gothic Book"/>
                <w:b/>
                <w:bCs/>
              </w:rPr>
            </w:pPr>
          </w:p>
        </w:tc>
      </w:tr>
      <w:tr w:rsidR="004106C1" w:rsidRPr="00136A41" w14:paraId="42BB895D" w14:textId="77777777" w:rsidTr="004106C1">
        <w:tc>
          <w:tcPr>
            <w:tcW w:w="5075" w:type="dxa"/>
          </w:tcPr>
          <w:p w14:paraId="4BA02E3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Dolna wartość opałowa</w:t>
            </w:r>
          </w:p>
        </w:tc>
        <w:tc>
          <w:tcPr>
            <w:tcW w:w="1134" w:type="dxa"/>
          </w:tcPr>
          <w:p w14:paraId="5B19BF4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MJ/kg</w:t>
            </w:r>
          </w:p>
        </w:tc>
        <w:tc>
          <w:tcPr>
            <w:tcW w:w="1275" w:type="dxa"/>
          </w:tcPr>
          <w:p w14:paraId="05CC1C0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14.7</w:t>
            </w:r>
          </w:p>
        </w:tc>
        <w:tc>
          <w:tcPr>
            <w:tcW w:w="1418" w:type="dxa"/>
          </w:tcPr>
          <w:p w14:paraId="025CF1F9"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11.1 – 17.1</w:t>
            </w:r>
          </w:p>
        </w:tc>
      </w:tr>
      <w:tr w:rsidR="004106C1" w:rsidRPr="00136A41" w14:paraId="790E7A77" w14:textId="77777777" w:rsidTr="004106C1">
        <w:tc>
          <w:tcPr>
            <w:tcW w:w="5075" w:type="dxa"/>
          </w:tcPr>
          <w:p w14:paraId="2F919F9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Wilgotność całkowita</w:t>
            </w:r>
          </w:p>
        </w:tc>
        <w:tc>
          <w:tcPr>
            <w:tcW w:w="1134" w:type="dxa"/>
          </w:tcPr>
          <w:p w14:paraId="00A31B9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C659C1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12.0</w:t>
            </w:r>
          </w:p>
        </w:tc>
        <w:tc>
          <w:tcPr>
            <w:tcW w:w="1418" w:type="dxa"/>
          </w:tcPr>
          <w:p w14:paraId="3121CEFD"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9.6 – 15</w:t>
            </w:r>
          </w:p>
        </w:tc>
      </w:tr>
      <w:tr w:rsidR="004106C1" w:rsidRPr="00136A41" w14:paraId="1B75A69F" w14:textId="77777777" w:rsidTr="004106C1">
        <w:tc>
          <w:tcPr>
            <w:tcW w:w="5075" w:type="dxa"/>
          </w:tcPr>
          <w:p w14:paraId="3B7D126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Popiół</w:t>
            </w:r>
          </w:p>
        </w:tc>
        <w:tc>
          <w:tcPr>
            <w:tcW w:w="1134" w:type="dxa"/>
          </w:tcPr>
          <w:p w14:paraId="4838536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3E3BF8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3.0</w:t>
            </w:r>
          </w:p>
        </w:tc>
        <w:tc>
          <w:tcPr>
            <w:tcW w:w="1418" w:type="dxa"/>
          </w:tcPr>
          <w:p w14:paraId="433676B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1.8 – 14.4</w:t>
            </w:r>
          </w:p>
        </w:tc>
      </w:tr>
      <w:tr w:rsidR="004106C1" w:rsidRPr="00136A41" w14:paraId="1FDF4B39" w14:textId="77777777" w:rsidTr="004106C1">
        <w:tc>
          <w:tcPr>
            <w:tcW w:w="5075" w:type="dxa"/>
          </w:tcPr>
          <w:p w14:paraId="0B85EE9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Gęstość nasypowa</w:t>
            </w:r>
          </w:p>
        </w:tc>
        <w:tc>
          <w:tcPr>
            <w:tcW w:w="1134" w:type="dxa"/>
          </w:tcPr>
          <w:p w14:paraId="2C1DEB1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kg/m3</w:t>
            </w:r>
          </w:p>
        </w:tc>
        <w:tc>
          <w:tcPr>
            <w:tcW w:w="1275" w:type="dxa"/>
          </w:tcPr>
          <w:p w14:paraId="12D1D1D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250</w:t>
            </w:r>
          </w:p>
        </w:tc>
        <w:tc>
          <w:tcPr>
            <w:tcW w:w="1418" w:type="dxa"/>
          </w:tcPr>
          <w:p w14:paraId="166AF254"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180 – 300</w:t>
            </w:r>
          </w:p>
        </w:tc>
      </w:tr>
      <w:tr w:rsidR="004106C1" w:rsidRPr="00136A41" w14:paraId="49AC63E4" w14:textId="77777777" w:rsidTr="004106C1">
        <w:tc>
          <w:tcPr>
            <w:tcW w:w="5075" w:type="dxa"/>
          </w:tcPr>
          <w:p w14:paraId="545580D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lastRenderedPageBreak/>
              <w:t>Punkt mięknięcia popiołu (warunki redukcyjne)</w:t>
            </w:r>
          </w:p>
        </w:tc>
        <w:tc>
          <w:tcPr>
            <w:tcW w:w="1134" w:type="dxa"/>
          </w:tcPr>
          <w:p w14:paraId="6F3D1F6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ºC</w:t>
            </w:r>
          </w:p>
        </w:tc>
        <w:tc>
          <w:tcPr>
            <w:tcW w:w="1275" w:type="dxa"/>
          </w:tcPr>
          <w:p w14:paraId="16EACE6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1 020</w:t>
            </w:r>
          </w:p>
        </w:tc>
        <w:tc>
          <w:tcPr>
            <w:tcW w:w="1418" w:type="dxa"/>
          </w:tcPr>
          <w:p w14:paraId="48FDBF9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 1 020</w:t>
            </w:r>
          </w:p>
        </w:tc>
      </w:tr>
      <w:tr w:rsidR="004106C1" w:rsidRPr="00136A41" w14:paraId="2CB3E01A" w14:textId="77777777" w:rsidTr="004106C1">
        <w:tc>
          <w:tcPr>
            <w:tcW w:w="5075" w:type="dxa"/>
          </w:tcPr>
          <w:p w14:paraId="7580FFB6"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Wymagany rozmiar śruciny:</w:t>
            </w:r>
          </w:p>
        </w:tc>
        <w:tc>
          <w:tcPr>
            <w:tcW w:w="1134" w:type="dxa"/>
          </w:tcPr>
          <w:p w14:paraId="70DED9CF"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3056BB3C"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0A59A8F8" w14:textId="77777777" w:rsidR="004106C1" w:rsidRPr="0085722D" w:rsidRDefault="004106C1" w:rsidP="004106C1">
            <w:pPr>
              <w:spacing w:before="20" w:after="20"/>
              <w:ind w:left="0"/>
              <w:rPr>
                <w:rFonts w:ascii="Franklin Gothic Book" w:hAnsi="Franklin Gothic Book"/>
              </w:rPr>
            </w:pPr>
          </w:p>
        </w:tc>
      </w:tr>
      <w:tr w:rsidR="004106C1" w:rsidRPr="00136A41" w14:paraId="529480DE" w14:textId="77777777" w:rsidTr="004106C1">
        <w:tc>
          <w:tcPr>
            <w:tcW w:w="5075" w:type="dxa"/>
          </w:tcPr>
          <w:p w14:paraId="0BA90D28"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Średnica śrutu</w:t>
            </w:r>
          </w:p>
        </w:tc>
        <w:tc>
          <w:tcPr>
            <w:tcW w:w="1134" w:type="dxa"/>
          </w:tcPr>
          <w:p w14:paraId="6F6A647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mm</w:t>
            </w:r>
          </w:p>
        </w:tc>
        <w:tc>
          <w:tcPr>
            <w:tcW w:w="1275" w:type="dxa"/>
          </w:tcPr>
          <w:p w14:paraId="5F9DE8A6"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47F30F08"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4 … 12</w:t>
            </w:r>
          </w:p>
        </w:tc>
      </w:tr>
      <w:tr w:rsidR="004106C1" w:rsidRPr="00136A41" w14:paraId="6F76686C" w14:textId="77777777" w:rsidTr="004106C1">
        <w:tc>
          <w:tcPr>
            <w:tcW w:w="5075" w:type="dxa"/>
          </w:tcPr>
          <w:p w14:paraId="2620B21F"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Długość śrutu</w:t>
            </w:r>
          </w:p>
        </w:tc>
        <w:tc>
          <w:tcPr>
            <w:tcW w:w="1134" w:type="dxa"/>
          </w:tcPr>
          <w:p w14:paraId="4F5E1133"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66C6A55F"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6DC3112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max. 25</w:t>
            </w:r>
          </w:p>
        </w:tc>
      </w:tr>
      <w:tr w:rsidR="004106C1" w:rsidRPr="00136A41" w14:paraId="69255BD7" w14:textId="77777777" w:rsidTr="004106C1">
        <w:tc>
          <w:tcPr>
            <w:tcW w:w="5075" w:type="dxa"/>
          </w:tcPr>
          <w:p w14:paraId="2C90F44B"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Wielkość przesiewu (&lt; 3.15 mm)</w:t>
            </w:r>
          </w:p>
        </w:tc>
        <w:tc>
          <w:tcPr>
            <w:tcW w:w="1134" w:type="dxa"/>
          </w:tcPr>
          <w:p w14:paraId="4FF89AD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F5A0447"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0B62D22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&lt;2</w:t>
            </w:r>
          </w:p>
        </w:tc>
      </w:tr>
      <w:tr w:rsidR="004106C1" w:rsidRPr="00136A41" w14:paraId="5FEF0031" w14:textId="77777777" w:rsidTr="00410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5075" w:type="dxa"/>
            <w:tcBorders>
              <w:top w:val="single" w:sz="4" w:space="0" w:color="auto"/>
              <w:left w:val="single" w:sz="4" w:space="0" w:color="auto"/>
              <w:bottom w:val="single" w:sz="4" w:space="0" w:color="auto"/>
              <w:right w:val="single" w:sz="4" w:space="0" w:color="auto"/>
            </w:tcBorders>
          </w:tcPr>
          <w:p w14:paraId="594124FD" w14:textId="77777777" w:rsidR="004106C1" w:rsidRPr="0085722D" w:rsidRDefault="004106C1" w:rsidP="004106C1">
            <w:pPr>
              <w:autoSpaceDE w:val="0"/>
              <w:autoSpaceDN w:val="0"/>
              <w:adjustRightInd w:val="0"/>
              <w:rPr>
                <w:rFonts w:ascii="Franklin Gothic Book" w:hAnsi="Franklin Gothic Book"/>
                <w:sz w:val="22"/>
                <w:szCs w:val="22"/>
              </w:rPr>
            </w:pPr>
            <w:r w:rsidRPr="0085722D">
              <w:rPr>
                <w:rFonts w:ascii="Franklin Gothic Book" w:hAnsi="Franklin Gothic Book"/>
                <w:sz w:val="22"/>
                <w:szCs w:val="22"/>
              </w:rPr>
              <w:t xml:space="preserve">Trwałość śruciny zgodnie z CEN/TS 14961, pomiar zgodnie z </w:t>
            </w:r>
            <w:r w:rsidRPr="0085722D">
              <w:rPr>
                <w:rFonts w:ascii="Franklin Gothic Book" w:hAnsi="Franklin Gothic Book" w:cs="Helvetica"/>
                <w:sz w:val="22"/>
                <w:szCs w:val="22"/>
              </w:rPr>
              <w:t>CEN/TS 15210</w:t>
            </w:r>
          </w:p>
        </w:tc>
        <w:tc>
          <w:tcPr>
            <w:tcW w:w="1134" w:type="dxa"/>
            <w:tcBorders>
              <w:top w:val="single" w:sz="4" w:space="0" w:color="auto"/>
              <w:left w:val="single" w:sz="4" w:space="0" w:color="auto"/>
              <w:bottom w:val="single" w:sz="4" w:space="0" w:color="auto"/>
              <w:right w:val="single" w:sz="4" w:space="0" w:color="auto"/>
            </w:tcBorders>
          </w:tcPr>
          <w:p w14:paraId="3334EE9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10B26AFB" w14:textId="77777777" w:rsidR="004106C1" w:rsidRPr="0085722D" w:rsidRDefault="004106C1" w:rsidP="004106C1">
            <w:pPr>
              <w:spacing w:before="20" w:after="20"/>
              <w:ind w:left="0"/>
              <w:rPr>
                <w:rFonts w:ascii="Franklin Gothic Book" w:hAnsi="Franklin Gothic Book"/>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7BEDB47"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&gt;97.5 (DU97.5)</w:t>
            </w:r>
          </w:p>
        </w:tc>
      </w:tr>
      <w:tr w:rsidR="004106C1" w:rsidRPr="00136A41" w14:paraId="6F04A666" w14:textId="77777777" w:rsidTr="004106C1">
        <w:tc>
          <w:tcPr>
            <w:tcW w:w="5075" w:type="dxa"/>
          </w:tcPr>
          <w:p w14:paraId="6EE749FD" w14:textId="77777777" w:rsidR="004106C1" w:rsidRPr="0085722D" w:rsidRDefault="004106C1" w:rsidP="004106C1">
            <w:pPr>
              <w:spacing w:before="20" w:after="20"/>
              <w:ind w:left="0"/>
              <w:rPr>
                <w:rFonts w:ascii="Franklin Gothic Book" w:hAnsi="Franklin Gothic Book"/>
                <w:b/>
                <w:sz w:val="22"/>
                <w:szCs w:val="22"/>
              </w:rPr>
            </w:pPr>
          </w:p>
        </w:tc>
        <w:tc>
          <w:tcPr>
            <w:tcW w:w="1134" w:type="dxa"/>
          </w:tcPr>
          <w:p w14:paraId="3A0E6838"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55C1092E"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698A0592" w14:textId="77777777" w:rsidR="004106C1" w:rsidRPr="0085722D" w:rsidRDefault="004106C1" w:rsidP="004106C1">
            <w:pPr>
              <w:spacing w:before="20" w:after="20"/>
              <w:ind w:left="0"/>
              <w:rPr>
                <w:rFonts w:ascii="Franklin Gothic Book" w:hAnsi="Franklin Gothic Book"/>
              </w:rPr>
            </w:pPr>
          </w:p>
        </w:tc>
      </w:tr>
      <w:tr w:rsidR="004106C1" w:rsidRPr="00136A41" w14:paraId="4CA13543" w14:textId="77777777" w:rsidTr="004106C1">
        <w:tc>
          <w:tcPr>
            <w:tcW w:w="5075" w:type="dxa"/>
          </w:tcPr>
          <w:p w14:paraId="20709AA2" w14:textId="77777777" w:rsidR="004106C1" w:rsidRPr="0085722D" w:rsidRDefault="004106C1" w:rsidP="004106C1">
            <w:pPr>
              <w:spacing w:before="20" w:after="20"/>
              <w:ind w:left="0"/>
              <w:rPr>
                <w:rFonts w:ascii="Franklin Gothic Book" w:hAnsi="Franklin Gothic Book"/>
                <w:b/>
                <w:sz w:val="22"/>
                <w:szCs w:val="22"/>
              </w:rPr>
            </w:pPr>
            <w:r w:rsidRPr="0085722D">
              <w:rPr>
                <w:rFonts w:ascii="Franklin Gothic Book" w:hAnsi="Franklin Gothic Book"/>
                <w:b/>
                <w:sz w:val="22"/>
                <w:szCs w:val="22"/>
              </w:rPr>
              <w:t>Analizy  suchych części stałych (%-wagowo):</w:t>
            </w:r>
          </w:p>
        </w:tc>
        <w:tc>
          <w:tcPr>
            <w:tcW w:w="1134" w:type="dxa"/>
          </w:tcPr>
          <w:p w14:paraId="1AE8EAD5"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7485A6C5"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465BD903" w14:textId="77777777" w:rsidR="004106C1" w:rsidRPr="0085722D" w:rsidRDefault="004106C1" w:rsidP="004106C1">
            <w:pPr>
              <w:spacing w:before="20" w:after="20"/>
              <w:ind w:left="0"/>
              <w:rPr>
                <w:rFonts w:ascii="Franklin Gothic Book" w:hAnsi="Franklin Gothic Book"/>
              </w:rPr>
            </w:pPr>
          </w:p>
        </w:tc>
      </w:tr>
      <w:tr w:rsidR="004106C1" w:rsidRPr="00136A41" w14:paraId="18469434" w14:textId="77777777" w:rsidTr="004106C1">
        <w:tc>
          <w:tcPr>
            <w:tcW w:w="5075" w:type="dxa"/>
          </w:tcPr>
          <w:p w14:paraId="5F8517C4"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 xml:space="preserve">Węgiel,  </w:t>
            </w:r>
            <w:r w:rsidRPr="0085722D">
              <w:rPr>
                <w:rFonts w:ascii="Franklin Gothic Book" w:hAnsi="Franklin Gothic Book"/>
                <w:sz w:val="22"/>
                <w:szCs w:val="22"/>
              </w:rPr>
              <w:tab/>
            </w:r>
            <w:r w:rsidRPr="0085722D">
              <w:rPr>
                <w:rFonts w:ascii="Franklin Gothic Book" w:hAnsi="Franklin Gothic Book"/>
                <w:sz w:val="22"/>
                <w:szCs w:val="22"/>
              </w:rPr>
              <w:tab/>
              <w:t>C</w:t>
            </w:r>
          </w:p>
        </w:tc>
        <w:tc>
          <w:tcPr>
            <w:tcW w:w="1134" w:type="dxa"/>
          </w:tcPr>
          <w:p w14:paraId="0FED9E8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9E7A99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47.0</w:t>
            </w:r>
          </w:p>
        </w:tc>
        <w:tc>
          <w:tcPr>
            <w:tcW w:w="1418" w:type="dxa"/>
          </w:tcPr>
          <w:p w14:paraId="3760D13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45.6 – 50.5</w:t>
            </w:r>
          </w:p>
        </w:tc>
      </w:tr>
      <w:tr w:rsidR="004106C1" w:rsidRPr="00136A41" w14:paraId="06FED30B" w14:textId="77777777" w:rsidTr="004106C1">
        <w:tc>
          <w:tcPr>
            <w:tcW w:w="5075" w:type="dxa"/>
          </w:tcPr>
          <w:p w14:paraId="66B06056"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Wodór,</w:t>
            </w:r>
            <w:r w:rsidRPr="0085722D">
              <w:rPr>
                <w:rFonts w:ascii="Franklin Gothic Book" w:hAnsi="Franklin Gothic Book"/>
                <w:sz w:val="22"/>
                <w:szCs w:val="22"/>
              </w:rPr>
              <w:tab/>
            </w:r>
            <w:r w:rsidRPr="0085722D">
              <w:rPr>
                <w:rFonts w:ascii="Franklin Gothic Book" w:hAnsi="Franklin Gothic Book"/>
                <w:sz w:val="22"/>
                <w:szCs w:val="22"/>
              </w:rPr>
              <w:tab/>
              <w:t>H</w:t>
            </w:r>
          </w:p>
        </w:tc>
        <w:tc>
          <w:tcPr>
            <w:tcW w:w="1134" w:type="dxa"/>
          </w:tcPr>
          <w:p w14:paraId="176CAE1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F5F82F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5.86</w:t>
            </w:r>
          </w:p>
        </w:tc>
        <w:tc>
          <w:tcPr>
            <w:tcW w:w="1418" w:type="dxa"/>
          </w:tcPr>
          <w:p w14:paraId="4E2F488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5.3 – 6.3</w:t>
            </w:r>
          </w:p>
        </w:tc>
      </w:tr>
      <w:tr w:rsidR="004106C1" w:rsidRPr="00136A41" w14:paraId="7DD674A0" w14:textId="77777777" w:rsidTr="004106C1">
        <w:tc>
          <w:tcPr>
            <w:tcW w:w="5075" w:type="dxa"/>
          </w:tcPr>
          <w:p w14:paraId="78F2F89A"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Tlen,</w:t>
            </w:r>
            <w:r w:rsidRPr="0085722D">
              <w:rPr>
                <w:rFonts w:ascii="Franklin Gothic Book" w:hAnsi="Franklin Gothic Book"/>
                <w:sz w:val="22"/>
                <w:szCs w:val="22"/>
              </w:rPr>
              <w:tab/>
            </w:r>
            <w:r w:rsidRPr="0085722D">
              <w:rPr>
                <w:rFonts w:ascii="Franklin Gothic Book" w:hAnsi="Franklin Gothic Book"/>
                <w:sz w:val="22"/>
                <w:szCs w:val="22"/>
              </w:rPr>
              <w:tab/>
              <w:t>O</w:t>
            </w:r>
          </w:p>
        </w:tc>
        <w:tc>
          <w:tcPr>
            <w:tcW w:w="1134" w:type="dxa"/>
          </w:tcPr>
          <w:p w14:paraId="1C38213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05ED26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42.37</w:t>
            </w:r>
          </w:p>
        </w:tc>
        <w:tc>
          <w:tcPr>
            <w:tcW w:w="1418" w:type="dxa"/>
          </w:tcPr>
          <w:p w14:paraId="40BBC08B"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różnica</w:t>
            </w:r>
          </w:p>
        </w:tc>
      </w:tr>
      <w:tr w:rsidR="004106C1" w:rsidRPr="00136A41" w14:paraId="7281D72A" w14:textId="77777777" w:rsidTr="004106C1">
        <w:tc>
          <w:tcPr>
            <w:tcW w:w="5075" w:type="dxa"/>
          </w:tcPr>
          <w:p w14:paraId="2745200D"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Azot,</w:t>
            </w:r>
            <w:r w:rsidRPr="0085722D">
              <w:rPr>
                <w:rFonts w:ascii="Franklin Gothic Book" w:hAnsi="Franklin Gothic Book"/>
                <w:sz w:val="22"/>
                <w:szCs w:val="22"/>
              </w:rPr>
              <w:tab/>
            </w:r>
            <w:r w:rsidRPr="0085722D">
              <w:rPr>
                <w:rFonts w:ascii="Franklin Gothic Book" w:hAnsi="Franklin Gothic Book"/>
                <w:sz w:val="22"/>
                <w:szCs w:val="22"/>
              </w:rPr>
              <w:tab/>
              <w:t>N</w:t>
            </w:r>
          </w:p>
        </w:tc>
        <w:tc>
          <w:tcPr>
            <w:tcW w:w="1134" w:type="dxa"/>
          </w:tcPr>
          <w:p w14:paraId="21EB6B5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F82A40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1.27</w:t>
            </w:r>
          </w:p>
        </w:tc>
        <w:tc>
          <w:tcPr>
            <w:tcW w:w="1418" w:type="dxa"/>
          </w:tcPr>
          <w:p w14:paraId="31DC7BB0"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1.13 – 1.27</w:t>
            </w:r>
          </w:p>
        </w:tc>
      </w:tr>
      <w:tr w:rsidR="004106C1" w:rsidRPr="00136A41" w14:paraId="008AC831" w14:textId="77777777" w:rsidTr="004106C1">
        <w:trPr>
          <w:cantSplit/>
          <w:trHeight w:val="298"/>
        </w:trPr>
        <w:tc>
          <w:tcPr>
            <w:tcW w:w="5075" w:type="dxa"/>
          </w:tcPr>
          <w:p w14:paraId="7A286A5A"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Siarka,</w:t>
            </w:r>
            <w:r w:rsidRPr="0085722D">
              <w:rPr>
                <w:rFonts w:ascii="Franklin Gothic Book" w:hAnsi="Franklin Gothic Book"/>
                <w:sz w:val="22"/>
                <w:szCs w:val="22"/>
              </w:rPr>
              <w:tab/>
            </w:r>
            <w:r w:rsidRPr="0085722D">
              <w:rPr>
                <w:rFonts w:ascii="Franklin Gothic Book" w:hAnsi="Franklin Gothic Book"/>
                <w:sz w:val="22"/>
                <w:szCs w:val="22"/>
              </w:rPr>
              <w:tab/>
              <w:t>S</w:t>
            </w:r>
          </w:p>
        </w:tc>
        <w:tc>
          <w:tcPr>
            <w:tcW w:w="1134" w:type="dxa"/>
          </w:tcPr>
          <w:p w14:paraId="7B8507E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98C7FC8" w14:textId="77777777" w:rsidR="004106C1" w:rsidRPr="0085722D" w:rsidRDefault="004106C1" w:rsidP="004106C1">
            <w:pPr>
              <w:ind w:left="0"/>
              <w:rPr>
                <w:rFonts w:ascii="Franklin Gothic Book" w:hAnsi="Franklin Gothic Book"/>
                <w:sz w:val="22"/>
                <w:szCs w:val="22"/>
              </w:rPr>
            </w:pPr>
            <w:r w:rsidRPr="0085722D">
              <w:rPr>
                <w:rFonts w:ascii="Franklin Gothic Book" w:hAnsi="Franklin Gothic Book"/>
                <w:sz w:val="22"/>
                <w:szCs w:val="22"/>
              </w:rPr>
              <w:t>0.09</w:t>
            </w:r>
          </w:p>
        </w:tc>
        <w:tc>
          <w:tcPr>
            <w:tcW w:w="1418" w:type="dxa"/>
          </w:tcPr>
          <w:p w14:paraId="5E0F0049" w14:textId="77777777" w:rsidR="004106C1" w:rsidRPr="0085722D" w:rsidRDefault="004106C1" w:rsidP="004106C1">
            <w:pPr>
              <w:ind w:left="34"/>
              <w:rPr>
                <w:rFonts w:ascii="Franklin Gothic Book" w:hAnsi="Franklin Gothic Book"/>
                <w:color w:val="FF0000"/>
                <w:sz w:val="22"/>
                <w:szCs w:val="22"/>
              </w:rPr>
            </w:pPr>
            <w:r w:rsidRPr="0085722D">
              <w:rPr>
                <w:rFonts w:ascii="Franklin Gothic Book" w:hAnsi="Franklin Gothic Book"/>
                <w:sz w:val="22"/>
                <w:szCs w:val="22"/>
              </w:rPr>
              <w:t>0.09 – 0.10</w:t>
            </w:r>
          </w:p>
        </w:tc>
      </w:tr>
      <w:tr w:rsidR="004106C1" w:rsidRPr="00136A41" w14:paraId="657CA828" w14:textId="77777777" w:rsidTr="004106C1">
        <w:tc>
          <w:tcPr>
            <w:tcW w:w="5075" w:type="dxa"/>
          </w:tcPr>
          <w:p w14:paraId="672EA0D8"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Popiół</w:t>
            </w:r>
          </w:p>
        </w:tc>
        <w:tc>
          <w:tcPr>
            <w:tcW w:w="1134" w:type="dxa"/>
          </w:tcPr>
          <w:p w14:paraId="02DD5C4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12A04FC"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3.41</w:t>
            </w:r>
          </w:p>
        </w:tc>
        <w:tc>
          <w:tcPr>
            <w:tcW w:w="1418" w:type="dxa"/>
          </w:tcPr>
          <w:p w14:paraId="440DEE5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2.00 – 3.5</w:t>
            </w:r>
          </w:p>
        </w:tc>
      </w:tr>
      <w:tr w:rsidR="004106C1" w:rsidRPr="00136A41" w14:paraId="208FDB0A" w14:textId="77777777" w:rsidTr="004106C1">
        <w:tc>
          <w:tcPr>
            <w:tcW w:w="5075" w:type="dxa"/>
          </w:tcPr>
          <w:p w14:paraId="7A4BF49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Chlor,</w:t>
            </w:r>
            <w:r w:rsidRPr="0085722D">
              <w:rPr>
                <w:rFonts w:ascii="Franklin Gothic Book" w:hAnsi="Franklin Gothic Book"/>
                <w:sz w:val="22"/>
                <w:szCs w:val="22"/>
              </w:rPr>
              <w:tab/>
            </w:r>
            <w:r w:rsidRPr="0085722D">
              <w:rPr>
                <w:rFonts w:ascii="Franklin Gothic Book" w:hAnsi="Franklin Gothic Book"/>
                <w:sz w:val="22"/>
                <w:szCs w:val="22"/>
              </w:rPr>
              <w:tab/>
              <w:t>Cl</w:t>
            </w:r>
          </w:p>
        </w:tc>
        <w:tc>
          <w:tcPr>
            <w:tcW w:w="1134" w:type="dxa"/>
          </w:tcPr>
          <w:p w14:paraId="4EF38B4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703288F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0.02</w:t>
            </w:r>
          </w:p>
        </w:tc>
        <w:tc>
          <w:tcPr>
            <w:tcW w:w="1418" w:type="dxa"/>
            <w:vAlign w:val="bottom"/>
          </w:tcPr>
          <w:p w14:paraId="5DBC6C3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 0.03</w:t>
            </w:r>
          </w:p>
        </w:tc>
      </w:tr>
      <w:tr w:rsidR="004106C1" w:rsidRPr="00136A41" w14:paraId="6756793C" w14:textId="77777777" w:rsidTr="004106C1">
        <w:tc>
          <w:tcPr>
            <w:tcW w:w="5075" w:type="dxa"/>
          </w:tcPr>
          <w:p w14:paraId="49D2C16F"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Fosfor</w:t>
            </w:r>
            <w:r w:rsidRPr="0085722D">
              <w:rPr>
                <w:rFonts w:ascii="Franklin Gothic Book" w:hAnsi="Franklin Gothic Book"/>
                <w:sz w:val="22"/>
                <w:szCs w:val="22"/>
              </w:rPr>
              <w:tab/>
            </w:r>
            <w:r w:rsidRPr="0085722D">
              <w:rPr>
                <w:rFonts w:ascii="Franklin Gothic Book" w:hAnsi="Franklin Gothic Book"/>
                <w:sz w:val="22"/>
                <w:szCs w:val="22"/>
              </w:rPr>
              <w:tab/>
              <w:t>P</w:t>
            </w:r>
          </w:p>
        </w:tc>
        <w:tc>
          <w:tcPr>
            <w:tcW w:w="1134" w:type="dxa"/>
          </w:tcPr>
          <w:p w14:paraId="35539F0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6407E7D7"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0.17</w:t>
            </w:r>
          </w:p>
        </w:tc>
        <w:tc>
          <w:tcPr>
            <w:tcW w:w="1418" w:type="dxa"/>
          </w:tcPr>
          <w:p w14:paraId="1E561453"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&lt; 0.24</w:t>
            </w:r>
          </w:p>
        </w:tc>
      </w:tr>
      <w:tr w:rsidR="004106C1" w:rsidRPr="00136A41" w14:paraId="42C46BF1" w14:textId="77777777" w:rsidTr="004106C1">
        <w:tc>
          <w:tcPr>
            <w:tcW w:w="5075" w:type="dxa"/>
          </w:tcPr>
          <w:p w14:paraId="7B75DEC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Części lotne (Wilgoć i  baza bez popiołu)</w:t>
            </w:r>
          </w:p>
        </w:tc>
        <w:tc>
          <w:tcPr>
            <w:tcW w:w="1134" w:type="dxa"/>
          </w:tcPr>
          <w:p w14:paraId="73EFFB96"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893A96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80</w:t>
            </w:r>
          </w:p>
        </w:tc>
        <w:tc>
          <w:tcPr>
            <w:tcW w:w="1418" w:type="dxa"/>
          </w:tcPr>
          <w:p w14:paraId="33D663EE"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70 – 85</w:t>
            </w:r>
          </w:p>
        </w:tc>
      </w:tr>
      <w:tr w:rsidR="004106C1" w:rsidRPr="00136A41" w14:paraId="59412A79" w14:textId="77777777" w:rsidTr="004106C1">
        <w:tc>
          <w:tcPr>
            <w:tcW w:w="5075" w:type="dxa"/>
          </w:tcPr>
          <w:p w14:paraId="046DC529" w14:textId="77777777" w:rsidR="004106C1" w:rsidRPr="0085722D" w:rsidRDefault="004106C1" w:rsidP="004106C1">
            <w:pPr>
              <w:spacing w:before="20" w:after="20"/>
              <w:ind w:left="0"/>
              <w:rPr>
                <w:rFonts w:ascii="Franklin Gothic Book" w:hAnsi="Franklin Gothic Book"/>
                <w:sz w:val="22"/>
                <w:szCs w:val="22"/>
              </w:rPr>
            </w:pPr>
          </w:p>
        </w:tc>
        <w:tc>
          <w:tcPr>
            <w:tcW w:w="1134" w:type="dxa"/>
          </w:tcPr>
          <w:p w14:paraId="023169C0"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3CB2928A"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9AC7CEC" w14:textId="77777777" w:rsidR="004106C1" w:rsidRPr="0085722D" w:rsidRDefault="004106C1" w:rsidP="004106C1">
            <w:pPr>
              <w:spacing w:before="20" w:after="20"/>
              <w:ind w:left="0"/>
              <w:rPr>
                <w:rFonts w:ascii="Franklin Gothic Book" w:hAnsi="Franklin Gothic Book"/>
              </w:rPr>
            </w:pPr>
          </w:p>
        </w:tc>
      </w:tr>
      <w:tr w:rsidR="004106C1" w:rsidRPr="00136A41" w14:paraId="6F7FEA6F" w14:textId="77777777" w:rsidTr="004106C1">
        <w:tc>
          <w:tcPr>
            <w:tcW w:w="5075" w:type="dxa"/>
          </w:tcPr>
          <w:p w14:paraId="34073B66" w14:textId="77777777" w:rsidR="004106C1" w:rsidRPr="0085722D" w:rsidRDefault="004106C1" w:rsidP="004106C1">
            <w:pPr>
              <w:spacing w:before="20" w:after="20"/>
              <w:ind w:left="0"/>
              <w:rPr>
                <w:rFonts w:ascii="Franklin Gothic Book" w:hAnsi="Franklin Gothic Book"/>
                <w:b/>
                <w:bCs/>
                <w:sz w:val="22"/>
                <w:szCs w:val="22"/>
              </w:rPr>
            </w:pPr>
            <w:r w:rsidRPr="0085722D">
              <w:rPr>
                <w:rFonts w:ascii="Franklin Gothic Book" w:hAnsi="Franklin Gothic Book"/>
                <w:b/>
                <w:bCs/>
                <w:sz w:val="22"/>
                <w:szCs w:val="22"/>
              </w:rPr>
              <w:t>Związki alkaliczne w suchym paliwie (słaby odczyn kwasowy roztworu)</w:t>
            </w:r>
          </w:p>
        </w:tc>
        <w:tc>
          <w:tcPr>
            <w:tcW w:w="1134" w:type="dxa"/>
          </w:tcPr>
          <w:p w14:paraId="147E90EC" w14:textId="77777777" w:rsidR="004106C1" w:rsidRPr="0085722D" w:rsidRDefault="004106C1" w:rsidP="004106C1">
            <w:pPr>
              <w:spacing w:before="20" w:after="20"/>
              <w:ind w:left="0"/>
              <w:rPr>
                <w:rFonts w:ascii="Franklin Gothic Book" w:hAnsi="Franklin Gothic Book"/>
                <w:b/>
                <w:bCs/>
                <w:sz w:val="22"/>
                <w:szCs w:val="22"/>
              </w:rPr>
            </w:pPr>
          </w:p>
        </w:tc>
        <w:tc>
          <w:tcPr>
            <w:tcW w:w="1275" w:type="dxa"/>
          </w:tcPr>
          <w:p w14:paraId="568A718B" w14:textId="77777777" w:rsidR="004106C1" w:rsidRPr="0085722D" w:rsidRDefault="004106C1" w:rsidP="004106C1">
            <w:pPr>
              <w:spacing w:before="20" w:after="20"/>
              <w:ind w:left="0"/>
              <w:rPr>
                <w:rFonts w:ascii="Franklin Gothic Book" w:hAnsi="Franklin Gothic Book"/>
                <w:b/>
                <w:bCs/>
                <w:sz w:val="22"/>
                <w:szCs w:val="22"/>
              </w:rPr>
            </w:pPr>
          </w:p>
        </w:tc>
        <w:tc>
          <w:tcPr>
            <w:tcW w:w="1418" w:type="dxa"/>
          </w:tcPr>
          <w:p w14:paraId="1832CA19" w14:textId="77777777" w:rsidR="004106C1" w:rsidRPr="0085722D" w:rsidRDefault="004106C1" w:rsidP="004106C1">
            <w:pPr>
              <w:spacing w:before="20" w:after="20"/>
              <w:ind w:left="0"/>
              <w:rPr>
                <w:rFonts w:ascii="Franklin Gothic Book" w:hAnsi="Franklin Gothic Book"/>
                <w:b/>
                <w:bCs/>
              </w:rPr>
            </w:pPr>
          </w:p>
        </w:tc>
      </w:tr>
      <w:tr w:rsidR="004106C1" w:rsidRPr="00136A41" w14:paraId="5A417238" w14:textId="77777777" w:rsidTr="004106C1">
        <w:tc>
          <w:tcPr>
            <w:tcW w:w="5075" w:type="dxa"/>
          </w:tcPr>
          <w:p w14:paraId="19519DD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(Na+K), poniżej</w:t>
            </w:r>
          </w:p>
        </w:tc>
        <w:tc>
          <w:tcPr>
            <w:tcW w:w="1134" w:type="dxa"/>
          </w:tcPr>
          <w:p w14:paraId="6B21CC5F"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mg/kg</w:t>
            </w:r>
          </w:p>
        </w:tc>
        <w:tc>
          <w:tcPr>
            <w:tcW w:w="1275" w:type="dxa"/>
          </w:tcPr>
          <w:p w14:paraId="0AAA5559"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4300</w:t>
            </w:r>
          </w:p>
        </w:tc>
        <w:tc>
          <w:tcPr>
            <w:tcW w:w="1418" w:type="dxa"/>
          </w:tcPr>
          <w:p w14:paraId="4398DC1F"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6338</w:t>
            </w:r>
          </w:p>
        </w:tc>
      </w:tr>
      <w:tr w:rsidR="004106C1" w:rsidRPr="00136A41" w14:paraId="3A320856" w14:textId="77777777" w:rsidTr="004106C1">
        <w:tc>
          <w:tcPr>
            <w:tcW w:w="5075" w:type="dxa"/>
          </w:tcPr>
          <w:p w14:paraId="1BC7A9D5" w14:textId="77777777" w:rsidR="004106C1" w:rsidRPr="0085722D" w:rsidRDefault="004106C1" w:rsidP="004106C1">
            <w:pPr>
              <w:tabs>
                <w:tab w:val="num" w:pos="510"/>
              </w:tabs>
              <w:rPr>
                <w:rFonts w:ascii="Franklin Gothic Book" w:hAnsi="Franklin Gothic Book"/>
                <w:b/>
                <w:sz w:val="22"/>
                <w:szCs w:val="22"/>
              </w:rPr>
            </w:pPr>
            <w:r w:rsidRPr="0085722D">
              <w:rPr>
                <w:rFonts w:ascii="Franklin Gothic Book" w:hAnsi="Franklin Gothic Book"/>
                <w:b/>
                <w:sz w:val="22"/>
                <w:szCs w:val="22"/>
              </w:rPr>
              <w:t>Analizy popiołu (%-wagowo)</w:t>
            </w:r>
          </w:p>
        </w:tc>
        <w:tc>
          <w:tcPr>
            <w:tcW w:w="1134" w:type="dxa"/>
          </w:tcPr>
          <w:p w14:paraId="55CB21E6" w14:textId="77777777" w:rsidR="004106C1" w:rsidRPr="0085722D" w:rsidRDefault="004106C1" w:rsidP="004106C1">
            <w:pPr>
              <w:spacing w:before="20" w:after="20"/>
              <w:ind w:left="0"/>
              <w:rPr>
                <w:rFonts w:ascii="Franklin Gothic Book" w:hAnsi="Franklin Gothic Book"/>
                <w:sz w:val="22"/>
                <w:szCs w:val="22"/>
              </w:rPr>
            </w:pPr>
          </w:p>
        </w:tc>
        <w:tc>
          <w:tcPr>
            <w:tcW w:w="1275" w:type="dxa"/>
          </w:tcPr>
          <w:p w14:paraId="6CE0665E"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77C420FA" w14:textId="77777777" w:rsidR="004106C1" w:rsidRPr="0085722D" w:rsidRDefault="004106C1" w:rsidP="004106C1">
            <w:pPr>
              <w:spacing w:before="20" w:after="20"/>
              <w:ind w:left="0"/>
              <w:rPr>
                <w:rFonts w:ascii="Franklin Gothic Book" w:hAnsi="Franklin Gothic Book"/>
              </w:rPr>
            </w:pPr>
          </w:p>
        </w:tc>
      </w:tr>
      <w:tr w:rsidR="004106C1" w:rsidRPr="00136A41" w14:paraId="4B0D4B44" w14:textId="77777777" w:rsidTr="004106C1">
        <w:trPr>
          <w:trHeight w:val="283"/>
        </w:trPr>
        <w:tc>
          <w:tcPr>
            <w:tcW w:w="5075" w:type="dxa"/>
          </w:tcPr>
          <w:p w14:paraId="2C76AC4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SiO</w:t>
            </w:r>
            <w:r w:rsidRPr="0085722D">
              <w:rPr>
                <w:rFonts w:ascii="Franklin Gothic Book" w:hAnsi="Franklin Gothic Book"/>
                <w:sz w:val="22"/>
                <w:szCs w:val="22"/>
                <w:vertAlign w:val="subscript"/>
              </w:rPr>
              <w:t>2</w:t>
            </w:r>
          </w:p>
        </w:tc>
        <w:tc>
          <w:tcPr>
            <w:tcW w:w="1134" w:type="dxa"/>
          </w:tcPr>
          <w:p w14:paraId="5FBBDBE2"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4EF60DE"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E63F07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18 – 55.5</w:t>
            </w:r>
          </w:p>
        </w:tc>
      </w:tr>
      <w:tr w:rsidR="004106C1" w:rsidRPr="00136A41" w14:paraId="5D251591" w14:textId="77777777" w:rsidTr="004106C1">
        <w:tc>
          <w:tcPr>
            <w:tcW w:w="5075" w:type="dxa"/>
          </w:tcPr>
          <w:p w14:paraId="580D4C7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TiO</w:t>
            </w:r>
            <w:r w:rsidRPr="0085722D">
              <w:rPr>
                <w:rFonts w:ascii="Franklin Gothic Book" w:hAnsi="Franklin Gothic Book"/>
                <w:sz w:val="22"/>
                <w:szCs w:val="22"/>
                <w:vertAlign w:val="subscript"/>
              </w:rPr>
              <w:t>2</w:t>
            </w:r>
          </w:p>
        </w:tc>
        <w:tc>
          <w:tcPr>
            <w:tcW w:w="1134" w:type="dxa"/>
          </w:tcPr>
          <w:p w14:paraId="113B462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9FE0BC0"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12157B3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0.19 – 0.35</w:t>
            </w:r>
          </w:p>
        </w:tc>
      </w:tr>
      <w:tr w:rsidR="004106C1" w:rsidRPr="00136A41" w14:paraId="4AFAEC16" w14:textId="77777777" w:rsidTr="004106C1">
        <w:tc>
          <w:tcPr>
            <w:tcW w:w="5075" w:type="dxa"/>
          </w:tcPr>
          <w:p w14:paraId="72B95009"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Al</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134" w:type="dxa"/>
          </w:tcPr>
          <w:p w14:paraId="4A406CD8"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49C72D0"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0ED4EF6"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3.72 – 7.05</w:t>
            </w:r>
          </w:p>
        </w:tc>
      </w:tr>
      <w:tr w:rsidR="004106C1" w:rsidRPr="00136A41" w14:paraId="13F0966D" w14:textId="77777777" w:rsidTr="004106C1">
        <w:tc>
          <w:tcPr>
            <w:tcW w:w="5075" w:type="dxa"/>
          </w:tcPr>
          <w:p w14:paraId="173FF517"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Fe</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3</w:t>
            </w:r>
          </w:p>
        </w:tc>
        <w:tc>
          <w:tcPr>
            <w:tcW w:w="1134" w:type="dxa"/>
          </w:tcPr>
          <w:p w14:paraId="0BAA38D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C526C04"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10690E0"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2.72 . 4.6</w:t>
            </w:r>
          </w:p>
        </w:tc>
      </w:tr>
      <w:tr w:rsidR="004106C1" w:rsidRPr="00136A41" w14:paraId="76F837BA" w14:textId="77777777" w:rsidTr="004106C1">
        <w:tc>
          <w:tcPr>
            <w:tcW w:w="5075" w:type="dxa"/>
          </w:tcPr>
          <w:p w14:paraId="0FC79E28"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MgO</w:t>
            </w:r>
          </w:p>
        </w:tc>
        <w:tc>
          <w:tcPr>
            <w:tcW w:w="1134" w:type="dxa"/>
          </w:tcPr>
          <w:p w14:paraId="780B0DB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5B1B081D"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37133580"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2.8 – 5.34</w:t>
            </w:r>
          </w:p>
        </w:tc>
      </w:tr>
      <w:tr w:rsidR="004106C1" w:rsidRPr="00136A41" w14:paraId="54A2A3BC" w14:textId="77777777" w:rsidTr="004106C1">
        <w:tc>
          <w:tcPr>
            <w:tcW w:w="5075" w:type="dxa"/>
          </w:tcPr>
          <w:p w14:paraId="2B7EDEAC"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CaO</w:t>
            </w:r>
          </w:p>
        </w:tc>
        <w:tc>
          <w:tcPr>
            <w:tcW w:w="1134" w:type="dxa"/>
          </w:tcPr>
          <w:p w14:paraId="3D3128F4"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21FCE286"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7D8AE5E6"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8.4 – 30</w:t>
            </w:r>
          </w:p>
        </w:tc>
      </w:tr>
      <w:tr w:rsidR="004106C1" w:rsidRPr="00136A41" w14:paraId="0B85F9A9" w14:textId="77777777" w:rsidTr="004106C1">
        <w:tc>
          <w:tcPr>
            <w:tcW w:w="5075" w:type="dxa"/>
          </w:tcPr>
          <w:p w14:paraId="7E7054CF"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Na</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134" w:type="dxa"/>
          </w:tcPr>
          <w:p w14:paraId="3672908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641F19F4"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1833851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0.59 – 1.8</w:t>
            </w:r>
          </w:p>
        </w:tc>
      </w:tr>
      <w:tr w:rsidR="004106C1" w:rsidRPr="00136A41" w14:paraId="2E69B6D8" w14:textId="77777777" w:rsidTr="004106C1">
        <w:tc>
          <w:tcPr>
            <w:tcW w:w="5075" w:type="dxa"/>
          </w:tcPr>
          <w:p w14:paraId="2DC77940"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K</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p>
        </w:tc>
        <w:tc>
          <w:tcPr>
            <w:tcW w:w="1134" w:type="dxa"/>
          </w:tcPr>
          <w:p w14:paraId="58835035"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40A8F7CA"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2D36E7DC"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13.0 – 36.1</w:t>
            </w:r>
          </w:p>
        </w:tc>
      </w:tr>
      <w:tr w:rsidR="004106C1" w:rsidRPr="00136A41" w14:paraId="73DD23CA" w14:textId="77777777" w:rsidTr="004106C1">
        <w:tc>
          <w:tcPr>
            <w:tcW w:w="5075" w:type="dxa"/>
          </w:tcPr>
          <w:p w14:paraId="289840BB"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P</w:t>
            </w:r>
            <w:r w:rsidRPr="0085722D">
              <w:rPr>
                <w:rFonts w:ascii="Franklin Gothic Book" w:hAnsi="Franklin Gothic Book"/>
                <w:sz w:val="22"/>
                <w:szCs w:val="22"/>
                <w:vertAlign w:val="subscript"/>
              </w:rPr>
              <w:t>2</w:t>
            </w:r>
            <w:r w:rsidRPr="0085722D">
              <w:rPr>
                <w:rFonts w:ascii="Franklin Gothic Book" w:hAnsi="Franklin Gothic Book"/>
                <w:sz w:val="22"/>
                <w:szCs w:val="22"/>
              </w:rPr>
              <w:t>O</w:t>
            </w:r>
            <w:r w:rsidRPr="0085722D">
              <w:rPr>
                <w:rFonts w:ascii="Franklin Gothic Book" w:hAnsi="Franklin Gothic Book"/>
                <w:sz w:val="22"/>
                <w:szCs w:val="22"/>
                <w:vertAlign w:val="subscript"/>
              </w:rPr>
              <w:t>5</w:t>
            </w:r>
          </w:p>
        </w:tc>
        <w:tc>
          <w:tcPr>
            <w:tcW w:w="1134" w:type="dxa"/>
          </w:tcPr>
          <w:p w14:paraId="73F80B9D"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0DE28365"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45D768D2"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3.1 – 22.9</w:t>
            </w:r>
          </w:p>
        </w:tc>
      </w:tr>
      <w:tr w:rsidR="004106C1" w:rsidRPr="00136A41" w14:paraId="227F68B1" w14:textId="77777777" w:rsidTr="004106C1">
        <w:tc>
          <w:tcPr>
            <w:tcW w:w="5075" w:type="dxa"/>
          </w:tcPr>
          <w:p w14:paraId="05B304FB"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Mn</w:t>
            </w:r>
            <w:r w:rsidRPr="0085722D">
              <w:rPr>
                <w:rFonts w:ascii="Franklin Gothic Book" w:hAnsi="Franklin Gothic Book"/>
                <w:sz w:val="22"/>
                <w:szCs w:val="22"/>
                <w:vertAlign w:val="subscript"/>
              </w:rPr>
              <w:t>3</w:t>
            </w:r>
            <w:r w:rsidRPr="0085722D">
              <w:rPr>
                <w:rFonts w:ascii="Franklin Gothic Book" w:hAnsi="Franklin Gothic Book"/>
                <w:sz w:val="22"/>
                <w:szCs w:val="22"/>
              </w:rPr>
              <w:t>O</w:t>
            </w:r>
            <w:r w:rsidRPr="0085722D">
              <w:rPr>
                <w:rFonts w:ascii="Franklin Gothic Book" w:hAnsi="Franklin Gothic Book"/>
                <w:sz w:val="22"/>
                <w:szCs w:val="22"/>
                <w:vertAlign w:val="subscript"/>
              </w:rPr>
              <w:t>4</w:t>
            </w:r>
          </w:p>
        </w:tc>
        <w:tc>
          <w:tcPr>
            <w:tcW w:w="1134" w:type="dxa"/>
          </w:tcPr>
          <w:p w14:paraId="3FD2C9C1"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1492D046" w14:textId="77777777" w:rsidR="004106C1" w:rsidRPr="0085722D" w:rsidRDefault="004106C1" w:rsidP="004106C1">
            <w:pPr>
              <w:spacing w:before="20" w:after="20"/>
              <w:ind w:left="0"/>
              <w:rPr>
                <w:rFonts w:ascii="Franklin Gothic Book" w:hAnsi="Franklin Gothic Book"/>
                <w:color w:val="FF0000"/>
                <w:sz w:val="22"/>
                <w:szCs w:val="22"/>
              </w:rPr>
            </w:pPr>
          </w:p>
        </w:tc>
        <w:tc>
          <w:tcPr>
            <w:tcW w:w="1418" w:type="dxa"/>
          </w:tcPr>
          <w:p w14:paraId="5F4CDB21" w14:textId="77777777" w:rsidR="004106C1" w:rsidRPr="0085722D" w:rsidRDefault="004106C1" w:rsidP="004106C1">
            <w:pPr>
              <w:spacing w:before="20" w:after="20"/>
              <w:ind w:left="0"/>
              <w:rPr>
                <w:rFonts w:ascii="Franklin Gothic Book" w:hAnsi="Franklin Gothic Book"/>
                <w:color w:val="FF0000"/>
              </w:rPr>
            </w:pPr>
            <w:r w:rsidRPr="0085722D">
              <w:rPr>
                <w:rFonts w:ascii="Franklin Gothic Book" w:hAnsi="Franklin Gothic Book"/>
              </w:rPr>
              <w:t>0.06 – 0.13</w:t>
            </w:r>
          </w:p>
        </w:tc>
      </w:tr>
      <w:tr w:rsidR="004106C1" w:rsidRPr="00136A41" w14:paraId="35F514F6" w14:textId="77777777" w:rsidTr="004106C1">
        <w:tc>
          <w:tcPr>
            <w:tcW w:w="5075" w:type="dxa"/>
          </w:tcPr>
          <w:p w14:paraId="0CE010C4" w14:textId="77777777" w:rsidR="004106C1" w:rsidRPr="0085722D" w:rsidRDefault="004106C1" w:rsidP="009371C8">
            <w:pPr>
              <w:numPr>
                <w:ilvl w:val="0"/>
                <w:numId w:val="94"/>
              </w:numPr>
              <w:spacing w:before="20" w:after="20"/>
              <w:rPr>
                <w:rFonts w:ascii="Franklin Gothic Book" w:hAnsi="Franklin Gothic Book"/>
                <w:sz w:val="22"/>
                <w:szCs w:val="22"/>
              </w:rPr>
            </w:pPr>
            <w:r w:rsidRPr="0085722D">
              <w:rPr>
                <w:rFonts w:ascii="Franklin Gothic Book" w:hAnsi="Franklin Gothic Book"/>
                <w:sz w:val="22"/>
                <w:szCs w:val="22"/>
              </w:rPr>
              <w:t>SO</w:t>
            </w:r>
            <w:r w:rsidRPr="0085722D">
              <w:rPr>
                <w:rFonts w:ascii="Franklin Gothic Book" w:hAnsi="Franklin Gothic Book"/>
                <w:sz w:val="22"/>
                <w:szCs w:val="22"/>
                <w:vertAlign w:val="subscript"/>
              </w:rPr>
              <w:t>3</w:t>
            </w:r>
          </w:p>
        </w:tc>
        <w:tc>
          <w:tcPr>
            <w:tcW w:w="1134" w:type="dxa"/>
          </w:tcPr>
          <w:p w14:paraId="0AEFE71A" w14:textId="77777777" w:rsidR="004106C1" w:rsidRPr="0085722D" w:rsidRDefault="004106C1" w:rsidP="004106C1">
            <w:pPr>
              <w:spacing w:before="20" w:after="20"/>
              <w:ind w:left="0"/>
              <w:rPr>
                <w:rFonts w:ascii="Franklin Gothic Book" w:hAnsi="Franklin Gothic Book"/>
                <w:sz w:val="22"/>
                <w:szCs w:val="22"/>
              </w:rPr>
            </w:pPr>
            <w:r w:rsidRPr="0085722D">
              <w:rPr>
                <w:rFonts w:ascii="Franklin Gothic Book" w:hAnsi="Franklin Gothic Book"/>
                <w:sz w:val="22"/>
                <w:szCs w:val="22"/>
              </w:rPr>
              <w:t>%</w:t>
            </w:r>
          </w:p>
        </w:tc>
        <w:tc>
          <w:tcPr>
            <w:tcW w:w="1275" w:type="dxa"/>
          </w:tcPr>
          <w:p w14:paraId="30819741" w14:textId="77777777" w:rsidR="004106C1" w:rsidRPr="0085722D" w:rsidRDefault="004106C1" w:rsidP="004106C1">
            <w:pPr>
              <w:spacing w:before="20" w:after="20"/>
              <w:ind w:left="0"/>
              <w:rPr>
                <w:rFonts w:ascii="Franklin Gothic Book" w:hAnsi="Franklin Gothic Book"/>
                <w:sz w:val="22"/>
                <w:szCs w:val="22"/>
              </w:rPr>
            </w:pPr>
          </w:p>
        </w:tc>
        <w:tc>
          <w:tcPr>
            <w:tcW w:w="1418" w:type="dxa"/>
          </w:tcPr>
          <w:p w14:paraId="7694650A" w14:textId="77777777" w:rsidR="004106C1" w:rsidRPr="0085722D" w:rsidRDefault="004106C1" w:rsidP="004106C1">
            <w:pPr>
              <w:spacing w:before="20" w:after="20"/>
              <w:ind w:left="0"/>
              <w:rPr>
                <w:rFonts w:ascii="Franklin Gothic Book" w:hAnsi="Franklin Gothic Book"/>
              </w:rPr>
            </w:pPr>
            <w:r w:rsidRPr="0085722D">
              <w:rPr>
                <w:rFonts w:ascii="Franklin Gothic Book" w:hAnsi="Franklin Gothic Book"/>
              </w:rPr>
              <w:t>0 – 5.4</w:t>
            </w:r>
          </w:p>
        </w:tc>
      </w:tr>
    </w:tbl>
    <w:p w14:paraId="1632039A" w14:textId="77777777" w:rsidR="004106C1" w:rsidRDefault="004106C1" w:rsidP="004106C1">
      <w:pPr>
        <w:ind w:left="0"/>
        <w:rPr>
          <w:rFonts w:ascii="Franklin Gothic Book" w:hAnsi="Franklin Gothic Book"/>
        </w:rPr>
      </w:pPr>
    </w:p>
    <w:p w14:paraId="30D0481C" w14:textId="17F8114A" w:rsidR="00671E3B" w:rsidRDefault="000F519C" w:rsidP="009B37E0">
      <w:pPr>
        <w:ind w:left="0"/>
        <w:rPr>
          <w:sz w:val="22"/>
          <w:szCs w:val="22"/>
          <w:u w:val="single"/>
        </w:rPr>
      </w:pPr>
      <w:r>
        <w:rPr>
          <w:b/>
          <w:bCs/>
          <w:sz w:val="22"/>
          <w:szCs w:val="22"/>
          <w:u w:val="single"/>
        </w:rPr>
        <w:t>O</w:t>
      </w:r>
      <w:r w:rsidR="00671E3B" w:rsidRPr="009B37E0">
        <w:rPr>
          <w:b/>
          <w:bCs/>
          <w:sz w:val="22"/>
          <w:szCs w:val="22"/>
          <w:u w:val="single"/>
        </w:rPr>
        <w:t>lej opałowy ciężki (mazut)</w:t>
      </w:r>
    </w:p>
    <w:p w14:paraId="71701760" w14:textId="7CD81FF5" w:rsidR="00B23705" w:rsidRDefault="00B23705" w:rsidP="00B23705">
      <w:pPr>
        <w:ind w:left="0"/>
        <w:rPr>
          <w:b/>
          <w:bCs/>
          <w:sz w:val="22"/>
          <w:szCs w:val="22"/>
          <w:u w:val="single"/>
        </w:rPr>
      </w:pPr>
      <w:r w:rsidRPr="005A0DF4">
        <w:rPr>
          <w:b/>
          <w:sz w:val="22"/>
          <w:szCs w:val="22"/>
        </w:rPr>
        <w:t xml:space="preserve">Tabela </w:t>
      </w:r>
      <w:r w:rsidR="004106C1">
        <w:rPr>
          <w:b/>
          <w:sz w:val="22"/>
          <w:szCs w:val="22"/>
        </w:rPr>
        <w:t>10</w:t>
      </w:r>
      <w:r>
        <w:rPr>
          <w:b/>
          <w:sz w:val="22"/>
          <w:szCs w:val="22"/>
        </w:rPr>
        <w:t xml:space="preserve">. </w:t>
      </w:r>
      <w:r w:rsidRPr="00B23705">
        <w:rPr>
          <w:sz w:val="22"/>
          <w:szCs w:val="22"/>
        </w:rPr>
        <w:t>Wybrane parametry oleju opałowego ciężkiego</w:t>
      </w:r>
    </w:p>
    <w:tbl>
      <w:tblPr>
        <w:tblStyle w:val="Siatkatabelijasna"/>
        <w:tblW w:w="0" w:type="auto"/>
        <w:jc w:val="center"/>
        <w:tblLook w:val="04A0" w:firstRow="1" w:lastRow="0" w:firstColumn="1" w:lastColumn="0" w:noHBand="0" w:noVBand="1"/>
      </w:tblPr>
      <w:tblGrid>
        <w:gridCol w:w="3020"/>
        <w:gridCol w:w="1937"/>
        <w:gridCol w:w="1206"/>
      </w:tblGrid>
      <w:tr w:rsidR="00B23705" w14:paraId="3474DA85" w14:textId="77777777" w:rsidTr="00B23705">
        <w:trPr>
          <w:jc w:val="center"/>
        </w:trPr>
        <w:tc>
          <w:tcPr>
            <w:tcW w:w="3020" w:type="dxa"/>
            <w:vAlign w:val="center"/>
          </w:tcPr>
          <w:p w14:paraId="3A1DD6CB" w14:textId="77777777" w:rsidR="00B23705" w:rsidRPr="000F519C" w:rsidRDefault="00B23705" w:rsidP="00B23705">
            <w:pPr>
              <w:spacing w:after="0"/>
              <w:ind w:left="0"/>
              <w:jc w:val="center"/>
              <w:rPr>
                <w:b/>
                <w:color w:val="000000"/>
              </w:rPr>
            </w:pPr>
            <w:r w:rsidRPr="000F519C">
              <w:rPr>
                <w:b/>
                <w:color w:val="000000"/>
              </w:rPr>
              <w:t>Parametr</w:t>
            </w:r>
          </w:p>
        </w:tc>
        <w:tc>
          <w:tcPr>
            <w:tcW w:w="1937" w:type="dxa"/>
            <w:vAlign w:val="center"/>
          </w:tcPr>
          <w:p w14:paraId="25C5F966" w14:textId="77777777" w:rsidR="00B23705" w:rsidRPr="000F519C" w:rsidRDefault="00B23705" w:rsidP="00B23705">
            <w:pPr>
              <w:autoSpaceDE w:val="0"/>
              <w:autoSpaceDN w:val="0"/>
              <w:adjustRightInd w:val="0"/>
              <w:spacing w:after="0"/>
              <w:ind w:left="0"/>
              <w:jc w:val="center"/>
              <w:rPr>
                <w:b/>
                <w:color w:val="000000"/>
              </w:rPr>
            </w:pPr>
            <w:r w:rsidRPr="000F519C">
              <w:rPr>
                <w:b/>
                <w:color w:val="000000"/>
              </w:rPr>
              <w:t>Wartość</w:t>
            </w:r>
          </w:p>
        </w:tc>
        <w:tc>
          <w:tcPr>
            <w:tcW w:w="1206" w:type="dxa"/>
            <w:vAlign w:val="center"/>
          </w:tcPr>
          <w:p w14:paraId="36FD74C1" w14:textId="77777777" w:rsidR="00B23705" w:rsidRPr="000F519C" w:rsidRDefault="00B23705" w:rsidP="00B23705">
            <w:pPr>
              <w:autoSpaceDE w:val="0"/>
              <w:autoSpaceDN w:val="0"/>
              <w:adjustRightInd w:val="0"/>
              <w:spacing w:after="0"/>
              <w:ind w:left="0"/>
              <w:jc w:val="center"/>
              <w:rPr>
                <w:b/>
                <w:color w:val="000000"/>
              </w:rPr>
            </w:pPr>
            <w:r w:rsidRPr="000F519C">
              <w:rPr>
                <w:b/>
                <w:color w:val="000000"/>
              </w:rPr>
              <w:t>Jednostka</w:t>
            </w:r>
          </w:p>
        </w:tc>
      </w:tr>
      <w:tr w:rsidR="00B23705" w14:paraId="40FB43E4" w14:textId="77777777" w:rsidTr="00B23705">
        <w:trPr>
          <w:jc w:val="center"/>
        </w:trPr>
        <w:tc>
          <w:tcPr>
            <w:tcW w:w="3020" w:type="dxa"/>
            <w:vAlign w:val="center"/>
          </w:tcPr>
          <w:p w14:paraId="01EFE1F5" w14:textId="77777777" w:rsidR="00B23705" w:rsidRPr="00200F64" w:rsidRDefault="00B23705" w:rsidP="00B23705">
            <w:pPr>
              <w:spacing w:after="0"/>
              <w:ind w:left="0"/>
              <w:jc w:val="left"/>
              <w:rPr>
                <w:color w:val="000000"/>
              </w:rPr>
            </w:pPr>
            <w:r w:rsidRPr="00200F64">
              <w:rPr>
                <w:color w:val="000000"/>
              </w:rPr>
              <w:t xml:space="preserve">Wartość opałowa </w:t>
            </w:r>
          </w:p>
        </w:tc>
        <w:tc>
          <w:tcPr>
            <w:tcW w:w="1937" w:type="dxa"/>
            <w:vAlign w:val="center"/>
          </w:tcPr>
          <w:p w14:paraId="6ABC2BF9" w14:textId="503423A4" w:rsidR="00B23705" w:rsidRPr="00200F64" w:rsidRDefault="00B23705" w:rsidP="00B23705">
            <w:pPr>
              <w:autoSpaceDE w:val="0"/>
              <w:autoSpaceDN w:val="0"/>
              <w:adjustRightInd w:val="0"/>
              <w:spacing w:after="0"/>
              <w:ind w:left="0"/>
              <w:jc w:val="center"/>
              <w:rPr>
                <w:color w:val="000000"/>
              </w:rPr>
            </w:pPr>
            <w:r w:rsidRPr="00200F64">
              <w:rPr>
                <w:color w:val="000000"/>
              </w:rPr>
              <w:t>min 40 000</w:t>
            </w:r>
          </w:p>
        </w:tc>
        <w:tc>
          <w:tcPr>
            <w:tcW w:w="1206" w:type="dxa"/>
            <w:vAlign w:val="center"/>
          </w:tcPr>
          <w:p w14:paraId="4FEFE399" w14:textId="2BE1EA5B" w:rsidR="00B23705" w:rsidRPr="00200F64" w:rsidRDefault="00B23705" w:rsidP="00B23705">
            <w:pPr>
              <w:autoSpaceDE w:val="0"/>
              <w:autoSpaceDN w:val="0"/>
              <w:adjustRightInd w:val="0"/>
              <w:spacing w:after="0"/>
              <w:ind w:left="0"/>
              <w:jc w:val="center"/>
              <w:rPr>
                <w:color w:val="000000"/>
              </w:rPr>
            </w:pPr>
            <w:r w:rsidRPr="00200F64">
              <w:rPr>
                <w:color w:val="000000"/>
              </w:rPr>
              <w:t>kJ/kg</w:t>
            </w:r>
          </w:p>
        </w:tc>
      </w:tr>
      <w:tr w:rsidR="00B23705" w14:paraId="4AED39CF" w14:textId="77777777" w:rsidTr="00B23705">
        <w:trPr>
          <w:jc w:val="center"/>
        </w:trPr>
        <w:tc>
          <w:tcPr>
            <w:tcW w:w="3020" w:type="dxa"/>
            <w:vAlign w:val="center"/>
          </w:tcPr>
          <w:p w14:paraId="02685D78" w14:textId="5B318578" w:rsidR="00B23705" w:rsidRPr="00200F64" w:rsidRDefault="00B23705" w:rsidP="00B23705">
            <w:pPr>
              <w:autoSpaceDE w:val="0"/>
              <w:autoSpaceDN w:val="0"/>
              <w:adjustRightInd w:val="0"/>
              <w:spacing w:after="0"/>
              <w:ind w:left="0"/>
              <w:jc w:val="left"/>
              <w:rPr>
                <w:color w:val="000000"/>
              </w:rPr>
            </w:pPr>
            <w:r w:rsidRPr="00200F64">
              <w:rPr>
                <w:color w:val="000000"/>
              </w:rPr>
              <w:t>Lepkość kinematyczna</w:t>
            </w:r>
          </w:p>
        </w:tc>
        <w:tc>
          <w:tcPr>
            <w:tcW w:w="1937" w:type="dxa"/>
            <w:vAlign w:val="center"/>
          </w:tcPr>
          <w:p w14:paraId="78D67DB0" w14:textId="457538C4" w:rsidR="00B23705" w:rsidRPr="00200F64" w:rsidRDefault="00B23705" w:rsidP="00B23705">
            <w:pPr>
              <w:autoSpaceDE w:val="0"/>
              <w:autoSpaceDN w:val="0"/>
              <w:adjustRightInd w:val="0"/>
              <w:spacing w:after="0"/>
              <w:ind w:left="0"/>
              <w:jc w:val="center"/>
              <w:rPr>
                <w:color w:val="000000"/>
              </w:rPr>
            </w:pPr>
            <w:r w:rsidRPr="00200F64">
              <w:rPr>
                <w:color w:val="000000"/>
              </w:rPr>
              <w:t>max 22</w:t>
            </w:r>
          </w:p>
        </w:tc>
        <w:tc>
          <w:tcPr>
            <w:tcW w:w="1206" w:type="dxa"/>
            <w:vAlign w:val="center"/>
          </w:tcPr>
          <w:p w14:paraId="57A0B283" w14:textId="5D66C8DB" w:rsidR="00B23705" w:rsidRPr="00200F64" w:rsidRDefault="00B23705" w:rsidP="00B23705">
            <w:pPr>
              <w:autoSpaceDE w:val="0"/>
              <w:autoSpaceDN w:val="0"/>
              <w:adjustRightInd w:val="0"/>
              <w:spacing w:after="0"/>
              <w:ind w:left="0"/>
              <w:jc w:val="center"/>
              <w:rPr>
                <w:color w:val="000000"/>
              </w:rPr>
            </w:pPr>
            <w:r w:rsidRPr="00200F64">
              <w:rPr>
                <w:color w:val="000000"/>
              </w:rPr>
              <w:t>cSt przy 100ºC</w:t>
            </w:r>
          </w:p>
        </w:tc>
      </w:tr>
      <w:tr w:rsidR="00B23705" w14:paraId="75A3F3DE" w14:textId="77777777" w:rsidTr="00B23705">
        <w:trPr>
          <w:jc w:val="center"/>
        </w:trPr>
        <w:tc>
          <w:tcPr>
            <w:tcW w:w="3020" w:type="dxa"/>
            <w:vAlign w:val="center"/>
          </w:tcPr>
          <w:p w14:paraId="09CF9B76" w14:textId="02424F25" w:rsidR="00B23705" w:rsidRPr="00200F64" w:rsidRDefault="00B23705" w:rsidP="00B23705">
            <w:pPr>
              <w:autoSpaceDE w:val="0"/>
              <w:autoSpaceDN w:val="0"/>
              <w:adjustRightInd w:val="0"/>
              <w:spacing w:after="0"/>
              <w:ind w:left="0"/>
              <w:jc w:val="left"/>
              <w:rPr>
                <w:color w:val="000000"/>
              </w:rPr>
            </w:pPr>
            <w:r w:rsidRPr="00200F64">
              <w:rPr>
                <w:color w:val="000000"/>
              </w:rPr>
              <w:lastRenderedPageBreak/>
              <w:t>Zawartość siarki</w:t>
            </w:r>
          </w:p>
        </w:tc>
        <w:tc>
          <w:tcPr>
            <w:tcW w:w="1937" w:type="dxa"/>
            <w:vAlign w:val="center"/>
          </w:tcPr>
          <w:p w14:paraId="7C8BA87F" w14:textId="597C1D76" w:rsidR="00B23705" w:rsidRPr="00200F64" w:rsidRDefault="00B23705" w:rsidP="00B23705">
            <w:pPr>
              <w:autoSpaceDE w:val="0"/>
              <w:autoSpaceDN w:val="0"/>
              <w:adjustRightInd w:val="0"/>
              <w:spacing w:after="0"/>
              <w:ind w:left="0"/>
              <w:jc w:val="center"/>
              <w:rPr>
                <w:color w:val="000000"/>
              </w:rPr>
            </w:pPr>
            <w:r w:rsidRPr="00200F64">
              <w:rPr>
                <w:color w:val="000000"/>
              </w:rPr>
              <w:t>max 1,0</w:t>
            </w:r>
          </w:p>
        </w:tc>
        <w:tc>
          <w:tcPr>
            <w:tcW w:w="1206" w:type="dxa"/>
            <w:vAlign w:val="center"/>
          </w:tcPr>
          <w:p w14:paraId="14CC1DE7" w14:textId="77777777" w:rsidR="00B23705" w:rsidRPr="00200F64" w:rsidRDefault="00B23705" w:rsidP="00B23705">
            <w:pPr>
              <w:autoSpaceDE w:val="0"/>
              <w:autoSpaceDN w:val="0"/>
              <w:adjustRightInd w:val="0"/>
              <w:spacing w:after="0"/>
              <w:ind w:left="0"/>
              <w:jc w:val="center"/>
              <w:rPr>
                <w:color w:val="000000"/>
              </w:rPr>
            </w:pPr>
            <w:r w:rsidRPr="00200F64">
              <w:rPr>
                <w:color w:val="000000"/>
              </w:rPr>
              <w:t>%</w:t>
            </w:r>
          </w:p>
        </w:tc>
      </w:tr>
      <w:tr w:rsidR="00B23705" w14:paraId="39431B65" w14:textId="77777777" w:rsidTr="00B23705">
        <w:trPr>
          <w:jc w:val="center"/>
        </w:trPr>
        <w:tc>
          <w:tcPr>
            <w:tcW w:w="3020" w:type="dxa"/>
            <w:vAlign w:val="center"/>
          </w:tcPr>
          <w:p w14:paraId="2DCF7A65" w14:textId="6FDAB772" w:rsidR="00B23705" w:rsidRPr="00200F64" w:rsidRDefault="00B23705" w:rsidP="00B23705">
            <w:pPr>
              <w:autoSpaceDE w:val="0"/>
              <w:autoSpaceDN w:val="0"/>
              <w:adjustRightInd w:val="0"/>
              <w:spacing w:after="0"/>
              <w:ind w:left="0"/>
              <w:jc w:val="left"/>
              <w:rPr>
                <w:color w:val="000000"/>
              </w:rPr>
            </w:pPr>
            <w:r w:rsidRPr="00200F64">
              <w:rPr>
                <w:color w:val="000000"/>
              </w:rPr>
              <w:t>Temperatura zapłonu w otwartym tyglu</w:t>
            </w:r>
          </w:p>
        </w:tc>
        <w:tc>
          <w:tcPr>
            <w:tcW w:w="1937" w:type="dxa"/>
            <w:vAlign w:val="center"/>
          </w:tcPr>
          <w:p w14:paraId="0B973A27" w14:textId="416AFC3B" w:rsidR="00B23705" w:rsidRPr="00200F64" w:rsidRDefault="00B23705" w:rsidP="00B23705">
            <w:pPr>
              <w:autoSpaceDE w:val="0"/>
              <w:autoSpaceDN w:val="0"/>
              <w:adjustRightInd w:val="0"/>
              <w:spacing w:after="0"/>
              <w:ind w:left="0"/>
              <w:jc w:val="center"/>
              <w:rPr>
                <w:color w:val="000000"/>
              </w:rPr>
            </w:pPr>
            <w:r w:rsidRPr="00200F64">
              <w:rPr>
                <w:color w:val="000000"/>
              </w:rPr>
              <w:t>min 120</w:t>
            </w:r>
          </w:p>
        </w:tc>
        <w:tc>
          <w:tcPr>
            <w:tcW w:w="1206" w:type="dxa"/>
            <w:vAlign w:val="center"/>
          </w:tcPr>
          <w:p w14:paraId="439EAC41" w14:textId="1894279B" w:rsidR="00B23705" w:rsidRPr="00200F64" w:rsidRDefault="00B23705" w:rsidP="00B23705">
            <w:pPr>
              <w:autoSpaceDE w:val="0"/>
              <w:autoSpaceDN w:val="0"/>
              <w:adjustRightInd w:val="0"/>
              <w:spacing w:after="0"/>
              <w:ind w:left="0"/>
              <w:jc w:val="center"/>
              <w:rPr>
                <w:color w:val="000000"/>
              </w:rPr>
            </w:pPr>
            <w:r w:rsidRPr="00200F64">
              <w:rPr>
                <w:color w:val="000000"/>
              </w:rPr>
              <w:t>ºC</w:t>
            </w:r>
          </w:p>
        </w:tc>
      </w:tr>
      <w:tr w:rsidR="00B23705" w14:paraId="24040984" w14:textId="77777777" w:rsidTr="00B23705">
        <w:trPr>
          <w:jc w:val="center"/>
        </w:trPr>
        <w:tc>
          <w:tcPr>
            <w:tcW w:w="3020" w:type="dxa"/>
            <w:vAlign w:val="center"/>
          </w:tcPr>
          <w:p w14:paraId="5E7ECD1A" w14:textId="4A1F5C3D" w:rsidR="00B23705" w:rsidRPr="00200F64" w:rsidRDefault="00B23705" w:rsidP="00B23705">
            <w:pPr>
              <w:autoSpaceDE w:val="0"/>
              <w:autoSpaceDN w:val="0"/>
              <w:adjustRightInd w:val="0"/>
              <w:spacing w:after="0"/>
              <w:ind w:left="0"/>
              <w:jc w:val="left"/>
              <w:rPr>
                <w:color w:val="000000"/>
              </w:rPr>
            </w:pPr>
            <w:r w:rsidRPr="00200F64">
              <w:rPr>
                <w:color w:val="000000"/>
              </w:rPr>
              <w:t>Gęstość</w:t>
            </w:r>
          </w:p>
        </w:tc>
        <w:tc>
          <w:tcPr>
            <w:tcW w:w="1937" w:type="dxa"/>
            <w:vAlign w:val="center"/>
          </w:tcPr>
          <w:p w14:paraId="418F4F5D" w14:textId="57C11510" w:rsidR="00B23705" w:rsidRPr="00200F64" w:rsidRDefault="00B23705" w:rsidP="00B23705">
            <w:pPr>
              <w:autoSpaceDE w:val="0"/>
              <w:autoSpaceDN w:val="0"/>
              <w:adjustRightInd w:val="0"/>
              <w:spacing w:after="0"/>
              <w:ind w:left="0"/>
              <w:jc w:val="center"/>
              <w:rPr>
                <w:color w:val="000000"/>
              </w:rPr>
            </w:pPr>
            <w:r w:rsidRPr="00200F64">
              <w:rPr>
                <w:color w:val="000000"/>
              </w:rPr>
              <w:t>9,75</w:t>
            </w:r>
          </w:p>
        </w:tc>
        <w:tc>
          <w:tcPr>
            <w:tcW w:w="1206" w:type="dxa"/>
            <w:vAlign w:val="center"/>
          </w:tcPr>
          <w:p w14:paraId="31E4725C" w14:textId="3356A00F" w:rsidR="00B23705" w:rsidRPr="00200F64" w:rsidRDefault="00B23705" w:rsidP="00B23705">
            <w:pPr>
              <w:autoSpaceDE w:val="0"/>
              <w:autoSpaceDN w:val="0"/>
              <w:adjustRightInd w:val="0"/>
              <w:spacing w:after="0"/>
              <w:ind w:left="0"/>
              <w:jc w:val="center"/>
              <w:rPr>
                <w:color w:val="000000"/>
              </w:rPr>
            </w:pPr>
            <w:r w:rsidRPr="00200F64">
              <w:rPr>
                <w:color w:val="000000"/>
              </w:rPr>
              <w:t>g/cm</w:t>
            </w:r>
            <w:r w:rsidRPr="00200F64">
              <w:rPr>
                <w:color w:val="000000"/>
                <w:vertAlign w:val="superscript"/>
              </w:rPr>
              <w:t>3</w:t>
            </w:r>
            <w:r w:rsidRPr="00200F64">
              <w:rPr>
                <w:color w:val="000000"/>
              </w:rPr>
              <w:t xml:space="preserve"> przy 20ºC</w:t>
            </w:r>
          </w:p>
        </w:tc>
      </w:tr>
    </w:tbl>
    <w:p w14:paraId="43E66957" w14:textId="463D8413" w:rsidR="00671E3B" w:rsidRPr="00387F72" w:rsidRDefault="00671E3B" w:rsidP="00387F72">
      <w:pPr>
        <w:pStyle w:val="Nagwek2"/>
        <w:tabs>
          <w:tab w:val="clear" w:pos="1702"/>
        </w:tabs>
        <w:spacing w:before="240" w:after="120"/>
        <w:ind w:left="709" w:hanging="567"/>
        <w:rPr>
          <w:sz w:val="22"/>
          <w:szCs w:val="22"/>
        </w:rPr>
      </w:pPr>
      <w:bookmarkStart w:id="51" w:name="_Toc528331980"/>
      <w:r w:rsidRPr="00387F72">
        <w:rPr>
          <w:sz w:val="22"/>
          <w:szCs w:val="22"/>
        </w:rPr>
        <w:t xml:space="preserve">Charakterystyka spalin do </w:t>
      </w:r>
      <w:r w:rsidR="002C1556">
        <w:rPr>
          <w:sz w:val="22"/>
          <w:szCs w:val="22"/>
        </w:rPr>
        <w:t xml:space="preserve">absorberów </w:t>
      </w:r>
      <w:r w:rsidRPr="00387F72">
        <w:rPr>
          <w:sz w:val="22"/>
          <w:szCs w:val="22"/>
        </w:rPr>
        <w:t>IOS</w:t>
      </w:r>
      <w:bookmarkEnd w:id="51"/>
      <w:r w:rsidRPr="00387F72">
        <w:rPr>
          <w:sz w:val="22"/>
          <w:szCs w:val="22"/>
        </w:rPr>
        <w:t xml:space="preserve"> </w:t>
      </w:r>
    </w:p>
    <w:p w14:paraId="7B009287" w14:textId="305FE880" w:rsidR="00671E3B" w:rsidRDefault="002C1556" w:rsidP="00671E3B">
      <w:pPr>
        <w:autoSpaceDE w:val="0"/>
        <w:autoSpaceDN w:val="0"/>
        <w:adjustRightInd w:val="0"/>
        <w:spacing w:after="0"/>
        <w:ind w:left="0"/>
        <w:jc w:val="left"/>
        <w:rPr>
          <w:color w:val="000000"/>
          <w:sz w:val="22"/>
          <w:szCs w:val="22"/>
        </w:rPr>
      </w:pPr>
      <w:r w:rsidRPr="00CA520A">
        <w:rPr>
          <w:b/>
          <w:color w:val="000000"/>
          <w:sz w:val="22"/>
          <w:szCs w:val="22"/>
        </w:rPr>
        <w:t xml:space="preserve">Tabela </w:t>
      </w:r>
      <w:r w:rsidR="004106C1">
        <w:rPr>
          <w:b/>
          <w:color w:val="000000"/>
          <w:sz w:val="22"/>
          <w:szCs w:val="22"/>
        </w:rPr>
        <w:t>11</w:t>
      </w:r>
      <w:r w:rsidRPr="00CA520A">
        <w:rPr>
          <w:b/>
          <w:color w:val="000000"/>
          <w:sz w:val="22"/>
          <w:szCs w:val="22"/>
        </w:rPr>
        <w:t>.</w:t>
      </w:r>
      <w:r w:rsidRPr="00CA520A">
        <w:rPr>
          <w:color w:val="000000"/>
          <w:sz w:val="22"/>
          <w:szCs w:val="22"/>
        </w:rPr>
        <w:t xml:space="preserve"> Parametry spalin przed IOS</w:t>
      </w:r>
    </w:p>
    <w:p w14:paraId="2393B44C" w14:textId="77777777" w:rsidR="00B23705" w:rsidRPr="00CA520A" w:rsidRDefault="00B23705" w:rsidP="00671E3B">
      <w:pPr>
        <w:autoSpaceDE w:val="0"/>
        <w:autoSpaceDN w:val="0"/>
        <w:adjustRightInd w:val="0"/>
        <w:spacing w:after="0"/>
        <w:ind w:left="0"/>
        <w:jc w:val="left"/>
        <w:rPr>
          <w:color w:val="000000"/>
          <w:sz w:val="22"/>
          <w:szCs w:val="22"/>
        </w:rPr>
      </w:pPr>
    </w:p>
    <w:tbl>
      <w:tblPr>
        <w:tblStyle w:val="Siatkatabelijasna"/>
        <w:tblW w:w="0" w:type="auto"/>
        <w:jc w:val="center"/>
        <w:tblLook w:val="04A0" w:firstRow="1" w:lastRow="0" w:firstColumn="1" w:lastColumn="0" w:noHBand="0" w:noVBand="1"/>
      </w:tblPr>
      <w:tblGrid>
        <w:gridCol w:w="3021"/>
        <w:gridCol w:w="2786"/>
        <w:gridCol w:w="3255"/>
      </w:tblGrid>
      <w:tr w:rsidR="0033097D" w:rsidRPr="00387F72" w14:paraId="7877498D" w14:textId="77777777" w:rsidTr="00CA520A">
        <w:trPr>
          <w:jc w:val="center"/>
        </w:trPr>
        <w:tc>
          <w:tcPr>
            <w:tcW w:w="3021" w:type="dxa"/>
            <w:vAlign w:val="center"/>
          </w:tcPr>
          <w:p w14:paraId="22C5F7CF" w14:textId="134D9AAA" w:rsidR="0033097D" w:rsidRPr="00CA520A" w:rsidRDefault="0033097D" w:rsidP="00CA520A">
            <w:pPr>
              <w:autoSpaceDE w:val="0"/>
              <w:autoSpaceDN w:val="0"/>
              <w:adjustRightInd w:val="0"/>
              <w:spacing w:after="0"/>
              <w:ind w:left="0"/>
              <w:jc w:val="center"/>
              <w:rPr>
                <w:b/>
                <w:color w:val="000000"/>
              </w:rPr>
            </w:pPr>
            <w:r w:rsidRPr="00CA520A">
              <w:rPr>
                <w:b/>
                <w:color w:val="000000"/>
              </w:rPr>
              <w:t>Parametr</w:t>
            </w:r>
          </w:p>
        </w:tc>
        <w:tc>
          <w:tcPr>
            <w:tcW w:w="2786" w:type="dxa"/>
            <w:vAlign w:val="center"/>
          </w:tcPr>
          <w:p w14:paraId="1FC07B52" w14:textId="233329BA" w:rsidR="0033097D" w:rsidRPr="00CA520A" w:rsidRDefault="0033097D" w:rsidP="00CA520A">
            <w:pPr>
              <w:autoSpaceDE w:val="0"/>
              <w:autoSpaceDN w:val="0"/>
              <w:adjustRightInd w:val="0"/>
              <w:spacing w:after="0"/>
              <w:ind w:left="0"/>
              <w:jc w:val="center"/>
              <w:rPr>
                <w:b/>
                <w:color w:val="000000"/>
              </w:rPr>
            </w:pPr>
            <w:r w:rsidRPr="00CA520A">
              <w:rPr>
                <w:b/>
                <w:color w:val="000000"/>
              </w:rPr>
              <w:t>Wartość</w:t>
            </w:r>
          </w:p>
        </w:tc>
        <w:tc>
          <w:tcPr>
            <w:tcW w:w="3255" w:type="dxa"/>
            <w:vAlign w:val="center"/>
          </w:tcPr>
          <w:p w14:paraId="3647B854" w14:textId="7CD4805C" w:rsidR="0033097D" w:rsidRPr="00CA520A" w:rsidRDefault="0033097D" w:rsidP="00CA520A">
            <w:pPr>
              <w:autoSpaceDE w:val="0"/>
              <w:autoSpaceDN w:val="0"/>
              <w:adjustRightInd w:val="0"/>
              <w:spacing w:after="0"/>
              <w:ind w:left="0"/>
              <w:jc w:val="center"/>
              <w:rPr>
                <w:b/>
                <w:color w:val="000000"/>
              </w:rPr>
            </w:pPr>
            <w:r w:rsidRPr="00CA520A">
              <w:rPr>
                <w:b/>
                <w:color w:val="000000"/>
              </w:rPr>
              <w:t>Jednostka</w:t>
            </w:r>
          </w:p>
        </w:tc>
      </w:tr>
      <w:tr w:rsidR="00FB2E77" w:rsidRPr="00387F72" w14:paraId="492B69C9" w14:textId="77777777" w:rsidTr="00CA520A">
        <w:trPr>
          <w:jc w:val="center"/>
        </w:trPr>
        <w:tc>
          <w:tcPr>
            <w:tcW w:w="3021" w:type="dxa"/>
            <w:vAlign w:val="center"/>
          </w:tcPr>
          <w:p w14:paraId="37D7004D" w14:textId="4EA5543E" w:rsidR="00FB2E77" w:rsidRPr="00387F72" w:rsidRDefault="00FB2E77" w:rsidP="00CA520A">
            <w:pPr>
              <w:autoSpaceDE w:val="0"/>
              <w:autoSpaceDN w:val="0"/>
              <w:adjustRightInd w:val="0"/>
              <w:spacing w:after="0"/>
              <w:ind w:left="0"/>
              <w:jc w:val="left"/>
              <w:rPr>
                <w:color w:val="000000"/>
              </w:rPr>
            </w:pPr>
            <w:r w:rsidRPr="00387F72">
              <w:rPr>
                <w:color w:val="000000"/>
              </w:rPr>
              <w:t>Maks</w:t>
            </w:r>
            <w:r w:rsidR="00D71306">
              <w:rPr>
                <w:color w:val="000000"/>
              </w:rPr>
              <w:t>ymalne</w:t>
            </w:r>
            <w:r w:rsidRPr="00387F72">
              <w:rPr>
                <w:color w:val="000000"/>
              </w:rPr>
              <w:t xml:space="preserve"> natężenie przepływu spalin</w:t>
            </w:r>
            <w:r w:rsidR="002C1556">
              <w:rPr>
                <w:color w:val="000000"/>
              </w:rPr>
              <w:t xml:space="preserve"> dla jednego absorbera</w:t>
            </w:r>
          </w:p>
        </w:tc>
        <w:tc>
          <w:tcPr>
            <w:tcW w:w="2786" w:type="dxa"/>
            <w:vAlign w:val="center"/>
          </w:tcPr>
          <w:p w14:paraId="4E3352F4" w14:textId="09D5B068" w:rsidR="00FB2E77" w:rsidRPr="00387F72" w:rsidRDefault="00454930" w:rsidP="00CA520A">
            <w:pPr>
              <w:autoSpaceDE w:val="0"/>
              <w:autoSpaceDN w:val="0"/>
              <w:adjustRightInd w:val="0"/>
              <w:spacing w:after="0"/>
              <w:ind w:left="0"/>
              <w:jc w:val="center"/>
              <w:rPr>
                <w:color w:val="000000"/>
              </w:rPr>
            </w:pPr>
            <w:r>
              <w:rPr>
                <w:color w:val="000000"/>
              </w:rPr>
              <w:t>2800</w:t>
            </w:r>
          </w:p>
        </w:tc>
        <w:tc>
          <w:tcPr>
            <w:tcW w:w="3255" w:type="dxa"/>
            <w:vAlign w:val="center"/>
          </w:tcPr>
          <w:p w14:paraId="22023156" w14:textId="5C742CEA" w:rsidR="00FB2E77" w:rsidRPr="00387F72" w:rsidRDefault="0033097D" w:rsidP="00CA520A">
            <w:pPr>
              <w:autoSpaceDE w:val="0"/>
              <w:autoSpaceDN w:val="0"/>
              <w:adjustRightInd w:val="0"/>
              <w:spacing w:after="0"/>
              <w:ind w:left="0"/>
              <w:jc w:val="center"/>
              <w:rPr>
                <w:color w:val="000000"/>
              </w:rPr>
            </w:pPr>
            <w:r w:rsidRPr="00387F72">
              <w:rPr>
                <w:color w:val="000000"/>
              </w:rPr>
              <w:t>k</w:t>
            </w:r>
            <w:r w:rsidR="00FB2E77" w:rsidRPr="00387F72">
              <w:rPr>
                <w:color w:val="000000"/>
              </w:rPr>
              <w:t>Nm</w:t>
            </w:r>
            <w:r w:rsidR="00FB2E77" w:rsidRPr="00387F72">
              <w:rPr>
                <w:color w:val="000000"/>
                <w:vertAlign w:val="superscript"/>
              </w:rPr>
              <w:t>3</w:t>
            </w:r>
            <w:r w:rsidR="00FB2E77" w:rsidRPr="00387F72">
              <w:rPr>
                <w:color w:val="000000"/>
              </w:rPr>
              <w:t>/h</w:t>
            </w:r>
          </w:p>
        </w:tc>
      </w:tr>
      <w:tr w:rsidR="00FB2E77" w:rsidRPr="00387F72" w14:paraId="7DC3E4CD" w14:textId="77777777" w:rsidTr="00CA520A">
        <w:trPr>
          <w:jc w:val="center"/>
        </w:trPr>
        <w:tc>
          <w:tcPr>
            <w:tcW w:w="3021" w:type="dxa"/>
            <w:vAlign w:val="center"/>
          </w:tcPr>
          <w:p w14:paraId="2186310B" w14:textId="3590321F" w:rsidR="00FB2E77" w:rsidRPr="00387F72" w:rsidRDefault="00FB2E77" w:rsidP="00CA520A">
            <w:pPr>
              <w:autoSpaceDE w:val="0"/>
              <w:autoSpaceDN w:val="0"/>
              <w:adjustRightInd w:val="0"/>
              <w:spacing w:after="0"/>
              <w:ind w:left="0"/>
              <w:jc w:val="left"/>
              <w:rPr>
                <w:color w:val="000000"/>
              </w:rPr>
            </w:pPr>
            <w:r w:rsidRPr="00387F72">
              <w:rPr>
                <w:color w:val="000000"/>
              </w:rPr>
              <w:t>Min</w:t>
            </w:r>
            <w:r w:rsidR="00D71306">
              <w:rPr>
                <w:color w:val="000000"/>
              </w:rPr>
              <w:t>imalne</w:t>
            </w:r>
            <w:r w:rsidRPr="00387F72">
              <w:rPr>
                <w:color w:val="000000"/>
              </w:rPr>
              <w:t xml:space="preserve"> natężenie przepływu spalin</w:t>
            </w:r>
            <w:r w:rsidR="002C1556">
              <w:rPr>
                <w:color w:val="000000"/>
              </w:rPr>
              <w:t xml:space="preserve"> dla jednego absorbera</w:t>
            </w:r>
          </w:p>
        </w:tc>
        <w:tc>
          <w:tcPr>
            <w:tcW w:w="2786" w:type="dxa"/>
            <w:vAlign w:val="center"/>
          </w:tcPr>
          <w:p w14:paraId="3414317D" w14:textId="65DD4ACA" w:rsidR="00FB2E77" w:rsidRPr="00387F72" w:rsidRDefault="00454930" w:rsidP="00CA520A">
            <w:pPr>
              <w:autoSpaceDE w:val="0"/>
              <w:autoSpaceDN w:val="0"/>
              <w:adjustRightInd w:val="0"/>
              <w:spacing w:after="0"/>
              <w:ind w:left="0"/>
              <w:jc w:val="center"/>
              <w:rPr>
                <w:color w:val="000000"/>
              </w:rPr>
            </w:pPr>
            <w:r>
              <w:rPr>
                <w:color w:val="000000"/>
              </w:rPr>
              <w:t>1400</w:t>
            </w:r>
          </w:p>
        </w:tc>
        <w:tc>
          <w:tcPr>
            <w:tcW w:w="3255" w:type="dxa"/>
            <w:vAlign w:val="center"/>
          </w:tcPr>
          <w:p w14:paraId="05BB4E9F" w14:textId="5C338ACE" w:rsidR="00FB2E77" w:rsidRPr="00387F72" w:rsidRDefault="0033097D" w:rsidP="00CA520A">
            <w:pPr>
              <w:autoSpaceDE w:val="0"/>
              <w:autoSpaceDN w:val="0"/>
              <w:adjustRightInd w:val="0"/>
              <w:spacing w:after="0"/>
              <w:ind w:left="0"/>
              <w:jc w:val="center"/>
              <w:rPr>
                <w:color w:val="000000"/>
              </w:rPr>
            </w:pPr>
            <w:r w:rsidRPr="00387F72">
              <w:rPr>
                <w:color w:val="000000"/>
              </w:rPr>
              <w:t>kNm</w:t>
            </w:r>
            <w:r w:rsidRPr="00387F72">
              <w:rPr>
                <w:color w:val="000000"/>
                <w:vertAlign w:val="superscript"/>
              </w:rPr>
              <w:t>3</w:t>
            </w:r>
            <w:r w:rsidRPr="00387F72">
              <w:rPr>
                <w:color w:val="000000"/>
              </w:rPr>
              <w:t>/h</w:t>
            </w:r>
          </w:p>
        </w:tc>
      </w:tr>
      <w:tr w:rsidR="00FB2E77" w:rsidRPr="00387F72" w14:paraId="251ADACF" w14:textId="77777777" w:rsidTr="00CA520A">
        <w:trPr>
          <w:jc w:val="center"/>
        </w:trPr>
        <w:tc>
          <w:tcPr>
            <w:tcW w:w="3021" w:type="dxa"/>
            <w:vAlign w:val="center"/>
          </w:tcPr>
          <w:p w14:paraId="5F2D91C5" w14:textId="504C9E74" w:rsidR="00FB2E77" w:rsidRPr="00387F72" w:rsidRDefault="00FB2E77" w:rsidP="00671E3B">
            <w:pPr>
              <w:autoSpaceDE w:val="0"/>
              <w:autoSpaceDN w:val="0"/>
              <w:adjustRightInd w:val="0"/>
              <w:spacing w:after="0"/>
              <w:ind w:left="0"/>
              <w:jc w:val="left"/>
              <w:rPr>
                <w:color w:val="000000"/>
              </w:rPr>
            </w:pPr>
            <w:r w:rsidRPr="00387F72">
              <w:rPr>
                <w:color w:val="000000"/>
              </w:rPr>
              <w:t>SO</w:t>
            </w:r>
            <w:r w:rsidRPr="00CA520A">
              <w:rPr>
                <w:color w:val="000000"/>
                <w:vertAlign w:val="subscript"/>
              </w:rPr>
              <w:t>2</w:t>
            </w:r>
          </w:p>
        </w:tc>
        <w:tc>
          <w:tcPr>
            <w:tcW w:w="2786" w:type="dxa"/>
            <w:vAlign w:val="center"/>
          </w:tcPr>
          <w:p w14:paraId="723E11CC" w14:textId="321D5533" w:rsidR="00FB2E77" w:rsidRPr="00387F72" w:rsidRDefault="00FB2E77" w:rsidP="00220889">
            <w:pPr>
              <w:autoSpaceDE w:val="0"/>
              <w:autoSpaceDN w:val="0"/>
              <w:adjustRightInd w:val="0"/>
              <w:spacing w:after="0"/>
              <w:ind w:left="0"/>
              <w:jc w:val="center"/>
              <w:rPr>
                <w:color w:val="000000"/>
              </w:rPr>
            </w:pPr>
            <w:r w:rsidRPr="00387F72">
              <w:rPr>
                <w:color w:val="000000"/>
              </w:rPr>
              <w:t xml:space="preserve">1 </w:t>
            </w:r>
            <w:r w:rsidR="00220889">
              <w:rPr>
                <w:color w:val="000000"/>
              </w:rPr>
              <w:t>300</w:t>
            </w:r>
            <w:r w:rsidRPr="00387F72">
              <w:rPr>
                <w:color w:val="000000"/>
              </w:rPr>
              <w:t xml:space="preserve"> ÷ 3 </w:t>
            </w:r>
            <w:r w:rsidR="0039307A">
              <w:rPr>
                <w:color w:val="000000"/>
              </w:rPr>
              <w:t>5</w:t>
            </w:r>
            <w:r w:rsidRPr="00387F72">
              <w:rPr>
                <w:color w:val="000000"/>
              </w:rPr>
              <w:t>00</w:t>
            </w:r>
          </w:p>
        </w:tc>
        <w:tc>
          <w:tcPr>
            <w:tcW w:w="3255" w:type="dxa"/>
            <w:vAlign w:val="center"/>
          </w:tcPr>
          <w:p w14:paraId="523DBA24" w14:textId="5B782FD4" w:rsidR="00FB2E77" w:rsidRPr="00387F72" w:rsidRDefault="0033097D" w:rsidP="00CA520A">
            <w:pPr>
              <w:autoSpaceDE w:val="0"/>
              <w:autoSpaceDN w:val="0"/>
              <w:adjustRightInd w:val="0"/>
              <w:spacing w:after="0"/>
              <w:ind w:left="0"/>
              <w:jc w:val="center"/>
              <w:rPr>
                <w:color w:val="000000"/>
              </w:rPr>
            </w:pPr>
            <w:r w:rsidRPr="00387F72">
              <w:rPr>
                <w:color w:val="000000"/>
              </w:rPr>
              <w:t>mg/Nm</w:t>
            </w:r>
            <w:r w:rsidRPr="00CA520A">
              <w:rPr>
                <w:color w:val="000000"/>
                <w:vertAlign w:val="superscript"/>
              </w:rPr>
              <w:t>3</w:t>
            </w:r>
            <w:r w:rsidRPr="00973B35">
              <w:rPr>
                <w:color w:val="000000"/>
                <w:vertAlign w:val="subscript"/>
              </w:rPr>
              <w:t>s</w:t>
            </w:r>
          </w:p>
        </w:tc>
      </w:tr>
      <w:tr w:rsidR="00FB2E77" w:rsidRPr="00387F72" w14:paraId="3B167843" w14:textId="77777777" w:rsidTr="00CA520A">
        <w:trPr>
          <w:jc w:val="center"/>
        </w:trPr>
        <w:tc>
          <w:tcPr>
            <w:tcW w:w="3021" w:type="dxa"/>
            <w:vAlign w:val="center"/>
          </w:tcPr>
          <w:p w14:paraId="124907FA" w14:textId="242896F2" w:rsidR="00FB2E77" w:rsidRPr="00387F72" w:rsidRDefault="00FB2E77" w:rsidP="00671E3B">
            <w:pPr>
              <w:autoSpaceDE w:val="0"/>
              <w:autoSpaceDN w:val="0"/>
              <w:adjustRightInd w:val="0"/>
              <w:spacing w:after="0"/>
              <w:ind w:left="0"/>
              <w:jc w:val="left"/>
              <w:rPr>
                <w:color w:val="000000"/>
              </w:rPr>
            </w:pPr>
            <w:r w:rsidRPr="00387F72">
              <w:rPr>
                <w:color w:val="000000"/>
              </w:rPr>
              <w:t>NO</w:t>
            </w:r>
            <w:r w:rsidRPr="00CA520A">
              <w:rPr>
                <w:color w:val="000000"/>
                <w:vertAlign w:val="subscript"/>
              </w:rPr>
              <w:t>X</w:t>
            </w:r>
          </w:p>
        </w:tc>
        <w:tc>
          <w:tcPr>
            <w:tcW w:w="2786" w:type="dxa"/>
            <w:vAlign w:val="center"/>
          </w:tcPr>
          <w:p w14:paraId="16C3ADF5" w14:textId="6956BDB1" w:rsidR="00FB2E77" w:rsidRPr="00387F72" w:rsidRDefault="0082248E" w:rsidP="00CA520A">
            <w:pPr>
              <w:autoSpaceDE w:val="0"/>
              <w:autoSpaceDN w:val="0"/>
              <w:adjustRightInd w:val="0"/>
              <w:spacing w:after="0"/>
              <w:ind w:left="0"/>
              <w:jc w:val="center"/>
              <w:rPr>
                <w:color w:val="000000"/>
              </w:rPr>
            </w:pPr>
            <w:r>
              <w:rPr>
                <w:color w:val="000000"/>
              </w:rPr>
              <w:t xml:space="preserve"> do </w:t>
            </w:r>
            <w:r w:rsidR="004C0F2A">
              <w:rPr>
                <w:color w:val="000000"/>
              </w:rPr>
              <w:t>200</w:t>
            </w:r>
          </w:p>
        </w:tc>
        <w:tc>
          <w:tcPr>
            <w:tcW w:w="3255" w:type="dxa"/>
            <w:vAlign w:val="center"/>
          </w:tcPr>
          <w:p w14:paraId="6BF542F4" w14:textId="3FB80F22" w:rsidR="00FB2E77" w:rsidRPr="00387F72" w:rsidRDefault="002C1556" w:rsidP="00CA520A">
            <w:pPr>
              <w:autoSpaceDE w:val="0"/>
              <w:autoSpaceDN w:val="0"/>
              <w:adjustRightInd w:val="0"/>
              <w:spacing w:after="0"/>
              <w:ind w:left="0"/>
              <w:jc w:val="center"/>
              <w:rPr>
                <w:color w:val="000000"/>
              </w:rPr>
            </w:pPr>
            <w:r w:rsidRPr="00387F72">
              <w:rPr>
                <w:color w:val="000000"/>
              </w:rPr>
              <w:t>mg/Nm</w:t>
            </w:r>
            <w:r w:rsidRPr="00F87E95">
              <w:rPr>
                <w:color w:val="000000"/>
                <w:vertAlign w:val="superscript"/>
              </w:rPr>
              <w:t>3</w:t>
            </w:r>
            <w:r w:rsidRPr="00973B35">
              <w:rPr>
                <w:color w:val="000000"/>
                <w:vertAlign w:val="subscript"/>
              </w:rPr>
              <w:t>s</w:t>
            </w:r>
            <w:r w:rsidR="0082248E">
              <w:rPr>
                <w:color w:val="000000"/>
                <w:vertAlign w:val="subscript"/>
              </w:rPr>
              <w:t>r</w:t>
            </w:r>
          </w:p>
        </w:tc>
      </w:tr>
      <w:tr w:rsidR="00FB2E77" w:rsidRPr="00387F72" w14:paraId="0E143DBD" w14:textId="77777777" w:rsidTr="00CA520A">
        <w:trPr>
          <w:jc w:val="center"/>
        </w:trPr>
        <w:tc>
          <w:tcPr>
            <w:tcW w:w="3021" w:type="dxa"/>
            <w:vAlign w:val="center"/>
          </w:tcPr>
          <w:p w14:paraId="68107249" w14:textId="5CC40F49" w:rsidR="00FB2E77" w:rsidRPr="00387F72" w:rsidRDefault="0033097D" w:rsidP="004A5AB2">
            <w:pPr>
              <w:autoSpaceDE w:val="0"/>
              <w:autoSpaceDN w:val="0"/>
              <w:adjustRightInd w:val="0"/>
              <w:spacing w:after="0"/>
              <w:ind w:left="0"/>
              <w:jc w:val="left"/>
              <w:rPr>
                <w:color w:val="000000"/>
              </w:rPr>
            </w:pPr>
            <w:r w:rsidRPr="00387F72">
              <w:rPr>
                <w:color w:val="000000"/>
              </w:rPr>
              <w:t>Zawartość pyłu w spalinach</w:t>
            </w:r>
            <w:r w:rsidR="004A5AB2">
              <w:rPr>
                <w:color w:val="000000"/>
              </w:rPr>
              <w:t>*</w:t>
            </w:r>
          </w:p>
        </w:tc>
        <w:tc>
          <w:tcPr>
            <w:tcW w:w="2786" w:type="dxa"/>
            <w:vAlign w:val="center"/>
          </w:tcPr>
          <w:p w14:paraId="1D518619" w14:textId="0A470180" w:rsidR="00FB2E77" w:rsidRDefault="005F30EB" w:rsidP="00CA520A">
            <w:pPr>
              <w:autoSpaceDE w:val="0"/>
              <w:autoSpaceDN w:val="0"/>
              <w:adjustRightInd w:val="0"/>
              <w:spacing w:after="0"/>
              <w:ind w:left="0"/>
              <w:jc w:val="center"/>
              <w:rPr>
                <w:color w:val="000000"/>
              </w:rPr>
            </w:pPr>
            <w:r>
              <w:rPr>
                <w:color w:val="000000"/>
              </w:rPr>
              <w:t xml:space="preserve">15 </w:t>
            </w:r>
            <w:r w:rsidRPr="0082248E">
              <w:rPr>
                <w:color w:val="000000"/>
              </w:rPr>
              <w:t>÷</w:t>
            </w:r>
            <w:r>
              <w:rPr>
                <w:color w:val="000000"/>
              </w:rPr>
              <w:t xml:space="preserve"> 6</w:t>
            </w:r>
            <w:r w:rsidR="000A4EED">
              <w:rPr>
                <w:color w:val="000000"/>
              </w:rPr>
              <w:t>5</w:t>
            </w:r>
          </w:p>
          <w:p w14:paraId="59FD5374" w14:textId="38589592" w:rsidR="005F30EB" w:rsidRPr="00387F72" w:rsidRDefault="005F30EB" w:rsidP="00CA520A">
            <w:pPr>
              <w:autoSpaceDE w:val="0"/>
              <w:autoSpaceDN w:val="0"/>
              <w:adjustRightInd w:val="0"/>
              <w:spacing w:after="0"/>
              <w:ind w:left="0"/>
              <w:jc w:val="center"/>
              <w:rPr>
                <w:color w:val="000000"/>
              </w:rPr>
            </w:pPr>
          </w:p>
        </w:tc>
        <w:tc>
          <w:tcPr>
            <w:tcW w:w="3255" w:type="dxa"/>
            <w:vAlign w:val="center"/>
          </w:tcPr>
          <w:p w14:paraId="6677696C" w14:textId="6B5F68DF" w:rsidR="00FB2E77" w:rsidRPr="00387F72" w:rsidRDefault="002C1556">
            <w:pPr>
              <w:autoSpaceDE w:val="0"/>
              <w:autoSpaceDN w:val="0"/>
              <w:adjustRightInd w:val="0"/>
              <w:spacing w:after="0"/>
              <w:ind w:left="0"/>
              <w:jc w:val="center"/>
              <w:rPr>
                <w:color w:val="000000"/>
              </w:rPr>
            </w:pPr>
            <w:r w:rsidRPr="00387F72">
              <w:rPr>
                <w:color w:val="000000"/>
              </w:rPr>
              <w:t>mg/m</w:t>
            </w:r>
            <w:r w:rsidRPr="00F87E95">
              <w:rPr>
                <w:color w:val="000000"/>
                <w:vertAlign w:val="superscript"/>
              </w:rPr>
              <w:t>3</w:t>
            </w:r>
          </w:p>
        </w:tc>
      </w:tr>
      <w:tr w:rsidR="0033097D" w:rsidRPr="00387F72" w14:paraId="051421DE" w14:textId="77777777" w:rsidTr="00CA520A">
        <w:trPr>
          <w:jc w:val="center"/>
        </w:trPr>
        <w:tc>
          <w:tcPr>
            <w:tcW w:w="3021" w:type="dxa"/>
            <w:vAlign w:val="center"/>
          </w:tcPr>
          <w:p w14:paraId="7747300A" w14:textId="6327F378" w:rsidR="0033097D" w:rsidRPr="00387F72" w:rsidRDefault="00973B35" w:rsidP="0033097D">
            <w:pPr>
              <w:autoSpaceDE w:val="0"/>
              <w:autoSpaceDN w:val="0"/>
              <w:adjustRightInd w:val="0"/>
              <w:spacing w:after="0"/>
              <w:ind w:left="0"/>
              <w:jc w:val="left"/>
              <w:rPr>
                <w:color w:val="000000"/>
              </w:rPr>
            </w:pPr>
            <w:r>
              <w:rPr>
                <w:color w:val="000000"/>
              </w:rPr>
              <w:t>S</w:t>
            </w:r>
            <w:r w:rsidR="0033097D" w:rsidRPr="00387F72">
              <w:rPr>
                <w:color w:val="000000"/>
              </w:rPr>
              <w:t>tężenie HCl w spalinach</w:t>
            </w:r>
            <w:r>
              <w:rPr>
                <w:color w:val="000000"/>
              </w:rPr>
              <w:t>**</w:t>
            </w:r>
            <w:r w:rsidR="0033097D" w:rsidRPr="00387F72">
              <w:rPr>
                <w:color w:val="000000"/>
              </w:rPr>
              <w:t xml:space="preserve"> </w:t>
            </w:r>
          </w:p>
        </w:tc>
        <w:tc>
          <w:tcPr>
            <w:tcW w:w="2786" w:type="dxa"/>
            <w:vAlign w:val="center"/>
          </w:tcPr>
          <w:p w14:paraId="010AD863" w14:textId="7B834573" w:rsidR="0033097D" w:rsidRPr="00CA520A" w:rsidRDefault="00973B35" w:rsidP="00CA520A">
            <w:pPr>
              <w:autoSpaceDE w:val="0"/>
              <w:autoSpaceDN w:val="0"/>
              <w:adjustRightInd w:val="0"/>
              <w:spacing w:after="0"/>
              <w:ind w:left="0"/>
              <w:jc w:val="center"/>
              <w:rPr>
                <w:color w:val="000000"/>
                <w:highlight w:val="yellow"/>
              </w:rPr>
            </w:pPr>
            <w:r w:rsidRPr="00973B35">
              <w:rPr>
                <w:color w:val="000000"/>
              </w:rPr>
              <w:t>111,8 - 259,8</w:t>
            </w:r>
          </w:p>
        </w:tc>
        <w:tc>
          <w:tcPr>
            <w:tcW w:w="3255" w:type="dxa"/>
            <w:vAlign w:val="center"/>
          </w:tcPr>
          <w:p w14:paraId="181BFF0C" w14:textId="1C5248A0" w:rsidR="0033097D" w:rsidRPr="00387F72" w:rsidRDefault="002C1556" w:rsidP="00CA520A">
            <w:pPr>
              <w:autoSpaceDE w:val="0"/>
              <w:autoSpaceDN w:val="0"/>
              <w:adjustRightInd w:val="0"/>
              <w:spacing w:after="0"/>
              <w:ind w:left="0"/>
              <w:jc w:val="center"/>
              <w:rPr>
                <w:color w:val="000000"/>
              </w:rPr>
            </w:pPr>
            <w:r w:rsidRPr="00387F72">
              <w:rPr>
                <w:color w:val="000000"/>
              </w:rPr>
              <w:t>mg/Nm</w:t>
            </w:r>
            <w:r w:rsidRPr="00F87E95">
              <w:rPr>
                <w:color w:val="000000"/>
                <w:vertAlign w:val="superscript"/>
              </w:rPr>
              <w:t>3</w:t>
            </w:r>
            <w:r w:rsidRPr="00973B35">
              <w:rPr>
                <w:color w:val="000000"/>
                <w:vertAlign w:val="subscript"/>
              </w:rPr>
              <w:t>s</w:t>
            </w:r>
            <w:r w:rsidR="00973B35" w:rsidRPr="00973B35">
              <w:rPr>
                <w:color w:val="000000"/>
                <w:vertAlign w:val="subscript"/>
              </w:rPr>
              <w:t>r</w:t>
            </w:r>
            <w:r w:rsidRPr="00387F72" w:rsidDel="002C1556">
              <w:rPr>
                <w:color w:val="000000"/>
              </w:rPr>
              <w:t xml:space="preserve"> </w:t>
            </w:r>
            <w:r w:rsidR="0033097D" w:rsidRPr="00387F72">
              <w:rPr>
                <w:color w:val="000000"/>
              </w:rPr>
              <w:t>(w zależności od zawartości chloru w węglu)</w:t>
            </w:r>
          </w:p>
        </w:tc>
      </w:tr>
      <w:tr w:rsidR="0033097D" w:rsidRPr="00387F72" w14:paraId="19A170AD" w14:textId="77777777" w:rsidTr="00CA520A">
        <w:trPr>
          <w:jc w:val="center"/>
        </w:trPr>
        <w:tc>
          <w:tcPr>
            <w:tcW w:w="3021" w:type="dxa"/>
            <w:vAlign w:val="center"/>
          </w:tcPr>
          <w:p w14:paraId="7063EA98" w14:textId="5314EDFA" w:rsidR="0033097D" w:rsidRPr="00387F72" w:rsidRDefault="0033097D">
            <w:pPr>
              <w:autoSpaceDE w:val="0"/>
              <w:autoSpaceDN w:val="0"/>
              <w:adjustRightInd w:val="0"/>
              <w:spacing w:after="0"/>
              <w:ind w:left="0"/>
              <w:jc w:val="left"/>
              <w:rPr>
                <w:color w:val="000000"/>
              </w:rPr>
            </w:pPr>
            <w:r w:rsidRPr="00387F72">
              <w:rPr>
                <w:color w:val="000000"/>
              </w:rPr>
              <w:t>Stężenie HF w spalinach</w:t>
            </w:r>
            <w:r w:rsidR="00973B35">
              <w:rPr>
                <w:color w:val="000000"/>
              </w:rPr>
              <w:t>**</w:t>
            </w:r>
          </w:p>
        </w:tc>
        <w:tc>
          <w:tcPr>
            <w:tcW w:w="2786" w:type="dxa"/>
            <w:vAlign w:val="center"/>
          </w:tcPr>
          <w:p w14:paraId="442BC078" w14:textId="4EF0C3A9" w:rsidR="0033097D" w:rsidRPr="00CA520A" w:rsidRDefault="00973B35" w:rsidP="00973B35">
            <w:pPr>
              <w:autoSpaceDE w:val="0"/>
              <w:autoSpaceDN w:val="0"/>
              <w:adjustRightInd w:val="0"/>
              <w:spacing w:after="0"/>
              <w:ind w:left="0"/>
              <w:jc w:val="center"/>
              <w:rPr>
                <w:color w:val="000000"/>
                <w:highlight w:val="yellow"/>
              </w:rPr>
            </w:pPr>
            <w:r w:rsidRPr="00973B35">
              <w:rPr>
                <w:color w:val="000000"/>
              </w:rPr>
              <w:t>13,2</w:t>
            </w:r>
            <w:r w:rsidR="00FF2B78" w:rsidRPr="00973B35">
              <w:rPr>
                <w:color w:val="000000"/>
              </w:rPr>
              <w:t>÷</w:t>
            </w:r>
            <w:r w:rsidRPr="00973B35">
              <w:rPr>
                <w:color w:val="000000"/>
              </w:rPr>
              <w:t>52,9</w:t>
            </w:r>
          </w:p>
        </w:tc>
        <w:tc>
          <w:tcPr>
            <w:tcW w:w="3255" w:type="dxa"/>
            <w:vAlign w:val="center"/>
          </w:tcPr>
          <w:p w14:paraId="5D838566" w14:textId="329533E1" w:rsidR="0033097D" w:rsidRPr="00387F72" w:rsidRDefault="002C1556" w:rsidP="00973B35">
            <w:pPr>
              <w:autoSpaceDE w:val="0"/>
              <w:autoSpaceDN w:val="0"/>
              <w:adjustRightInd w:val="0"/>
              <w:spacing w:after="0"/>
              <w:ind w:left="0"/>
              <w:jc w:val="center"/>
              <w:rPr>
                <w:color w:val="000000"/>
              </w:rPr>
            </w:pPr>
            <w:r w:rsidRPr="00387F72">
              <w:rPr>
                <w:color w:val="000000"/>
              </w:rPr>
              <w:t>mg/Nm</w:t>
            </w:r>
            <w:r w:rsidRPr="00F87E95">
              <w:rPr>
                <w:color w:val="000000"/>
                <w:vertAlign w:val="superscript"/>
              </w:rPr>
              <w:t>3</w:t>
            </w:r>
            <w:r w:rsidRPr="00973B35">
              <w:rPr>
                <w:color w:val="000000"/>
                <w:vertAlign w:val="subscript"/>
              </w:rPr>
              <w:t>s</w:t>
            </w:r>
            <w:r w:rsidR="00973B35">
              <w:rPr>
                <w:color w:val="000000"/>
                <w:vertAlign w:val="subscript"/>
              </w:rPr>
              <w:t xml:space="preserve">r </w:t>
            </w:r>
            <w:r w:rsidR="00973B35" w:rsidRPr="00387F72">
              <w:rPr>
                <w:color w:val="000000"/>
              </w:rPr>
              <w:t xml:space="preserve">(w zależności od zawartości </w:t>
            </w:r>
            <w:r w:rsidR="00973B35">
              <w:rPr>
                <w:color w:val="000000"/>
              </w:rPr>
              <w:t>Fluoru</w:t>
            </w:r>
            <w:r w:rsidR="00973B35" w:rsidRPr="00387F72">
              <w:rPr>
                <w:color w:val="000000"/>
              </w:rPr>
              <w:t xml:space="preserve"> w węglu)</w:t>
            </w:r>
          </w:p>
        </w:tc>
      </w:tr>
      <w:tr w:rsidR="0033097D" w:rsidRPr="00387F72" w14:paraId="6F47A952" w14:textId="77777777" w:rsidTr="00CA520A">
        <w:trPr>
          <w:jc w:val="center"/>
        </w:trPr>
        <w:tc>
          <w:tcPr>
            <w:tcW w:w="3021" w:type="dxa"/>
            <w:vAlign w:val="center"/>
          </w:tcPr>
          <w:p w14:paraId="73743F7F" w14:textId="79B603D8" w:rsidR="0033097D" w:rsidRPr="00387F72" w:rsidRDefault="0033097D" w:rsidP="0033097D">
            <w:pPr>
              <w:autoSpaceDE w:val="0"/>
              <w:autoSpaceDN w:val="0"/>
              <w:adjustRightInd w:val="0"/>
              <w:spacing w:after="0"/>
              <w:ind w:left="0"/>
              <w:jc w:val="left"/>
              <w:rPr>
                <w:color w:val="000000"/>
              </w:rPr>
            </w:pPr>
            <w:r w:rsidRPr="00387F72">
              <w:rPr>
                <w:color w:val="000000"/>
              </w:rPr>
              <w:t>O</w:t>
            </w:r>
            <w:r w:rsidRPr="00CA520A">
              <w:rPr>
                <w:color w:val="000000"/>
                <w:vertAlign w:val="subscript"/>
              </w:rPr>
              <w:t>2</w:t>
            </w:r>
            <w:r w:rsidRPr="00387F72">
              <w:rPr>
                <w:color w:val="000000"/>
              </w:rPr>
              <w:t xml:space="preserve"> </w:t>
            </w:r>
          </w:p>
        </w:tc>
        <w:tc>
          <w:tcPr>
            <w:tcW w:w="2786" w:type="dxa"/>
            <w:vAlign w:val="center"/>
          </w:tcPr>
          <w:p w14:paraId="4DB4D11D" w14:textId="5B31FD00" w:rsidR="0033097D" w:rsidRPr="00CA520A" w:rsidRDefault="00FF2B78" w:rsidP="00973B35">
            <w:pPr>
              <w:autoSpaceDE w:val="0"/>
              <w:autoSpaceDN w:val="0"/>
              <w:adjustRightInd w:val="0"/>
              <w:spacing w:after="0"/>
              <w:ind w:left="0"/>
              <w:jc w:val="center"/>
              <w:rPr>
                <w:color w:val="000000"/>
                <w:highlight w:val="yellow"/>
              </w:rPr>
            </w:pPr>
            <w:r w:rsidRPr="00973B35">
              <w:rPr>
                <w:color w:val="000000"/>
              </w:rPr>
              <w:t>5,0 ÷ 8,</w:t>
            </w:r>
            <w:r w:rsidR="00973B35">
              <w:rPr>
                <w:color w:val="000000"/>
              </w:rPr>
              <w:t>5</w:t>
            </w:r>
          </w:p>
        </w:tc>
        <w:tc>
          <w:tcPr>
            <w:tcW w:w="3255" w:type="dxa"/>
            <w:vAlign w:val="center"/>
          </w:tcPr>
          <w:p w14:paraId="2CC7279E" w14:textId="21A52B56" w:rsidR="0033097D" w:rsidRPr="00387F72" w:rsidRDefault="0033097D" w:rsidP="00CA520A">
            <w:pPr>
              <w:autoSpaceDE w:val="0"/>
              <w:autoSpaceDN w:val="0"/>
              <w:adjustRightInd w:val="0"/>
              <w:spacing w:after="0"/>
              <w:ind w:left="0"/>
              <w:jc w:val="center"/>
              <w:rPr>
                <w:color w:val="000000"/>
              </w:rPr>
            </w:pPr>
            <w:r w:rsidRPr="00387F72">
              <w:rPr>
                <w:color w:val="000000"/>
              </w:rPr>
              <w:t>% objętościowo</w:t>
            </w:r>
          </w:p>
        </w:tc>
      </w:tr>
      <w:tr w:rsidR="0033097D" w:rsidRPr="00387F72" w14:paraId="626F8077" w14:textId="77777777" w:rsidTr="00CA520A">
        <w:trPr>
          <w:jc w:val="center"/>
        </w:trPr>
        <w:tc>
          <w:tcPr>
            <w:tcW w:w="3021" w:type="dxa"/>
            <w:vAlign w:val="center"/>
          </w:tcPr>
          <w:p w14:paraId="4A35AA7A" w14:textId="103ADDD6" w:rsidR="0033097D" w:rsidRPr="0082248E" w:rsidRDefault="0033097D" w:rsidP="0033097D">
            <w:pPr>
              <w:autoSpaceDE w:val="0"/>
              <w:autoSpaceDN w:val="0"/>
              <w:adjustRightInd w:val="0"/>
              <w:spacing w:after="0"/>
              <w:ind w:left="0"/>
              <w:jc w:val="left"/>
              <w:rPr>
                <w:color w:val="000000"/>
              </w:rPr>
            </w:pPr>
            <w:r w:rsidRPr="0082248E">
              <w:rPr>
                <w:color w:val="000000"/>
              </w:rPr>
              <w:t>H</w:t>
            </w:r>
            <w:r w:rsidRPr="0082248E">
              <w:rPr>
                <w:color w:val="000000"/>
                <w:vertAlign w:val="subscript"/>
              </w:rPr>
              <w:t>2</w:t>
            </w:r>
            <w:r w:rsidRPr="0082248E">
              <w:rPr>
                <w:color w:val="000000"/>
              </w:rPr>
              <w:t>O</w:t>
            </w:r>
          </w:p>
        </w:tc>
        <w:tc>
          <w:tcPr>
            <w:tcW w:w="2786" w:type="dxa"/>
            <w:vAlign w:val="center"/>
          </w:tcPr>
          <w:p w14:paraId="07D9F9D1" w14:textId="5A048E9B" w:rsidR="0033097D" w:rsidRPr="0082248E" w:rsidRDefault="0082248E" w:rsidP="0082248E">
            <w:pPr>
              <w:autoSpaceDE w:val="0"/>
              <w:autoSpaceDN w:val="0"/>
              <w:adjustRightInd w:val="0"/>
              <w:spacing w:after="0"/>
              <w:ind w:left="0"/>
              <w:jc w:val="center"/>
              <w:rPr>
                <w:color w:val="000000"/>
              </w:rPr>
            </w:pPr>
            <w:r w:rsidRPr="0082248E">
              <w:rPr>
                <w:color w:val="000000"/>
              </w:rPr>
              <w:t>6</w:t>
            </w:r>
            <w:r w:rsidR="00FF2B78" w:rsidRPr="0082248E">
              <w:rPr>
                <w:color w:val="000000"/>
              </w:rPr>
              <w:t xml:space="preserve"> ÷ </w:t>
            </w:r>
            <w:r>
              <w:rPr>
                <w:color w:val="000000"/>
              </w:rPr>
              <w:t>8</w:t>
            </w:r>
          </w:p>
        </w:tc>
        <w:tc>
          <w:tcPr>
            <w:tcW w:w="3255" w:type="dxa"/>
            <w:vAlign w:val="center"/>
          </w:tcPr>
          <w:p w14:paraId="50518531" w14:textId="587C356B" w:rsidR="0033097D" w:rsidRPr="0082248E" w:rsidRDefault="0033097D" w:rsidP="00CA520A">
            <w:pPr>
              <w:autoSpaceDE w:val="0"/>
              <w:autoSpaceDN w:val="0"/>
              <w:adjustRightInd w:val="0"/>
              <w:spacing w:after="0"/>
              <w:ind w:left="0"/>
              <w:jc w:val="center"/>
              <w:rPr>
                <w:color w:val="000000"/>
              </w:rPr>
            </w:pPr>
            <w:r w:rsidRPr="0082248E">
              <w:rPr>
                <w:color w:val="000000"/>
              </w:rPr>
              <w:t>% objętościowo</w:t>
            </w:r>
          </w:p>
        </w:tc>
      </w:tr>
      <w:tr w:rsidR="0033097D" w:rsidRPr="00387F72" w14:paraId="6B9FEA16" w14:textId="77777777" w:rsidTr="00CA520A">
        <w:trPr>
          <w:jc w:val="center"/>
        </w:trPr>
        <w:tc>
          <w:tcPr>
            <w:tcW w:w="3021" w:type="dxa"/>
            <w:vAlign w:val="center"/>
          </w:tcPr>
          <w:p w14:paraId="21358CE4" w14:textId="76E7DC3A" w:rsidR="0033097D" w:rsidRPr="00387F72" w:rsidRDefault="0033097D" w:rsidP="00CA520A">
            <w:pPr>
              <w:autoSpaceDE w:val="0"/>
              <w:autoSpaceDN w:val="0"/>
              <w:adjustRightInd w:val="0"/>
              <w:spacing w:after="0"/>
              <w:ind w:left="0"/>
              <w:jc w:val="left"/>
              <w:rPr>
                <w:color w:val="000000"/>
              </w:rPr>
            </w:pPr>
            <w:r w:rsidRPr="00387F72">
              <w:rPr>
                <w:color w:val="000000"/>
              </w:rPr>
              <w:t xml:space="preserve">Ciśnienie w </w:t>
            </w:r>
            <w:r w:rsidR="002C1556">
              <w:rPr>
                <w:color w:val="000000"/>
              </w:rPr>
              <w:t>kolektorze zbiorczym spalin do IOS</w:t>
            </w:r>
            <w:r w:rsidR="00566BC6">
              <w:rPr>
                <w:color w:val="000000"/>
              </w:rPr>
              <w:t xml:space="preserve"> </w:t>
            </w:r>
            <w:r w:rsidR="00CA520A" w:rsidRPr="00566BC6">
              <w:rPr>
                <w:b/>
                <w:color w:val="000000"/>
              </w:rPr>
              <w:t>*</w:t>
            </w:r>
            <w:r w:rsidR="004A5AB2">
              <w:rPr>
                <w:b/>
                <w:color w:val="000000"/>
              </w:rPr>
              <w:t>**</w:t>
            </w:r>
          </w:p>
        </w:tc>
        <w:tc>
          <w:tcPr>
            <w:tcW w:w="2786" w:type="dxa"/>
            <w:vAlign w:val="center"/>
          </w:tcPr>
          <w:p w14:paraId="1E6AC28C" w14:textId="63778F10" w:rsidR="0033097D" w:rsidRPr="00387F72" w:rsidRDefault="00CA520A" w:rsidP="00CA520A">
            <w:pPr>
              <w:autoSpaceDE w:val="0"/>
              <w:autoSpaceDN w:val="0"/>
              <w:adjustRightInd w:val="0"/>
              <w:spacing w:after="0"/>
              <w:ind w:left="0"/>
              <w:jc w:val="center"/>
              <w:rPr>
                <w:color w:val="000000"/>
              </w:rPr>
            </w:pPr>
            <w:r>
              <w:rPr>
                <w:color w:val="000000"/>
              </w:rPr>
              <w:t>- 6,8</w:t>
            </w:r>
          </w:p>
        </w:tc>
        <w:tc>
          <w:tcPr>
            <w:tcW w:w="3255" w:type="dxa"/>
            <w:vAlign w:val="center"/>
          </w:tcPr>
          <w:p w14:paraId="00B645C9" w14:textId="1F0D3A55" w:rsidR="0033097D" w:rsidRPr="00387F72" w:rsidRDefault="00CA520A" w:rsidP="00CA520A">
            <w:pPr>
              <w:autoSpaceDE w:val="0"/>
              <w:autoSpaceDN w:val="0"/>
              <w:adjustRightInd w:val="0"/>
              <w:spacing w:after="0"/>
              <w:ind w:left="0"/>
              <w:jc w:val="center"/>
              <w:rPr>
                <w:color w:val="000000"/>
              </w:rPr>
            </w:pPr>
            <w:r>
              <w:rPr>
                <w:color w:val="000000"/>
              </w:rPr>
              <w:t>mm H</w:t>
            </w:r>
            <w:r w:rsidRPr="00CA520A">
              <w:rPr>
                <w:color w:val="000000"/>
                <w:vertAlign w:val="subscript"/>
              </w:rPr>
              <w:t>2</w:t>
            </w:r>
            <w:r>
              <w:rPr>
                <w:color w:val="000000"/>
              </w:rPr>
              <w:t>O</w:t>
            </w:r>
          </w:p>
        </w:tc>
      </w:tr>
      <w:tr w:rsidR="0033097D" w:rsidRPr="00387F72" w14:paraId="3219FB07" w14:textId="77777777" w:rsidTr="00CA520A">
        <w:trPr>
          <w:jc w:val="center"/>
        </w:trPr>
        <w:tc>
          <w:tcPr>
            <w:tcW w:w="3021" w:type="dxa"/>
            <w:vAlign w:val="center"/>
          </w:tcPr>
          <w:p w14:paraId="076DBDE4" w14:textId="64FA71AD" w:rsidR="0033097D" w:rsidRPr="00387F72" w:rsidRDefault="00CA520A" w:rsidP="00CA520A">
            <w:pPr>
              <w:autoSpaceDE w:val="0"/>
              <w:autoSpaceDN w:val="0"/>
              <w:adjustRightInd w:val="0"/>
              <w:spacing w:after="0"/>
              <w:ind w:left="0"/>
              <w:jc w:val="left"/>
              <w:rPr>
                <w:color w:val="000000"/>
              </w:rPr>
            </w:pPr>
            <w:r>
              <w:rPr>
                <w:color w:val="000000"/>
              </w:rPr>
              <w:t>T</w:t>
            </w:r>
            <w:r w:rsidR="0033097D" w:rsidRPr="00387F72">
              <w:rPr>
                <w:color w:val="000000"/>
              </w:rPr>
              <w:t xml:space="preserve">emperatura </w:t>
            </w:r>
            <w:r>
              <w:rPr>
                <w:color w:val="000000"/>
              </w:rPr>
              <w:t xml:space="preserve">średnia </w:t>
            </w:r>
            <w:r w:rsidR="0033097D" w:rsidRPr="00387F72">
              <w:rPr>
                <w:color w:val="000000"/>
              </w:rPr>
              <w:t xml:space="preserve">spalin </w:t>
            </w:r>
            <w:r>
              <w:rPr>
                <w:color w:val="000000"/>
              </w:rPr>
              <w:t xml:space="preserve">w kolektorze zbiorczym </w:t>
            </w:r>
            <w:r w:rsidR="0033097D" w:rsidRPr="00387F72">
              <w:rPr>
                <w:color w:val="000000"/>
              </w:rPr>
              <w:t>przed IOS</w:t>
            </w:r>
            <w:r w:rsidR="00566BC6" w:rsidRPr="00566BC6">
              <w:rPr>
                <w:b/>
                <w:color w:val="000000"/>
              </w:rPr>
              <w:t xml:space="preserve"> *</w:t>
            </w:r>
            <w:r w:rsidR="004A5AB2">
              <w:rPr>
                <w:b/>
                <w:color w:val="000000"/>
              </w:rPr>
              <w:t>**</w:t>
            </w:r>
          </w:p>
        </w:tc>
        <w:tc>
          <w:tcPr>
            <w:tcW w:w="2786" w:type="dxa"/>
            <w:vAlign w:val="center"/>
          </w:tcPr>
          <w:p w14:paraId="181A8CDA" w14:textId="59838F8A" w:rsidR="0033097D" w:rsidRPr="00387F72" w:rsidRDefault="00CA520A" w:rsidP="00CA520A">
            <w:pPr>
              <w:autoSpaceDE w:val="0"/>
              <w:autoSpaceDN w:val="0"/>
              <w:adjustRightInd w:val="0"/>
              <w:spacing w:after="0"/>
              <w:ind w:left="0"/>
              <w:jc w:val="center"/>
              <w:rPr>
                <w:color w:val="000000"/>
              </w:rPr>
            </w:pPr>
            <w:r>
              <w:rPr>
                <w:color w:val="000000"/>
              </w:rPr>
              <w:t>137</w:t>
            </w:r>
          </w:p>
        </w:tc>
        <w:tc>
          <w:tcPr>
            <w:tcW w:w="3255" w:type="dxa"/>
            <w:vAlign w:val="center"/>
          </w:tcPr>
          <w:p w14:paraId="4D9A4370" w14:textId="223AD657" w:rsidR="0033097D" w:rsidRPr="00387F72" w:rsidRDefault="00CA520A" w:rsidP="00CA520A">
            <w:pPr>
              <w:autoSpaceDE w:val="0"/>
              <w:autoSpaceDN w:val="0"/>
              <w:adjustRightInd w:val="0"/>
              <w:spacing w:after="0"/>
              <w:ind w:left="0"/>
              <w:jc w:val="center"/>
              <w:rPr>
                <w:color w:val="000000"/>
              </w:rPr>
            </w:pPr>
            <w:r>
              <w:rPr>
                <w:color w:val="000000"/>
              </w:rPr>
              <w:t>°C</w:t>
            </w:r>
          </w:p>
        </w:tc>
      </w:tr>
      <w:tr w:rsidR="00CA520A" w:rsidRPr="00387F72" w14:paraId="7EF0FE82" w14:textId="77777777" w:rsidTr="00CA520A">
        <w:trPr>
          <w:jc w:val="center"/>
        </w:trPr>
        <w:tc>
          <w:tcPr>
            <w:tcW w:w="3021" w:type="dxa"/>
            <w:vAlign w:val="center"/>
          </w:tcPr>
          <w:p w14:paraId="1D0C6B3A" w14:textId="7B2C0620" w:rsidR="00CA520A" w:rsidRDefault="00CA520A" w:rsidP="00CA520A">
            <w:pPr>
              <w:autoSpaceDE w:val="0"/>
              <w:autoSpaceDN w:val="0"/>
              <w:adjustRightInd w:val="0"/>
              <w:spacing w:after="0"/>
              <w:ind w:left="0"/>
              <w:jc w:val="left"/>
              <w:rPr>
                <w:color w:val="000000"/>
              </w:rPr>
            </w:pPr>
            <w:r>
              <w:rPr>
                <w:color w:val="000000"/>
              </w:rPr>
              <w:t>T</w:t>
            </w:r>
            <w:r w:rsidRPr="00387F72">
              <w:rPr>
                <w:color w:val="000000"/>
              </w:rPr>
              <w:t xml:space="preserve">emperatura </w:t>
            </w:r>
            <w:r>
              <w:rPr>
                <w:color w:val="000000"/>
              </w:rPr>
              <w:t xml:space="preserve">maksymalna </w:t>
            </w:r>
            <w:r w:rsidRPr="00387F72">
              <w:rPr>
                <w:color w:val="000000"/>
              </w:rPr>
              <w:t xml:space="preserve">spalin </w:t>
            </w:r>
            <w:r>
              <w:rPr>
                <w:color w:val="000000"/>
              </w:rPr>
              <w:t xml:space="preserve">w kolektorze zbiorczym </w:t>
            </w:r>
            <w:r w:rsidRPr="00387F72">
              <w:rPr>
                <w:color w:val="000000"/>
              </w:rPr>
              <w:t>przed IOS</w:t>
            </w:r>
          </w:p>
        </w:tc>
        <w:tc>
          <w:tcPr>
            <w:tcW w:w="2786" w:type="dxa"/>
            <w:vAlign w:val="center"/>
          </w:tcPr>
          <w:p w14:paraId="007A5D1A" w14:textId="458782F8" w:rsidR="00CA520A" w:rsidRDefault="00CA520A" w:rsidP="00CA520A">
            <w:pPr>
              <w:autoSpaceDE w:val="0"/>
              <w:autoSpaceDN w:val="0"/>
              <w:adjustRightInd w:val="0"/>
              <w:spacing w:after="0"/>
              <w:ind w:left="0"/>
              <w:jc w:val="center"/>
              <w:rPr>
                <w:color w:val="000000"/>
              </w:rPr>
            </w:pPr>
            <w:r>
              <w:rPr>
                <w:color w:val="000000"/>
              </w:rPr>
              <w:t>163</w:t>
            </w:r>
          </w:p>
        </w:tc>
        <w:tc>
          <w:tcPr>
            <w:tcW w:w="3255" w:type="dxa"/>
            <w:vAlign w:val="center"/>
          </w:tcPr>
          <w:p w14:paraId="7152576E" w14:textId="5D8D1625" w:rsidR="00CA520A" w:rsidRDefault="00CA520A" w:rsidP="00CA520A">
            <w:pPr>
              <w:autoSpaceDE w:val="0"/>
              <w:autoSpaceDN w:val="0"/>
              <w:adjustRightInd w:val="0"/>
              <w:spacing w:after="0"/>
              <w:ind w:left="0"/>
              <w:jc w:val="center"/>
              <w:rPr>
                <w:color w:val="000000"/>
              </w:rPr>
            </w:pPr>
            <w:r>
              <w:rPr>
                <w:color w:val="000000"/>
              </w:rPr>
              <w:t>°C</w:t>
            </w:r>
          </w:p>
        </w:tc>
      </w:tr>
    </w:tbl>
    <w:p w14:paraId="47B28CF1" w14:textId="396EDB5B" w:rsidR="00C45F91" w:rsidRPr="00973B35" w:rsidRDefault="00C45F91" w:rsidP="00C45F91">
      <w:pPr>
        <w:spacing w:before="120" w:after="120"/>
        <w:ind w:left="0"/>
      </w:pPr>
      <w:r w:rsidRPr="000C2046">
        <w:rPr>
          <w:b/>
          <w:sz w:val="22"/>
          <w:szCs w:val="22"/>
        </w:rPr>
        <w:t>*</w:t>
      </w:r>
      <w:r>
        <w:t xml:space="preserve"> Zamawiający planuje modernizację Elektrofiltrów w wyniku której poziom pyłu </w:t>
      </w:r>
      <w:r w:rsidR="000A4EED">
        <w:t xml:space="preserve">w kolektorze zbiorczym spalin </w:t>
      </w:r>
      <w:r>
        <w:t xml:space="preserve">przed IOS nie przekroczy 40 </w:t>
      </w:r>
      <w:r w:rsidRPr="00387F72">
        <w:rPr>
          <w:color w:val="000000"/>
        </w:rPr>
        <w:t>mg/Nm</w:t>
      </w:r>
      <w:r w:rsidRPr="00F87E95">
        <w:rPr>
          <w:color w:val="000000"/>
          <w:vertAlign w:val="superscript"/>
        </w:rPr>
        <w:t>3</w:t>
      </w:r>
      <w:r w:rsidRPr="00973B35">
        <w:rPr>
          <w:color w:val="000000"/>
          <w:vertAlign w:val="subscript"/>
        </w:rPr>
        <w:t>s</w:t>
      </w:r>
      <w:r>
        <w:rPr>
          <w:color w:val="000000"/>
          <w:vertAlign w:val="subscript"/>
        </w:rPr>
        <w:t>r</w:t>
      </w:r>
    </w:p>
    <w:p w14:paraId="41D1B7AE" w14:textId="1F2C02C1" w:rsidR="004A5AB2" w:rsidRDefault="004A5AB2" w:rsidP="00566BC6">
      <w:pPr>
        <w:spacing w:before="120" w:after="120"/>
        <w:ind w:left="0"/>
        <w:rPr>
          <w:b/>
          <w:sz w:val="22"/>
          <w:szCs w:val="22"/>
        </w:rPr>
      </w:pPr>
      <w:r w:rsidRPr="00E47580">
        <w:rPr>
          <w:b/>
          <w:sz w:val="22"/>
          <w:szCs w:val="22"/>
        </w:rPr>
        <w:t>**</w:t>
      </w:r>
      <w:r>
        <w:rPr>
          <w:b/>
          <w:sz w:val="22"/>
          <w:szCs w:val="22"/>
        </w:rPr>
        <w:t xml:space="preserve"> </w:t>
      </w:r>
      <w:r>
        <w:t xml:space="preserve">Wartości minimalne i maksymalne z pomiarów realizowanych w dniach </w:t>
      </w:r>
      <w:r w:rsidRPr="00973B35">
        <w:rPr>
          <w:b/>
        </w:rPr>
        <w:t>20-21.10.2017</w:t>
      </w:r>
      <w:r>
        <w:t xml:space="preserve"> oraz </w:t>
      </w:r>
      <w:r w:rsidRPr="00973B35">
        <w:rPr>
          <w:b/>
        </w:rPr>
        <w:t>17.04.2018</w:t>
      </w:r>
      <w:r>
        <w:t xml:space="preserve"> i </w:t>
      </w:r>
      <w:r w:rsidRPr="00973B35">
        <w:rPr>
          <w:b/>
        </w:rPr>
        <w:t>20/21.04.2018</w:t>
      </w:r>
      <w:r>
        <w:rPr>
          <w:b/>
        </w:rPr>
        <w:t xml:space="preserve"> </w:t>
      </w:r>
      <w:r w:rsidRPr="00973B35">
        <w:t>(Szczegółowe wyniki pomiarów zamieszczono w Załącznikach do niniejszej specyfikacji)</w:t>
      </w:r>
      <w:r>
        <w:t>.</w:t>
      </w:r>
    </w:p>
    <w:p w14:paraId="63049E02" w14:textId="5043C622" w:rsidR="00CA520A" w:rsidRDefault="00CA520A" w:rsidP="00566BC6">
      <w:pPr>
        <w:spacing w:before="120" w:after="120"/>
        <w:ind w:left="0"/>
      </w:pPr>
      <w:r w:rsidRPr="000C2046">
        <w:rPr>
          <w:b/>
          <w:sz w:val="22"/>
          <w:szCs w:val="22"/>
        </w:rPr>
        <w:t>*</w:t>
      </w:r>
      <w:r w:rsidR="00C45F91" w:rsidRPr="000C2046">
        <w:rPr>
          <w:b/>
          <w:sz w:val="22"/>
          <w:szCs w:val="22"/>
        </w:rPr>
        <w:t>*</w:t>
      </w:r>
      <w:r w:rsidR="004A5AB2" w:rsidRPr="00996D82">
        <w:rPr>
          <w:b/>
          <w:sz w:val="22"/>
          <w:szCs w:val="22"/>
        </w:rPr>
        <w:t>*</w:t>
      </w:r>
      <w:r>
        <w:t xml:space="preserve"> Wartość średnia w okresie od 01.01.2015 do 10.06.2018</w:t>
      </w:r>
    </w:p>
    <w:p w14:paraId="0EB41E76" w14:textId="7AF0EB8F" w:rsidR="00973B35" w:rsidRDefault="00973B35" w:rsidP="00566BC6">
      <w:pPr>
        <w:spacing w:before="120" w:after="120"/>
        <w:ind w:left="0"/>
      </w:pPr>
      <w:r w:rsidRPr="000C2046">
        <w:rPr>
          <w:b/>
          <w:sz w:val="22"/>
          <w:szCs w:val="22"/>
        </w:rPr>
        <w:t xml:space="preserve"> </w:t>
      </w:r>
    </w:p>
    <w:p w14:paraId="22134839" w14:textId="3DCB6056" w:rsidR="00671E3B" w:rsidRDefault="00D30487" w:rsidP="00CA520A">
      <w:pPr>
        <w:pStyle w:val="Nagwek2"/>
        <w:tabs>
          <w:tab w:val="clear" w:pos="1702"/>
        </w:tabs>
        <w:spacing w:before="240" w:after="120"/>
        <w:ind w:left="709" w:hanging="567"/>
        <w:rPr>
          <w:sz w:val="22"/>
          <w:szCs w:val="22"/>
        </w:rPr>
      </w:pPr>
      <w:bookmarkStart w:id="52" w:name="_Toc517785752"/>
      <w:bookmarkStart w:id="53" w:name="_Toc528331981"/>
      <w:bookmarkEnd w:id="52"/>
      <w:r>
        <w:rPr>
          <w:sz w:val="22"/>
          <w:szCs w:val="22"/>
        </w:rPr>
        <w:t xml:space="preserve">Parametry </w:t>
      </w:r>
      <w:r w:rsidR="00671E3B" w:rsidRPr="00CA520A">
        <w:rPr>
          <w:sz w:val="22"/>
          <w:szCs w:val="22"/>
        </w:rPr>
        <w:t xml:space="preserve">kamienia </w:t>
      </w:r>
      <w:r w:rsidR="006B0D6D">
        <w:rPr>
          <w:sz w:val="22"/>
          <w:szCs w:val="22"/>
        </w:rPr>
        <w:t xml:space="preserve">i mleczka </w:t>
      </w:r>
      <w:r w:rsidR="00671E3B" w:rsidRPr="00CA520A">
        <w:rPr>
          <w:sz w:val="22"/>
          <w:szCs w:val="22"/>
        </w:rPr>
        <w:t>wapiennego</w:t>
      </w:r>
      <w:bookmarkEnd w:id="53"/>
      <w:r w:rsidR="00671E3B" w:rsidRPr="00CA520A">
        <w:rPr>
          <w:sz w:val="22"/>
          <w:szCs w:val="22"/>
        </w:rPr>
        <w:t xml:space="preserve"> </w:t>
      </w:r>
    </w:p>
    <w:p w14:paraId="48CF1021" w14:textId="45B56A34" w:rsidR="00D30487" w:rsidRPr="00B23705" w:rsidRDefault="00D30487" w:rsidP="006B0D6D">
      <w:pPr>
        <w:ind w:left="0"/>
        <w:rPr>
          <w:sz w:val="22"/>
          <w:szCs w:val="22"/>
        </w:rPr>
      </w:pPr>
      <w:r w:rsidRPr="00B23705">
        <w:rPr>
          <w:b/>
          <w:sz w:val="22"/>
          <w:szCs w:val="22"/>
        </w:rPr>
        <w:t xml:space="preserve">Tabela </w:t>
      </w:r>
      <w:r w:rsidR="004106C1">
        <w:rPr>
          <w:b/>
          <w:sz w:val="22"/>
          <w:szCs w:val="22"/>
        </w:rPr>
        <w:t>12</w:t>
      </w:r>
      <w:r w:rsidRPr="00B23705">
        <w:rPr>
          <w:sz w:val="22"/>
          <w:szCs w:val="22"/>
        </w:rPr>
        <w:t xml:space="preserve">. Graniczne parametry kamienia wapiennego zużywanego do produkcji </w:t>
      </w:r>
      <w:r w:rsidR="006B0D6D" w:rsidRPr="00B23705">
        <w:rPr>
          <w:sz w:val="22"/>
          <w:szCs w:val="22"/>
        </w:rPr>
        <w:t>mleczka wapiennego</w:t>
      </w:r>
      <w:r w:rsidR="00B23705">
        <w:rPr>
          <w:sz w:val="22"/>
          <w:szCs w:val="22"/>
        </w:rPr>
        <w:t>.</w:t>
      </w:r>
    </w:p>
    <w:tbl>
      <w:tblPr>
        <w:tblW w:w="0" w:type="auto"/>
        <w:jc w:val="center"/>
        <w:tblLayout w:type="fixed"/>
        <w:tblCellMar>
          <w:left w:w="40" w:type="dxa"/>
          <w:right w:w="40" w:type="dxa"/>
        </w:tblCellMar>
        <w:tblLook w:val="0000" w:firstRow="0" w:lastRow="0" w:firstColumn="0" w:lastColumn="0" w:noHBand="0" w:noVBand="0"/>
      </w:tblPr>
      <w:tblGrid>
        <w:gridCol w:w="2165"/>
        <w:gridCol w:w="2602"/>
      </w:tblGrid>
      <w:tr w:rsidR="00D30487" w14:paraId="48A8CDC3"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564D56F1" w14:textId="77777777" w:rsidR="00D30487" w:rsidRPr="00A07CB0" w:rsidRDefault="00D30487" w:rsidP="00FB2E77">
            <w:pPr>
              <w:pStyle w:val="Style3"/>
              <w:widowControl/>
              <w:spacing w:line="240" w:lineRule="auto"/>
              <w:jc w:val="left"/>
              <w:rPr>
                <w:rStyle w:val="FontStyle13"/>
                <w:rFonts w:ascii="Arial" w:hAnsi="Arial" w:cs="Arial"/>
                <w:sz w:val="20"/>
                <w:szCs w:val="20"/>
                <w:vertAlign w:val="subscript"/>
              </w:rPr>
            </w:pPr>
            <w:r w:rsidRPr="00A07CB0">
              <w:rPr>
                <w:rStyle w:val="FontStyle13"/>
                <w:rFonts w:ascii="Arial" w:hAnsi="Arial" w:cs="Arial"/>
                <w:sz w:val="20"/>
                <w:szCs w:val="20"/>
              </w:rPr>
              <w:t>Zawartość CaCo</w:t>
            </w:r>
            <w:r w:rsidRPr="00A07CB0">
              <w:rPr>
                <w:rStyle w:val="FontStyle13"/>
                <w:rFonts w:ascii="Arial" w:hAnsi="Arial" w:cs="Arial"/>
                <w:sz w:val="20"/>
                <w:szCs w:val="20"/>
                <w:vertAlign w:val="subscript"/>
              </w:rPr>
              <w:t>3</w:t>
            </w:r>
          </w:p>
        </w:tc>
        <w:tc>
          <w:tcPr>
            <w:tcW w:w="2602" w:type="dxa"/>
            <w:tcBorders>
              <w:top w:val="single" w:sz="6" w:space="0" w:color="auto"/>
              <w:left w:val="single" w:sz="6" w:space="0" w:color="auto"/>
              <w:bottom w:val="single" w:sz="6" w:space="0" w:color="auto"/>
              <w:right w:val="single" w:sz="6" w:space="0" w:color="auto"/>
            </w:tcBorders>
          </w:tcPr>
          <w:p w14:paraId="700D48A5" w14:textId="77777777" w:rsidR="00D30487" w:rsidRPr="00A07CB0" w:rsidRDefault="00D30487" w:rsidP="00FB2E77">
            <w:pPr>
              <w:pStyle w:val="Style3"/>
              <w:widowControl/>
              <w:spacing w:line="240" w:lineRule="auto"/>
              <w:rPr>
                <w:rStyle w:val="FontStyle13"/>
                <w:rFonts w:ascii="Arial" w:hAnsi="Arial" w:cs="Arial"/>
                <w:sz w:val="20"/>
                <w:szCs w:val="20"/>
              </w:rPr>
            </w:pPr>
            <w:r w:rsidRPr="00A07CB0">
              <w:rPr>
                <w:rStyle w:val="FontStyle13"/>
                <w:rFonts w:ascii="Arial" w:hAnsi="Arial" w:cs="Arial"/>
                <w:sz w:val="20"/>
                <w:szCs w:val="20"/>
              </w:rPr>
              <w:t>min 96%</w:t>
            </w:r>
          </w:p>
        </w:tc>
      </w:tr>
      <w:tr w:rsidR="00D30487" w14:paraId="3FD6C110"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0EEA9A5E" w14:textId="77777777" w:rsidR="00D30487" w:rsidRPr="00A07CB0" w:rsidRDefault="00D30487" w:rsidP="00FB2E77">
            <w:pPr>
              <w:pStyle w:val="Style3"/>
              <w:widowControl/>
              <w:spacing w:line="240" w:lineRule="auto"/>
              <w:jc w:val="left"/>
              <w:rPr>
                <w:rStyle w:val="FontStyle13"/>
                <w:rFonts w:ascii="Arial" w:hAnsi="Arial" w:cs="Arial"/>
                <w:sz w:val="20"/>
                <w:szCs w:val="20"/>
                <w:vertAlign w:val="subscript"/>
              </w:rPr>
            </w:pPr>
            <w:r w:rsidRPr="00A07CB0">
              <w:rPr>
                <w:rStyle w:val="FontStyle13"/>
                <w:rFonts w:ascii="Arial" w:hAnsi="Arial" w:cs="Arial"/>
                <w:sz w:val="20"/>
                <w:szCs w:val="20"/>
              </w:rPr>
              <w:t>Zawartość MgC0</w:t>
            </w:r>
            <w:r w:rsidRPr="00A07CB0">
              <w:rPr>
                <w:rStyle w:val="FontStyle13"/>
                <w:rFonts w:ascii="Arial" w:hAnsi="Arial" w:cs="Arial"/>
                <w:sz w:val="20"/>
                <w:szCs w:val="20"/>
                <w:vertAlign w:val="subscript"/>
              </w:rPr>
              <w:t>3</w:t>
            </w:r>
          </w:p>
        </w:tc>
        <w:tc>
          <w:tcPr>
            <w:tcW w:w="2602" w:type="dxa"/>
            <w:tcBorders>
              <w:top w:val="single" w:sz="6" w:space="0" w:color="auto"/>
              <w:left w:val="single" w:sz="6" w:space="0" w:color="auto"/>
              <w:bottom w:val="single" w:sz="6" w:space="0" w:color="auto"/>
              <w:right w:val="single" w:sz="6" w:space="0" w:color="auto"/>
            </w:tcBorders>
          </w:tcPr>
          <w:p w14:paraId="5930CA89" w14:textId="77777777" w:rsidR="00D30487" w:rsidRPr="00A07CB0" w:rsidRDefault="00D30487" w:rsidP="00FB2E77">
            <w:pPr>
              <w:pStyle w:val="Style3"/>
              <w:widowControl/>
              <w:spacing w:line="240" w:lineRule="auto"/>
              <w:rPr>
                <w:rStyle w:val="FontStyle13"/>
                <w:rFonts w:ascii="Arial" w:hAnsi="Arial" w:cs="Arial"/>
                <w:sz w:val="20"/>
                <w:szCs w:val="20"/>
                <w:lang w:eastAsia="en-US"/>
              </w:rPr>
            </w:pPr>
            <w:r w:rsidRPr="00A07CB0">
              <w:rPr>
                <w:rStyle w:val="FontStyle13"/>
                <w:rFonts w:ascii="Arial" w:hAnsi="Arial" w:cs="Arial"/>
                <w:sz w:val="20"/>
                <w:szCs w:val="20"/>
                <w:lang w:val="en-US" w:eastAsia="en-US"/>
              </w:rPr>
              <w:t xml:space="preserve">max </w:t>
            </w:r>
            <w:r w:rsidRPr="00A07CB0">
              <w:rPr>
                <w:rStyle w:val="FontStyle13"/>
                <w:rFonts w:ascii="Arial" w:hAnsi="Arial" w:cs="Arial"/>
                <w:sz w:val="20"/>
                <w:szCs w:val="20"/>
                <w:lang w:eastAsia="en-US"/>
              </w:rPr>
              <w:t>2,0%</w:t>
            </w:r>
          </w:p>
        </w:tc>
      </w:tr>
      <w:tr w:rsidR="00D30487" w14:paraId="77A246C0"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2CB94DBE" w14:textId="77777777" w:rsidR="00D30487" w:rsidRPr="00A07CB0" w:rsidRDefault="00D30487" w:rsidP="00FB2E77">
            <w:pPr>
              <w:pStyle w:val="Style3"/>
              <w:widowControl/>
              <w:spacing w:line="240" w:lineRule="auto"/>
              <w:jc w:val="left"/>
              <w:rPr>
                <w:rStyle w:val="FontStyle13"/>
                <w:rFonts w:ascii="Arial" w:hAnsi="Arial" w:cs="Arial"/>
                <w:sz w:val="20"/>
                <w:szCs w:val="20"/>
                <w:vertAlign w:val="subscript"/>
              </w:rPr>
            </w:pPr>
            <w:r w:rsidRPr="00A07CB0">
              <w:rPr>
                <w:rStyle w:val="FontStyle13"/>
                <w:rFonts w:ascii="Arial" w:hAnsi="Arial" w:cs="Arial"/>
                <w:sz w:val="20"/>
                <w:szCs w:val="20"/>
              </w:rPr>
              <w:t>Zawartość Si0</w:t>
            </w:r>
            <w:r w:rsidRPr="00A07CB0">
              <w:rPr>
                <w:rStyle w:val="FontStyle13"/>
                <w:rFonts w:ascii="Arial" w:hAnsi="Arial" w:cs="Arial"/>
                <w:sz w:val="20"/>
                <w:szCs w:val="20"/>
                <w:vertAlign w:val="subscript"/>
              </w:rPr>
              <w:t>2</w:t>
            </w:r>
          </w:p>
        </w:tc>
        <w:tc>
          <w:tcPr>
            <w:tcW w:w="2602" w:type="dxa"/>
            <w:tcBorders>
              <w:top w:val="single" w:sz="6" w:space="0" w:color="auto"/>
              <w:left w:val="single" w:sz="6" w:space="0" w:color="auto"/>
              <w:bottom w:val="single" w:sz="6" w:space="0" w:color="auto"/>
              <w:right w:val="single" w:sz="6" w:space="0" w:color="auto"/>
            </w:tcBorders>
          </w:tcPr>
          <w:p w14:paraId="5BE83E13" w14:textId="77777777" w:rsidR="00D30487" w:rsidRPr="00A07CB0" w:rsidRDefault="00D30487" w:rsidP="00FB2E77">
            <w:pPr>
              <w:pStyle w:val="Style3"/>
              <w:widowControl/>
              <w:spacing w:line="240" w:lineRule="auto"/>
              <w:rPr>
                <w:rStyle w:val="FontStyle13"/>
                <w:rFonts w:ascii="Arial" w:hAnsi="Arial" w:cs="Arial"/>
                <w:sz w:val="20"/>
                <w:szCs w:val="20"/>
                <w:lang w:eastAsia="en-US"/>
              </w:rPr>
            </w:pPr>
            <w:r w:rsidRPr="00A07CB0">
              <w:rPr>
                <w:rStyle w:val="FontStyle13"/>
                <w:rFonts w:ascii="Arial" w:hAnsi="Arial" w:cs="Arial"/>
                <w:sz w:val="20"/>
                <w:szCs w:val="20"/>
                <w:lang w:val="en-US" w:eastAsia="en-US"/>
              </w:rPr>
              <w:t xml:space="preserve">max </w:t>
            </w:r>
            <w:r w:rsidRPr="00A07CB0">
              <w:rPr>
                <w:rStyle w:val="FontStyle13"/>
                <w:rFonts w:ascii="Arial" w:hAnsi="Arial" w:cs="Arial"/>
                <w:sz w:val="20"/>
                <w:szCs w:val="20"/>
                <w:lang w:eastAsia="en-US"/>
              </w:rPr>
              <w:t>2,8%</w:t>
            </w:r>
          </w:p>
        </w:tc>
      </w:tr>
      <w:tr w:rsidR="00D30487" w14:paraId="7E083D18"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27812A83" w14:textId="77777777" w:rsidR="00D30487" w:rsidRPr="00A07CB0" w:rsidRDefault="00D30487" w:rsidP="00FB2E77">
            <w:pPr>
              <w:pStyle w:val="Style3"/>
              <w:widowControl/>
              <w:spacing w:line="240" w:lineRule="auto"/>
              <w:jc w:val="left"/>
              <w:rPr>
                <w:rStyle w:val="FontStyle13"/>
                <w:rFonts w:ascii="Arial" w:hAnsi="Arial" w:cs="Arial"/>
                <w:sz w:val="20"/>
                <w:szCs w:val="20"/>
                <w:vertAlign w:val="subscript"/>
              </w:rPr>
            </w:pPr>
            <w:r w:rsidRPr="00A07CB0">
              <w:rPr>
                <w:rStyle w:val="FontStyle13"/>
                <w:rFonts w:ascii="Arial" w:hAnsi="Arial" w:cs="Arial"/>
                <w:sz w:val="20"/>
                <w:szCs w:val="20"/>
              </w:rPr>
              <w:t>Zawartość Al</w:t>
            </w:r>
            <w:r w:rsidRPr="00A07CB0">
              <w:rPr>
                <w:rStyle w:val="FontStyle13"/>
                <w:rFonts w:ascii="Arial" w:hAnsi="Arial" w:cs="Arial"/>
                <w:sz w:val="20"/>
                <w:szCs w:val="20"/>
                <w:vertAlign w:val="subscript"/>
              </w:rPr>
              <w:t>2</w:t>
            </w:r>
            <w:r w:rsidRPr="00A07CB0">
              <w:rPr>
                <w:rStyle w:val="FontStyle13"/>
                <w:rFonts w:ascii="Arial" w:hAnsi="Arial" w:cs="Arial"/>
                <w:sz w:val="20"/>
                <w:szCs w:val="20"/>
              </w:rPr>
              <w:t>0</w:t>
            </w:r>
            <w:r w:rsidRPr="00A07CB0">
              <w:rPr>
                <w:rStyle w:val="FontStyle13"/>
                <w:rFonts w:ascii="Arial" w:hAnsi="Arial" w:cs="Arial"/>
                <w:sz w:val="20"/>
                <w:szCs w:val="20"/>
                <w:vertAlign w:val="subscript"/>
              </w:rPr>
              <w:t>3</w:t>
            </w:r>
          </w:p>
        </w:tc>
        <w:tc>
          <w:tcPr>
            <w:tcW w:w="2602" w:type="dxa"/>
            <w:tcBorders>
              <w:top w:val="single" w:sz="6" w:space="0" w:color="auto"/>
              <w:left w:val="single" w:sz="6" w:space="0" w:color="auto"/>
              <w:bottom w:val="single" w:sz="6" w:space="0" w:color="auto"/>
              <w:right w:val="single" w:sz="6" w:space="0" w:color="auto"/>
            </w:tcBorders>
          </w:tcPr>
          <w:p w14:paraId="2148B9AF" w14:textId="77777777" w:rsidR="00D30487" w:rsidRPr="00A07CB0" w:rsidRDefault="00D30487" w:rsidP="00FB2E77">
            <w:pPr>
              <w:pStyle w:val="Style3"/>
              <w:widowControl/>
              <w:spacing w:line="240" w:lineRule="auto"/>
              <w:rPr>
                <w:rStyle w:val="FontStyle13"/>
                <w:rFonts w:ascii="Arial" w:hAnsi="Arial" w:cs="Arial"/>
                <w:sz w:val="20"/>
                <w:szCs w:val="20"/>
                <w:lang w:eastAsia="en-US"/>
              </w:rPr>
            </w:pPr>
            <w:r w:rsidRPr="00A07CB0">
              <w:rPr>
                <w:rStyle w:val="FontStyle13"/>
                <w:rFonts w:ascii="Arial" w:hAnsi="Arial" w:cs="Arial"/>
                <w:sz w:val="20"/>
                <w:szCs w:val="20"/>
                <w:lang w:val="en-US" w:eastAsia="en-US"/>
              </w:rPr>
              <w:t xml:space="preserve">max </w:t>
            </w:r>
            <w:r w:rsidRPr="00A07CB0">
              <w:rPr>
                <w:rStyle w:val="FontStyle13"/>
                <w:rFonts w:ascii="Arial" w:hAnsi="Arial" w:cs="Arial"/>
                <w:sz w:val="20"/>
                <w:szCs w:val="20"/>
                <w:lang w:eastAsia="en-US"/>
              </w:rPr>
              <w:t>0,45%</w:t>
            </w:r>
          </w:p>
        </w:tc>
      </w:tr>
      <w:tr w:rsidR="00D30487" w14:paraId="7A4706EC"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1D1CCFB6" w14:textId="77777777" w:rsidR="00D30487" w:rsidRPr="00A07CB0" w:rsidRDefault="00D30487" w:rsidP="00FB2E77">
            <w:pPr>
              <w:pStyle w:val="Style3"/>
              <w:widowControl/>
              <w:spacing w:line="240" w:lineRule="auto"/>
              <w:jc w:val="left"/>
              <w:rPr>
                <w:rStyle w:val="FontStyle13"/>
                <w:rFonts w:ascii="Arial" w:hAnsi="Arial" w:cs="Arial"/>
                <w:sz w:val="20"/>
                <w:szCs w:val="20"/>
              </w:rPr>
            </w:pPr>
            <w:r w:rsidRPr="00A07CB0">
              <w:rPr>
                <w:rStyle w:val="FontStyle13"/>
                <w:rFonts w:ascii="Arial" w:hAnsi="Arial" w:cs="Arial"/>
                <w:sz w:val="20"/>
                <w:szCs w:val="20"/>
              </w:rPr>
              <w:t>Zawartość Fe</w:t>
            </w:r>
            <w:r w:rsidRPr="00A07CB0">
              <w:rPr>
                <w:rStyle w:val="FontStyle13"/>
                <w:rFonts w:ascii="Arial" w:hAnsi="Arial" w:cs="Arial"/>
                <w:sz w:val="20"/>
                <w:szCs w:val="20"/>
                <w:vertAlign w:val="subscript"/>
              </w:rPr>
              <w:t>2</w:t>
            </w:r>
            <w:r w:rsidRPr="00A07CB0">
              <w:rPr>
                <w:rStyle w:val="FontStyle13"/>
                <w:rFonts w:ascii="Arial" w:hAnsi="Arial" w:cs="Arial"/>
                <w:sz w:val="20"/>
                <w:szCs w:val="20"/>
              </w:rPr>
              <w:t>O</w:t>
            </w:r>
            <w:r w:rsidRPr="00A07CB0">
              <w:rPr>
                <w:rStyle w:val="FontStyle13"/>
                <w:rFonts w:ascii="Arial" w:hAnsi="Arial" w:cs="Arial"/>
                <w:sz w:val="20"/>
                <w:szCs w:val="20"/>
                <w:vertAlign w:val="subscript"/>
              </w:rPr>
              <w:t>3</w:t>
            </w:r>
          </w:p>
        </w:tc>
        <w:tc>
          <w:tcPr>
            <w:tcW w:w="2602" w:type="dxa"/>
            <w:tcBorders>
              <w:top w:val="single" w:sz="6" w:space="0" w:color="auto"/>
              <w:left w:val="single" w:sz="6" w:space="0" w:color="auto"/>
              <w:bottom w:val="single" w:sz="6" w:space="0" w:color="auto"/>
              <w:right w:val="single" w:sz="6" w:space="0" w:color="auto"/>
            </w:tcBorders>
          </w:tcPr>
          <w:p w14:paraId="755934AF" w14:textId="77777777" w:rsidR="00D30487" w:rsidRPr="00A07CB0" w:rsidRDefault="00D30487" w:rsidP="00FB2E77">
            <w:pPr>
              <w:pStyle w:val="Style3"/>
              <w:widowControl/>
              <w:spacing w:line="240" w:lineRule="auto"/>
              <w:rPr>
                <w:rStyle w:val="FontStyle13"/>
                <w:rFonts w:ascii="Arial" w:hAnsi="Arial" w:cs="Arial"/>
                <w:sz w:val="20"/>
                <w:szCs w:val="20"/>
                <w:lang w:eastAsia="en-US"/>
              </w:rPr>
            </w:pPr>
            <w:r w:rsidRPr="00A07CB0">
              <w:rPr>
                <w:rStyle w:val="FontStyle13"/>
                <w:rFonts w:ascii="Arial" w:hAnsi="Arial" w:cs="Arial"/>
                <w:sz w:val="20"/>
                <w:szCs w:val="20"/>
                <w:lang w:val="en-US" w:eastAsia="en-US"/>
              </w:rPr>
              <w:t xml:space="preserve">max </w:t>
            </w:r>
            <w:r w:rsidRPr="00A07CB0">
              <w:rPr>
                <w:rStyle w:val="FontStyle13"/>
                <w:rFonts w:ascii="Arial" w:hAnsi="Arial" w:cs="Arial"/>
                <w:sz w:val="20"/>
                <w:szCs w:val="20"/>
                <w:lang w:eastAsia="en-US"/>
              </w:rPr>
              <w:t>0,35%</w:t>
            </w:r>
          </w:p>
        </w:tc>
      </w:tr>
      <w:tr w:rsidR="00D30487" w14:paraId="167D6E4C"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11E17490" w14:textId="77777777" w:rsidR="00D30487" w:rsidRPr="00A07CB0" w:rsidRDefault="00D30487" w:rsidP="00FB2E77">
            <w:pPr>
              <w:pStyle w:val="Style3"/>
              <w:widowControl/>
              <w:spacing w:line="240" w:lineRule="auto"/>
              <w:jc w:val="left"/>
              <w:rPr>
                <w:rStyle w:val="FontStyle13"/>
                <w:rFonts w:ascii="Arial" w:hAnsi="Arial" w:cs="Arial"/>
                <w:sz w:val="20"/>
                <w:szCs w:val="20"/>
              </w:rPr>
            </w:pPr>
            <w:r w:rsidRPr="00A07CB0">
              <w:rPr>
                <w:rStyle w:val="FontStyle13"/>
                <w:rFonts w:ascii="Arial" w:hAnsi="Arial" w:cs="Arial"/>
                <w:sz w:val="20"/>
                <w:szCs w:val="20"/>
              </w:rPr>
              <w:t>Zawartość wilgoci</w:t>
            </w:r>
          </w:p>
        </w:tc>
        <w:tc>
          <w:tcPr>
            <w:tcW w:w="2602" w:type="dxa"/>
            <w:tcBorders>
              <w:top w:val="single" w:sz="6" w:space="0" w:color="auto"/>
              <w:left w:val="single" w:sz="6" w:space="0" w:color="auto"/>
              <w:bottom w:val="single" w:sz="6" w:space="0" w:color="auto"/>
              <w:right w:val="single" w:sz="6" w:space="0" w:color="auto"/>
            </w:tcBorders>
          </w:tcPr>
          <w:p w14:paraId="1141704A" w14:textId="77777777" w:rsidR="00D30487" w:rsidRPr="00A07CB0" w:rsidRDefault="00D30487" w:rsidP="00FB2E77">
            <w:pPr>
              <w:pStyle w:val="Style3"/>
              <w:widowControl/>
              <w:spacing w:line="240" w:lineRule="auto"/>
              <w:rPr>
                <w:rStyle w:val="FontStyle13"/>
                <w:rFonts w:ascii="Arial" w:hAnsi="Arial" w:cs="Arial"/>
                <w:sz w:val="20"/>
                <w:szCs w:val="20"/>
                <w:lang w:eastAsia="en-US"/>
              </w:rPr>
            </w:pPr>
            <w:r w:rsidRPr="00A07CB0">
              <w:rPr>
                <w:rStyle w:val="FontStyle13"/>
                <w:rFonts w:ascii="Arial" w:hAnsi="Arial" w:cs="Arial"/>
                <w:sz w:val="20"/>
                <w:szCs w:val="20"/>
                <w:lang w:val="en-US" w:eastAsia="en-US"/>
              </w:rPr>
              <w:t xml:space="preserve">max </w:t>
            </w:r>
            <w:r w:rsidRPr="00A07CB0">
              <w:rPr>
                <w:rStyle w:val="FontStyle13"/>
                <w:rFonts w:ascii="Arial" w:hAnsi="Arial" w:cs="Arial"/>
                <w:sz w:val="20"/>
                <w:szCs w:val="20"/>
                <w:lang w:eastAsia="en-US"/>
              </w:rPr>
              <w:t>10,0%</w:t>
            </w:r>
          </w:p>
        </w:tc>
      </w:tr>
      <w:tr w:rsidR="00D30487" w14:paraId="650E0EC0"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64FD21EA" w14:textId="77777777" w:rsidR="00D30487" w:rsidRPr="00A07CB0" w:rsidRDefault="00D30487" w:rsidP="00FB2E77">
            <w:pPr>
              <w:pStyle w:val="Style3"/>
              <w:widowControl/>
              <w:spacing w:line="240" w:lineRule="auto"/>
              <w:jc w:val="left"/>
              <w:rPr>
                <w:rStyle w:val="FontStyle13"/>
                <w:rFonts w:ascii="Arial" w:hAnsi="Arial" w:cs="Arial"/>
                <w:sz w:val="20"/>
                <w:szCs w:val="20"/>
              </w:rPr>
            </w:pPr>
            <w:r w:rsidRPr="00A07CB0">
              <w:rPr>
                <w:rStyle w:val="FontStyle13"/>
                <w:rFonts w:ascii="Arial" w:hAnsi="Arial" w:cs="Arial"/>
                <w:sz w:val="20"/>
                <w:szCs w:val="20"/>
              </w:rPr>
              <w:t>Granulacja</w:t>
            </w:r>
          </w:p>
        </w:tc>
        <w:tc>
          <w:tcPr>
            <w:tcW w:w="2602" w:type="dxa"/>
            <w:tcBorders>
              <w:top w:val="single" w:sz="6" w:space="0" w:color="auto"/>
              <w:left w:val="single" w:sz="6" w:space="0" w:color="auto"/>
              <w:bottom w:val="single" w:sz="6" w:space="0" w:color="auto"/>
              <w:right w:val="single" w:sz="6" w:space="0" w:color="auto"/>
            </w:tcBorders>
          </w:tcPr>
          <w:p w14:paraId="5E0AF2B6" w14:textId="77777777" w:rsidR="00D30487" w:rsidRPr="00A07CB0" w:rsidRDefault="00D30487" w:rsidP="00FB2E77">
            <w:pPr>
              <w:pStyle w:val="Style3"/>
              <w:widowControl/>
              <w:spacing w:line="240" w:lineRule="auto"/>
              <w:rPr>
                <w:rStyle w:val="FontStyle13"/>
                <w:rFonts w:ascii="Arial" w:hAnsi="Arial" w:cs="Arial"/>
                <w:sz w:val="20"/>
                <w:szCs w:val="20"/>
                <w:lang w:val="en-US"/>
              </w:rPr>
            </w:pPr>
            <w:r w:rsidRPr="00A07CB0">
              <w:rPr>
                <w:rStyle w:val="FontStyle13"/>
                <w:rFonts w:ascii="Arial" w:hAnsi="Arial" w:cs="Arial"/>
                <w:sz w:val="20"/>
                <w:szCs w:val="20"/>
              </w:rPr>
              <w:t xml:space="preserve">20 * 60 </w:t>
            </w:r>
            <w:r w:rsidRPr="00A07CB0">
              <w:rPr>
                <w:rStyle w:val="FontStyle13"/>
                <w:rFonts w:ascii="Arial" w:hAnsi="Arial" w:cs="Arial"/>
                <w:sz w:val="20"/>
                <w:szCs w:val="20"/>
                <w:lang w:val="en-US"/>
              </w:rPr>
              <w:t>mm</w:t>
            </w:r>
          </w:p>
        </w:tc>
      </w:tr>
      <w:tr w:rsidR="00D30487" w14:paraId="4B3DE25D"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6758C566" w14:textId="77777777" w:rsidR="00D30487" w:rsidRPr="00A07CB0" w:rsidRDefault="00D30487" w:rsidP="00FB2E77">
            <w:pPr>
              <w:pStyle w:val="Style3"/>
              <w:widowControl/>
              <w:spacing w:line="240" w:lineRule="auto"/>
              <w:jc w:val="left"/>
              <w:rPr>
                <w:rStyle w:val="FontStyle13"/>
                <w:rFonts w:ascii="Arial" w:hAnsi="Arial" w:cs="Arial"/>
                <w:sz w:val="20"/>
                <w:szCs w:val="20"/>
              </w:rPr>
            </w:pPr>
            <w:r w:rsidRPr="00A07CB0">
              <w:rPr>
                <w:rStyle w:val="FontStyle13"/>
                <w:rFonts w:ascii="Arial" w:hAnsi="Arial" w:cs="Arial"/>
                <w:sz w:val="20"/>
                <w:szCs w:val="20"/>
              </w:rPr>
              <w:t>Podziarno &lt;20 mm</w:t>
            </w:r>
          </w:p>
        </w:tc>
        <w:tc>
          <w:tcPr>
            <w:tcW w:w="2602" w:type="dxa"/>
            <w:tcBorders>
              <w:top w:val="single" w:sz="6" w:space="0" w:color="auto"/>
              <w:left w:val="single" w:sz="6" w:space="0" w:color="auto"/>
              <w:bottom w:val="single" w:sz="6" w:space="0" w:color="auto"/>
              <w:right w:val="single" w:sz="6" w:space="0" w:color="auto"/>
            </w:tcBorders>
          </w:tcPr>
          <w:p w14:paraId="5399B83D" w14:textId="759C54FA" w:rsidR="00D30487" w:rsidRPr="00A07CB0" w:rsidRDefault="00FF2B78" w:rsidP="006B0D6D">
            <w:pPr>
              <w:pStyle w:val="Style3"/>
              <w:widowControl/>
              <w:spacing w:line="240" w:lineRule="auto"/>
              <w:rPr>
                <w:rFonts w:ascii="Arial" w:hAnsi="Arial" w:cs="Arial"/>
                <w:sz w:val="20"/>
                <w:szCs w:val="20"/>
              </w:rPr>
            </w:pPr>
            <w:r w:rsidRPr="00A07CB0">
              <w:rPr>
                <w:rStyle w:val="FontStyle13"/>
                <w:rFonts w:ascii="Arial" w:hAnsi="Arial" w:cs="Arial"/>
                <w:sz w:val="20"/>
                <w:szCs w:val="20"/>
              </w:rPr>
              <w:t>max 25%</w:t>
            </w:r>
          </w:p>
        </w:tc>
      </w:tr>
      <w:tr w:rsidR="00D30487" w14:paraId="1FC21B0F" w14:textId="77777777" w:rsidTr="006B0D6D">
        <w:trPr>
          <w:jc w:val="center"/>
        </w:trPr>
        <w:tc>
          <w:tcPr>
            <w:tcW w:w="2165" w:type="dxa"/>
            <w:tcBorders>
              <w:top w:val="single" w:sz="6" w:space="0" w:color="auto"/>
              <w:left w:val="single" w:sz="6" w:space="0" w:color="auto"/>
              <w:bottom w:val="single" w:sz="6" w:space="0" w:color="auto"/>
              <w:right w:val="single" w:sz="6" w:space="0" w:color="auto"/>
            </w:tcBorders>
          </w:tcPr>
          <w:p w14:paraId="2021DA56" w14:textId="77777777" w:rsidR="00D30487" w:rsidRPr="00A07CB0" w:rsidRDefault="00D30487" w:rsidP="00FB2E77">
            <w:pPr>
              <w:pStyle w:val="Style3"/>
              <w:widowControl/>
              <w:spacing w:line="240" w:lineRule="auto"/>
              <w:jc w:val="left"/>
              <w:rPr>
                <w:rStyle w:val="FontStyle13"/>
                <w:rFonts w:ascii="Arial" w:hAnsi="Arial" w:cs="Arial"/>
                <w:sz w:val="20"/>
                <w:szCs w:val="20"/>
              </w:rPr>
            </w:pPr>
            <w:r w:rsidRPr="00A07CB0">
              <w:rPr>
                <w:rStyle w:val="FontStyle13"/>
                <w:rFonts w:ascii="Arial" w:hAnsi="Arial" w:cs="Arial"/>
                <w:sz w:val="20"/>
                <w:szCs w:val="20"/>
              </w:rPr>
              <w:t>Twardość</w:t>
            </w:r>
          </w:p>
        </w:tc>
        <w:tc>
          <w:tcPr>
            <w:tcW w:w="2602" w:type="dxa"/>
            <w:tcBorders>
              <w:top w:val="single" w:sz="6" w:space="0" w:color="auto"/>
              <w:left w:val="single" w:sz="6" w:space="0" w:color="auto"/>
              <w:bottom w:val="single" w:sz="6" w:space="0" w:color="auto"/>
              <w:right w:val="single" w:sz="6" w:space="0" w:color="auto"/>
            </w:tcBorders>
          </w:tcPr>
          <w:p w14:paraId="4DC1D2D5" w14:textId="77777777" w:rsidR="00D30487" w:rsidRPr="00A07CB0" w:rsidRDefault="00D30487" w:rsidP="00FB2E77">
            <w:pPr>
              <w:pStyle w:val="Style5"/>
              <w:widowControl/>
              <w:jc w:val="center"/>
              <w:rPr>
                <w:rStyle w:val="FontStyle13"/>
                <w:rFonts w:ascii="Arial" w:hAnsi="Arial" w:cs="Arial"/>
                <w:sz w:val="20"/>
                <w:szCs w:val="20"/>
                <w:lang w:eastAsia="en-US"/>
              </w:rPr>
            </w:pPr>
            <w:r w:rsidRPr="00A07CB0">
              <w:rPr>
                <w:rStyle w:val="FontStyle12"/>
                <w:rFonts w:ascii="Arial" w:hAnsi="Arial" w:cs="Arial"/>
                <w:b w:val="0"/>
                <w:lang w:val="en-US" w:eastAsia="en-US"/>
              </w:rPr>
              <w:t xml:space="preserve">HV30 </w:t>
            </w:r>
            <w:r w:rsidRPr="00A07CB0">
              <w:rPr>
                <w:rStyle w:val="FontStyle13"/>
                <w:rFonts w:ascii="Arial" w:hAnsi="Arial" w:cs="Arial"/>
                <w:sz w:val="20"/>
                <w:szCs w:val="20"/>
                <w:lang w:eastAsia="en-US"/>
              </w:rPr>
              <w:t>&lt; 75</w:t>
            </w:r>
          </w:p>
        </w:tc>
      </w:tr>
    </w:tbl>
    <w:p w14:paraId="20C15D24" w14:textId="77777777" w:rsidR="006B0D6D" w:rsidRDefault="006B0D6D" w:rsidP="006B0D6D">
      <w:pPr>
        <w:ind w:left="0"/>
      </w:pPr>
    </w:p>
    <w:p w14:paraId="16CAF3CA" w14:textId="24EE6056" w:rsidR="005E0A2B" w:rsidRDefault="008B5DDD" w:rsidP="005E0A2B">
      <w:pPr>
        <w:ind w:left="0"/>
      </w:pPr>
      <w:r>
        <w:rPr>
          <w:b/>
        </w:rPr>
        <w:lastRenderedPageBreak/>
        <w:t>Rozkład ziaren kamienia wapiennego po przemiale</w:t>
      </w:r>
    </w:p>
    <w:p w14:paraId="1467BBF7" w14:textId="119A3BD4" w:rsidR="008B5DDD" w:rsidRDefault="008B5DDD" w:rsidP="009371C8">
      <w:pPr>
        <w:pStyle w:val="wypunktowanie"/>
        <w:numPr>
          <w:ilvl w:val="0"/>
          <w:numId w:val="89"/>
        </w:numPr>
        <w:tabs>
          <w:tab w:val="left" w:pos="397"/>
        </w:tabs>
        <w:spacing w:line="240" w:lineRule="auto"/>
      </w:pPr>
      <w:r>
        <w:t>min. 99% przepustu      &lt; 63 [μm]</w:t>
      </w:r>
    </w:p>
    <w:p w14:paraId="6AA2A66E" w14:textId="60394F0B" w:rsidR="008B5DDD" w:rsidRDefault="008B5DDD" w:rsidP="009371C8">
      <w:pPr>
        <w:pStyle w:val="wypunktowanie"/>
        <w:numPr>
          <w:ilvl w:val="0"/>
          <w:numId w:val="89"/>
        </w:numPr>
        <w:tabs>
          <w:tab w:val="left" w:pos="397"/>
        </w:tabs>
        <w:spacing w:line="240" w:lineRule="auto"/>
      </w:pPr>
      <w:r>
        <w:t>min. 93% przepustu</w:t>
      </w:r>
      <w:r>
        <w:tab/>
        <w:t>&lt; 40 [μm]</w:t>
      </w:r>
    </w:p>
    <w:p w14:paraId="2CD8884A" w14:textId="2845B41E" w:rsidR="005E0A2B" w:rsidRPr="008B5DDD" w:rsidRDefault="008B5DDD" w:rsidP="008B5DDD">
      <w:pPr>
        <w:spacing w:before="120"/>
        <w:ind w:left="0"/>
      </w:pPr>
      <w:r w:rsidRPr="00C27D83">
        <w:t xml:space="preserve">W </w:t>
      </w:r>
      <w:r w:rsidRPr="00C27D83">
        <w:rPr>
          <w:b/>
        </w:rPr>
        <w:t xml:space="preserve">Załączniku nr </w:t>
      </w:r>
      <w:r w:rsidR="00C27D83" w:rsidRPr="00C27D83">
        <w:rPr>
          <w:b/>
        </w:rPr>
        <w:t>9</w:t>
      </w:r>
      <w:r w:rsidRPr="00C27D83">
        <w:t xml:space="preserve"> pokazano pomiary</w:t>
      </w:r>
      <w:r w:rsidRPr="008B5DDD">
        <w:t xml:space="preserve"> granulometryczne dla mleczka wapiennego</w:t>
      </w:r>
      <w:r>
        <w:t>.</w:t>
      </w:r>
    </w:p>
    <w:p w14:paraId="351F04EC" w14:textId="211105D1" w:rsidR="006B0D6D" w:rsidRDefault="006B0D6D" w:rsidP="006B0D6D">
      <w:pPr>
        <w:ind w:left="0"/>
      </w:pPr>
      <w:r w:rsidRPr="006B0D6D">
        <w:rPr>
          <w:b/>
        </w:rPr>
        <w:t xml:space="preserve">Tabela </w:t>
      </w:r>
      <w:r w:rsidR="004106C1">
        <w:rPr>
          <w:b/>
        </w:rPr>
        <w:t>13</w:t>
      </w:r>
      <w:r w:rsidRPr="006B0D6D">
        <w:rPr>
          <w:b/>
        </w:rPr>
        <w:t>.</w:t>
      </w:r>
      <w:r>
        <w:t xml:space="preserve"> Parametry średnie mleczka wa</w:t>
      </w:r>
      <w:r w:rsidR="00CB3E8A">
        <w:t>piennego w poszczególnych latach według prowadzonych analiz</w:t>
      </w:r>
      <w:r w:rsidR="00EC5903">
        <w:t>.</w:t>
      </w:r>
    </w:p>
    <w:tbl>
      <w:tblPr>
        <w:tblStyle w:val="Siatkatabelijasna"/>
        <w:tblW w:w="0" w:type="auto"/>
        <w:tblLook w:val="04A0" w:firstRow="1" w:lastRow="0" w:firstColumn="1" w:lastColumn="0" w:noHBand="0" w:noVBand="1"/>
      </w:tblPr>
      <w:tblGrid>
        <w:gridCol w:w="2405"/>
        <w:gridCol w:w="1701"/>
        <w:gridCol w:w="1701"/>
        <w:gridCol w:w="1442"/>
        <w:gridCol w:w="1813"/>
      </w:tblGrid>
      <w:tr w:rsidR="006B0D6D" w14:paraId="58B783C9" w14:textId="77777777" w:rsidTr="00A260F3">
        <w:tc>
          <w:tcPr>
            <w:tcW w:w="2405" w:type="dxa"/>
            <w:vMerge w:val="restart"/>
            <w:vAlign w:val="center"/>
          </w:tcPr>
          <w:p w14:paraId="21135FD8" w14:textId="4009E79B" w:rsidR="006B0D6D" w:rsidRPr="00A260F3" w:rsidRDefault="006B0D6D" w:rsidP="006B0D6D">
            <w:pPr>
              <w:spacing w:after="0"/>
              <w:ind w:left="0"/>
              <w:jc w:val="center"/>
              <w:rPr>
                <w:b/>
                <w:sz w:val="18"/>
                <w:szCs w:val="18"/>
              </w:rPr>
            </w:pPr>
            <w:r w:rsidRPr="00A260F3">
              <w:rPr>
                <w:b/>
                <w:sz w:val="18"/>
                <w:szCs w:val="18"/>
              </w:rPr>
              <w:t>Parametr</w:t>
            </w:r>
          </w:p>
        </w:tc>
        <w:tc>
          <w:tcPr>
            <w:tcW w:w="4844" w:type="dxa"/>
            <w:gridSpan w:val="3"/>
          </w:tcPr>
          <w:p w14:paraId="65727DE1" w14:textId="45890B11" w:rsidR="006B0D6D" w:rsidRPr="00A260F3" w:rsidRDefault="006B0D6D" w:rsidP="00CB3E8A">
            <w:pPr>
              <w:spacing w:after="0"/>
              <w:ind w:left="0"/>
              <w:jc w:val="center"/>
              <w:rPr>
                <w:b/>
                <w:sz w:val="18"/>
                <w:szCs w:val="18"/>
              </w:rPr>
            </w:pPr>
            <w:r w:rsidRPr="00A260F3">
              <w:rPr>
                <w:b/>
                <w:sz w:val="18"/>
                <w:szCs w:val="18"/>
              </w:rPr>
              <w:t xml:space="preserve">Wartości średnie w latach </w:t>
            </w:r>
          </w:p>
        </w:tc>
        <w:tc>
          <w:tcPr>
            <w:tcW w:w="1813" w:type="dxa"/>
            <w:vMerge w:val="restart"/>
            <w:vAlign w:val="center"/>
          </w:tcPr>
          <w:p w14:paraId="74541506" w14:textId="075215F6" w:rsidR="006B0D6D" w:rsidRPr="00A260F3" w:rsidRDefault="006B0D6D" w:rsidP="006B0D6D">
            <w:pPr>
              <w:spacing w:after="0"/>
              <w:ind w:left="0"/>
              <w:jc w:val="center"/>
              <w:rPr>
                <w:b/>
                <w:sz w:val="18"/>
                <w:szCs w:val="18"/>
              </w:rPr>
            </w:pPr>
            <w:r w:rsidRPr="00A260F3">
              <w:rPr>
                <w:b/>
                <w:sz w:val="18"/>
                <w:szCs w:val="18"/>
              </w:rPr>
              <w:t>Jednostka</w:t>
            </w:r>
          </w:p>
        </w:tc>
      </w:tr>
      <w:tr w:rsidR="006B0D6D" w14:paraId="162B1C63" w14:textId="77777777" w:rsidTr="00CB3E8A">
        <w:tc>
          <w:tcPr>
            <w:tcW w:w="2405" w:type="dxa"/>
            <w:vMerge/>
          </w:tcPr>
          <w:p w14:paraId="1347928F" w14:textId="77777777" w:rsidR="006B0D6D" w:rsidRPr="00A260F3" w:rsidRDefault="006B0D6D" w:rsidP="006B0D6D">
            <w:pPr>
              <w:spacing w:after="0"/>
              <w:ind w:left="0"/>
              <w:rPr>
                <w:sz w:val="18"/>
                <w:szCs w:val="18"/>
              </w:rPr>
            </w:pPr>
          </w:p>
        </w:tc>
        <w:tc>
          <w:tcPr>
            <w:tcW w:w="1701" w:type="dxa"/>
          </w:tcPr>
          <w:p w14:paraId="3BCE37F0" w14:textId="43168A8F" w:rsidR="006B0D6D" w:rsidRPr="00A260F3" w:rsidRDefault="006B0D6D" w:rsidP="006B0D6D">
            <w:pPr>
              <w:spacing w:after="0"/>
              <w:ind w:left="0"/>
              <w:jc w:val="center"/>
              <w:rPr>
                <w:sz w:val="18"/>
                <w:szCs w:val="18"/>
              </w:rPr>
            </w:pPr>
            <w:r w:rsidRPr="00A260F3">
              <w:rPr>
                <w:sz w:val="18"/>
                <w:szCs w:val="18"/>
              </w:rPr>
              <w:t>2016</w:t>
            </w:r>
          </w:p>
        </w:tc>
        <w:tc>
          <w:tcPr>
            <w:tcW w:w="1701" w:type="dxa"/>
          </w:tcPr>
          <w:p w14:paraId="7144D0AB" w14:textId="52CE6524" w:rsidR="006B0D6D" w:rsidRPr="00A260F3" w:rsidRDefault="006B0D6D" w:rsidP="006B0D6D">
            <w:pPr>
              <w:spacing w:after="0"/>
              <w:ind w:left="0"/>
              <w:jc w:val="center"/>
              <w:rPr>
                <w:sz w:val="18"/>
                <w:szCs w:val="18"/>
              </w:rPr>
            </w:pPr>
            <w:r w:rsidRPr="00A260F3">
              <w:rPr>
                <w:sz w:val="18"/>
                <w:szCs w:val="18"/>
              </w:rPr>
              <w:t>2017</w:t>
            </w:r>
          </w:p>
        </w:tc>
        <w:tc>
          <w:tcPr>
            <w:tcW w:w="1442" w:type="dxa"/>
          </w:tcPr>
          <w:p w14:paraId="78063232" w14:textId="530B0412" w:rsidR="006B0D6D" w:rsidRPr="00A260F3" w:rsidRDefault="006B0D6D" w:rsidP="006B0D6D">
            <w:pPr>
              <w:spacing w:after="0"/>
              <w:ind w:left="0"/>
              <w:jc w:val="center"/>
              <w:rPr>
                <w:sz w:val="18"/>
                <w:szCs w:val="18"/>
              </w:rPr>
            </w:pPr>
            <w:r w:rsidRPr="00A260F3">
              <w:rPr>
                <w:sz w:val="18"/>
                <w:szCs w:val="18"/>
              </w:rPr>
              <w:t>2018</w:t>
            </w:r>
          </w:p>
        </w:tc>
        <w:tc>
          <w:tcPr>
            <w:tcW w:w="1813" w:type="dxa"/>
            <w:vMerge/>
          </w:tcPr>
          <w:p w14:paraId="20C08E98" w14:textId="77777777" w:rsidR="006B0D6D" w:rsidRPr="00A260F3" w:rsidRDefault="006B0D6D" w:rsidP="006B0D6D">
            <w:pPr>
              <w:spacing w:after="0"/>
              <w:ind w:left="0"/>
              <w:rPr>
                <w:sz w:val="18"/>
                <w:szCs w:val="18"/>
              </w:rPr>
            </w:pPr>
          </w:p>
        </w:tc>
      </w:tr>
      <w:tr w:rsidR="006B0D6D" w14:paraId="58B761B9" w14:textId="77777777" w:rsidTr="00CB3E8A">
        <w:tc>
          <w:tcPr>
            <w:tcW w:w="2405" w:type="dxa"/>
          </w:tcPr>
          <w:p w14:paraId="0EECBA2A" w14:textId="31350274" w:rsidR="006B0D6D" w:rsidRPr="00A260F3" w:rsidRDefault="00CB3E8A" w:rsidP="006B0D6D">
            <w:pPr>
              <w:spacing w:after="0"/>
              <w:ind w:left="0"/>
              <w:rPr>
                <w:sz w:val="18"/>
                <w:szCs w:val="18"/>
              </w:rPr>
            </w:pPr>
            <w:r w:rsidRPr="00A260F3">
              <w:rPr>
                <w:sz w:val="18"/>
                <w:szCs w:val="18"/>
              </w:rPr>
              <w:t>Gęstość</w:t>
            </w:r>
          </w:p>
        </w:tc>
        <w:tc>
          <w:tcPr>
            <w:tcW w:w="1701" w:type="dxa"/>
          </w:tcPr>
          <w:p w14:paraId="2AAE9994" w14:textId="3BE478E2" w:rsidR="006B0D6D" w:rsidRPr="00A260F3" w:rsidRDefault="00CB3E8A" w:rsidP="00CB3E8A">
            <w:pPr>
              <w:spacing w:after="0"/>
              <w:ind w:left="0"/>
              <w:jc w:val="center"/>
              <w:rPr>
                <w:sz w:val="18"/>
                <w:szCs w:val="18"/>
              </w:rPr>
            </w:pPr>
            <w:r w:rsidRPr="00A260F3">
              <w:rPr>
                <w:sz w:val="18"/>
                <w:szCs w:val="18"/>
              </w:rPr>
              <w:t>1220</w:t>
            </w:r>
          </w:p>
        </w:tc>
        <w:tc>
          <w:tcPr>
            <w:tcW w:w="1701" w:type="dxa"/>
          </w:tcPr>
          <w:p w14:paraId="07467EB6" w14:textId="7482D760" w:rsidR="006B0D6D" w:rsidRPr="00A260F3" w:rsidRDefault="00CB3E8A" w:rsidP="00CB3E8A">
            <w:pPr>
              <w:spacing w:after="0"/>
              <w:ind w:left="0"/>
              <w:jc w:val="center"/>
              <w:rPr>
                <w:sz w:val="18"/>
                <w:szCs w:val="18"/>
              </w:rPr>
            </w:pPr>
            <w:r w:rsidRPr="00A260F3">
              <w:rPr>
                <w:sz w:val="18"/>
                <w:szCs w:val="18"/>
              </w:rPr>
              <w:t>1222</w:t>
            </w:r>
          </w:p>
        </w:tc>
        <w:tc>
          <w:tcPr>
            <w:tcW w:w="1442" w:type="dxa"/>
          </w:tcPr>
          <w:p w14:paraId="3677CB95" w14:textId="27337107" w:rsidR="006B0D6D" w:rsidRPr="00A260F3" w:rsidRDefault="00CB3E8A" w:rsidP="00CB3E8A">
            <w:pPr>
              <w:spacing w:after="0"/>
              <w:ind w:left="0"/>
              <w:jc w:val="center"/>
              <w:rPr>
                <w:sz w:val="18"/>
                <w:szCs w:val="18"/>
              </w:rPr>
            </w:pPr>
            <w:r w:rsidRPr="00A260F3">
              <w:rPr>
                <w:sz w:val="18"/>
                <w:szCs w:val="18"/>
              </w:rPr>
              <w:t>1235</w:t>
            </w:r>
          </w:p>
        </w:tc>
        <w:tc>
          <w:tcPr>
            <w:tcW w:w="1813" w:type="dxa"/>
          </w:tcPr>
          <w:p w14:paraId="2CC9E733" w14:textId="7B68DE6A" w:rsidR="006B0D6D" w:rsidRPr="00A260F3" w:rsidRDefault="00CB3E8A" w:rsidP="00CB3E8A">
            <w:pPr>
              <w:spacing w:after="0"/>
              <w:ind w:left="0"/>
              <w:jc w:val="center"/>
              <w:rPr>
                <w:sz w:val="18"/>
                <w:szCs w:val="18"/>
              </w:rPr>
            </w:pPr>
            <w:r w:rsidRPr="00A260F3">
              <w:rPr>
                <w:sz w:val="18"/>
                <w:szCs w:val="18"/>
              </w:rPr>
              <w:t>kg/m</w:t>
            </w:r>
            <w:r w:rsidRPr="00A260F3">
              <w:rPr>
                <w:sz w:val="18"/>
                <w:szCs w:val="18"/>
                <w:vertAlign w:val="superscript"/>
              </w:rPr>
              <w:t>3</w:t>
            </w:r>
          </w:p>
        </w:tc>
      </w:tr>
      <w:tr w:rsidR="006B0D6D" w14:paraId="76EA22AB" w14:textId="77777777" w:rsidTr="00CB3E8A">
        <w:tc>
          <w:tcPr>
            <w:tcW w:w="2405" w:type="dxa"/>
          </w:tcPr>
          <w:p w14:paraId="0E2CDA04" w14:textId="59ABDBD4" w:rsidR="006B0D6D" w:rsidRPr="00A260F3" w:rsidRDefault="00CB3E8A" w:rsidP="006B0D6D">
            <w:pPr>
              <w:spacing w:after="0"/>
              <w:ind w:left="0"/>
              <w:rPr>
                <w:sz w:val="18"/>
                <w:szCs w:val="18"/>
              </w:rPr>
            </w:pPr>
            <w:r w:rsidRPr="00A260F3">
              <w:rPr>
                <w:sz w:val="18"/>
                <w:szCs w:val="18"/>
              </w:rPr>
              <w:t>Części stałe</w:t>
            </w:r>
          </w:p>
        </w:tc>
        <w:tc>
          <w:tcPr>
            <w:tcW w:w="1701" w:type="dxa"/>
          </w:tcPr>
          <w:p w14:paraId="69B47CD4" w14:textId="46FE4F0B" w:rsidR="006B0D6D" w:rsidRPr="00A260F3" w:rsidRDefault="00CB3E8A" w:rsidP="00CB3E8A">
            <w:pPr>
              <w:spacing w:after="0"/>
              <w:ind w:left="0"/>
              <w:jc w:val="center"/>
              <w:rPr>
                <w:sz w:val="18"/>
                <w:szCs w:val="18"/>
              </w:rPr>
            </w:pPr>
            <w:r w:rsidRPr="00A260F3">
              <w:rPr>
                <w:sz w:val="18"/>
                <w:szCs w:val="18"/>
              </w:rPr>
              <w:t>350,87</w:t>
            </w:r>
          </w:p>
        </w:tc>
        <w:tc>
          <w:tcPr>
            <w:tcW w:w="1701" w:type="dxa"/>
          </w:tcPr>
          <w:p w14:paraId="4C25C5C1" w14:textId="5A8D72B0" w:rsidR="006B0D6D" w:rsidRPr="00A260F3" w:rsidRDefault="00CB3E8A" w:rsidP="00CB3E8A">
            <w:pPr>
              <w:spacing w:after="0"/>
              <w:ind w:left="0"/>
              <w:jc w:val="center"/>
              <w:rPr>
                <w:sz w:val="18"/>
                <w:szCs w:val="18"/>
              </w:rPr>
            </w:pPr>
            <w:r w:rsidRPr="00A260F3">
              <w:rPr>
                <w:sz w:val="18"/>
                <w:szCs w:val="18"/>
              </w:rPr>
              <w:t>354,65</w:t>
            </w:r>
          </w:p>
        </w:tc>
        <w:tc>
          <w:tcPr>
            <w:tcW w:w="1442" w:type="dxa"/>
          </w:tcPr>
          <w:p w14:paraId="602056CD" w14:textId="7B83E73E" w:rsidR="006B0D6D" w:rsidRPr="00A260F3" w:rsidRDefault="00CB3E8A" w:rsidP="00CB3E8A">
            <w:pPr>
              <w:spacing w:after="0"/>
              <w:ind w:left="0"/>
              <w:jc w:val="center"/>
              <w:rPr>
                <w:sz w:val="18"/>
                <w:szCs w:val="18"/>
              </w:rPr>
            </w:pPr>
            <w:r w:rsidRPr="00A260F3">
              <w:rPr>
                <w:sz w:val="18"/>
                <w:szCs w:val="18"/>
              </w:rPr>
              <w:t>375,16</w:t>
            </w:r>
          </w:p>
        </w:tc>
        <w:tc>
          <w:tcPr>
            <w:tcW w:w="1813" w:type="dxa"/>
          </w:tcPr>
          <w:p w14:paraId="53AEE092" w14:textId="10C6B8E4" w:rsidR="006B0D6D" w:rsidRPr="00A260F3" w:rsidRDefault="00CB3E8A" w:rsidP="00CB3E8A">
            <w:pPr>
              <w:spacing w:after="0"/>
              <w:ind w:left="0"/>
              <w:jc w:val="center"/>
              <w:rPr>
                <w:sz w:val="18"/>
                <w:szCs w:val="18"/>
              </w:rPr>
            </w:pPr>
            <w:r w:rsidRPr="00A260F3">
              <w:rPr>
                <w:sz w:val="18"/>
                <w:szCs w:val="18"/>
              </w:rPr>
              <w:t>g/l</w:t>
            </w:r>
          </w:p>
        </w:tc>
      </w:tr>
      <w:tr w:rsidR="006B0D6D" w14:paraId="4F1B3705" w14:textId="77777777" w:rsidTr="00CB3E8A">
        <w:tc>
          <w:tcPr>
            <w:tcW w:w="2405" w:type="dxa"/>
          </w:tcPr>
          <w:p w14:paraId="0F40EDF7" w14:textId="4B72DE4B" w:rsidR="006B0D6D" w:rsidRPr="00A260F3" w:rsidRDefault="00CB3E8A" w:rsidP="006B0D6D">
            <w:pPr>
              <w:spacing w:after="0"/>
              <w:ind w:left="0"/>
              <w:rPr>
                <w:sz w:val="18"/>
                <w:szCs w:val="18"/>
              </w:rPr>
            </w:pPr>
            <w:r w:rsidRPr="00A260F3">
              <w:rPr>
                <w:sz w:val="18"/>
                <w:szCs w:val="18"/>
              </w:rPr>
              <w:t>Części stałe</w:t>
            </w:r>
          </w:p>
        </w:tc>
        <w:tc>
          <w:tcPr>
            <w:tcW w:w="1701" w:type="dxa"/>
          </w:tcPr>
          <w:p w14:paraId="48F5C950" w14:textId="252B23C7" w:rsidR="006B0D6D" w:rsidRPr="00A260F3" w:rsidRDefault="00CB3E8A" w:rsidP="00CB3E8A">
            <w:pPr>
              <w:spacing w:after="0"/>
              <w:ind w:left="0"/>
              <w:jc w:val="center"/>
              <w:rPr>
                <w:sz w:val="18"/>
                <w:szCs w:val="18"/>
              </w:rPr>
            </w:pPr>
            <w:r w:rsidRPr="00A260F3">
              <w:rPr>
                <w:sz w:val="18"/>
                <w:szCs w:val="18"/>
              </w:rPr>
              <w:t>28,75</w:t>
            </w:r>
          </w:p>
        </w:tc>
        <w:tc>
          <w:tcPr>
            <w:tcW w:w="1701" w:type="dxa"/>
          </w:tcPr>
          <w:p w14:paraId="1838DED4" w14:textId="7F75AAAB" w:rsidR="006B0D6D" w:rsidRPr="00A260F3" w:rsidRDefault="00CB3E8A" w:rsidP="00CB3E8A">
            <w:pPr>
              <w:spacing w:after="0"/>
              <w:ind w:left="0"/>
              <w:jc w:val="center"/>
              <w:rPr>
                <w:sz w:val="18"/>
                <w:szCs w:val="18"/>
              </w:rPr>
            </w:pPr>
            <w:r w:rsidRPr="00A260F3">
              <w:rPr>
                <w:sz w:val="18"/>
                <w:szCs w:val="18"/>
              </w:rPr>
              <w:t>28,91</w:t>
            </w:r>
          </w:p>
        </w:tc>
        <w:tc>
          <w:tcPr>
            <w:tcW w:w="1442" w:type="dxa"/>
          </w:tcPr>
          <w:p w14:paraId="58C9198B" w14:textId="0E4B1D3A" w:rsidR="006B0D6D" w:rsidRPr="00A260F3" w:rsidRDefault="00CB3E8A" w:rsidP="00CB3E8A">
            <w:pPr>
              <w:spacing w:after="0"/>
              <w:ind w:left="0"/>
              <w:jc w:val="center"/>
              <w:rPr>
                <w:sz w:val="18"/>
                <w:szCs w:val="18"/>
              </w:rPr>
            </w:pPr>
            <w:r w:rsidRPr="00A260F3">
              <w:rPr>
                <w:sz w:val="18"/>
                <w:szCs w:val="18"/>
              </w:rPr>
              <w:t>30,35</w:t>
            </w:r>
          </w:p>
        </w:tc>
        <w:tc>
          <w:tcPr>
            <w:tcW w:w="1813" w:type="dxa"/>
          </w:tcPr>
          <w:p w14:paraId="35E5E1FB" w14:textId="32AFCDE8" w:rsidR="006B0D6D" w:rsidRPr="00A260F3" w:rsidRDefault="00CB3E8A" w:rsidP="00CB3E8A">
            <w:pPr>
              <w:spacing w:after="0"/>
              <w:ind w:left="0"/>
              <w:jc w:val="center"/>
              <w:rPr>
                <w:sz w:val="18"/>
                <w:szCs w:val="18"/>
              </w:rPr>
            </w:pPr>
            <w:r w:rsidRPr="00A260F3">
              <w:rPr>
                <w:sz w:val="18"/>
                <w:szCs w:val="18"/>
              </w:rPr>
              <w:t>% mas.</w:t>
            </w:r>
          </w:p>
        </w:tc>
      </w:tr>
      <w:tr w:rsidR="00CB3E8A" w14:paraId="0A1C0303" w14:textId="77777777" w:rsidTr="00CB3E8A">
        <w:tc>
          <w:tcPr>
            <w:tcW w:w="2405" w:type="dxa"/>
          </w:tcPr>
          <w:p w14:paraId="621A96AD" w14:textId="13396B00" w:rsidR="00CB3E8A" w:rsidRPr="00A260F3" w:rsidRDefault="00CB3E8A" w:rsidP="00CB3E8A">
            <w:pPr>
              <w:spacing w:after="0"/>
              <w:ind w:left="0"/>
              <w:rPr>
                <w:sz w:val="18"/>
                <w:szCs w:val="18"/>
              </w:rPr>
            </w:pPr>
            <w:r w:rsidRPr="00A260F3">
              <w:rPr>
                <w:sz w:val="18"/>
                <w:szCs w:val="18"/>
              </w:rPr>
              <w:t>CaCO</w:t>
            </w:r>
            <w:r w:rsidRPr="00A260F3">
              <w:rPr>
                <w:sz w:val="18"/>
                <w:szCs w:val="18"/>
                <w:vertAlign w:val="subscript"/>
              </w:rPr>
              <w:t>3</w:t>
            </w:r>
          </w:p>
        </w:tc>
        <w:tc>
          <w:tcPr>
            <w:tcW w:w="1701" w:type="dxa"/>
          </w:tcPr>
          <w:p w14:paraId="31135F36" w14:textId="0308476A" w:rsidR="00CB3E8A" w:rsidRPr="00A260F3" w:rsidRDefault="00CB3E8A" w:rsidP="00CB3E8A">
            <w:pPr>
              <w:spacing w:after="0"/>
              <w:ind w:left="0"/>
              <w:jc w:val="center"/>
              <w:rPr>
                <w:sz w:val="18"/>
                <w:szCs w:val="18"/>
              </w:rPr>
            </w:pPr>
            <w:r w:rsidRPr="00A260F3">
              <w:rPr>
                <w:sz w:val="18"/>
                <w:szCs w:val="18"/>
              </w:rPr>
              <w:t>97,24</w:t>
            </w:r>
          </w:p>
        </w:tc>
        <w:tc>
          <w:tcPr>
            <w:tcW w:w="1701" w:type="dxa"/>
          </w:tcPr>
          <w:p w14:paraId="4F3877D4" w14:textId="60214F11" w:rsidR="00CB3E8A" w:rsidRPr="00A260F3" w:rsidRDefault="00CB3E8A" w:rsidP="00CB3E8A">
            <w:pPr>
              <w:spacing w:after="0"/>
              <w:ind w:left="0"/>
              <w:jc w:val="center"/>
              <w:rPr>
                <w:sz w:val="18"/>
                <w:szCs w:val="18"/>
              </w:rPr>
            </w:pPr>
            <w:r w:rsidRPr="00A260F3">
              <w:rPr>
                <w:sz w:val="18"/>
                <w:szCs w:val="18"/>
              </w:rPr>
              <w:t>97,24</w:t>
            </w:r>
          </w:p>
        </w:tc>
        <w:tc>
          <w:tcPr>
            <w:tcW w:w="1442" w:type="dxa"/>
          </w:tcPr>
          <w:p w14:paraId="4459D85B" w14:textId="72ACFC87" w:rsidR="00CB3E8A" w:rsidRPr="00A260F3" w:rsidRDefault="00CB3E8A" w:rsidP="00CB3E8A">
            <w:pPr>
              <w:spacing w:after="0"/>
              <w:ind w:left="0"/>
              <w:jc w:val="center"/>
              <w:rPr>
                <w:sz w:val="18"/>
                <w:szCs w:val="18"/>
              </w:rPr>
            </w:pPr>
            <w:r w:rsidRPr="00A260F3">
              <w:rPr>
                <w:sz w:val="18"/>
                <w:szCs w:val="18"/>
              </w:rPr>
              <w:t>97,47</w:t>
            </w:r>
          </w:p>
        </w:tc>
        <w:tc>
          <w:tcPr>
            <w:tcW w:w="1813" w:type="dxa"/>
          </w:tcPr>
          <w:p w14:paraId="45CDFAD1" w14:textId="4E54CB5B" w:rsidR="00CB3E8A" w:rsidRPr="00A260F3" w:rsidRDefault="00CB3E8A" w:rsidP="00CB3E8A">
            <w:pPr>
              <w:spacing w:after="0"/>
              <w:ind w:left="0"/>
              <w:jc w:val="center"/>
              <w:rPr>
                <w:sz w:val="18"/>
                <w:szCs w:val="18"/>
              </w:rPr>
            </w:pPr>
            <w:r w:rsidRPr="00A260F3">
              <w:rPr>
                <w:sz w:val="18"/>
                <w:szCs w:val="18"/>
              </w:rPr>
              <w:t>% mas.</w:t>
            </w:r>
          </w:p>
        </w:tc>
      </w:tr>
      <w:tr w:rsidR="00CB3E8A" w14:paraId="188AEB7B" w14:textId="77777777" w:rsidTr="00CB3E8A">
        <w:tc>
          <w:tcPr>
            <w:tcW w:w="2405" w:type="dxa"/>
          </w:tcPr>
          <w:p w14:paraId="6FAC50D2" w14:textId="14538B5F" w:rsidR="00CB3E8A" w:rsidRPr="00A260F3" w:rsidRDefault="00CB3E8A" w:rsidP="00CB3E8A">
            <w:pPr>
              <w:spacing w:after="0"/>
              <w:ind w:left="0"/>
              <w:rPr>
                <w:sz w:val="18"/>
                <w:szCs w:val="18"/>
              </w:rPr>
            </w:pPr>
            <w:r w:rsidRPr="00A260F3">
              <w:rPr>
                <w:sz w:val="18"/>
                <w:szCs w:val="18"/>
              </w:rPr>
              <w:t>SiO</w:t>
            </w:r>
            <w:r w:rsidRPr="00945054">
              <w:rPr>
                <w:sz w:val="18"/>
                <w:szCs w:val="18"/>
                <w:vertAlign w:val="subscript"/>
              </w:rPr>
              <w:t>2</w:t>
            </w:r>
            <w:r w:rsidRPr="00A260F3">
              <w:rPr>
                <w:sz w:val="18"/>
                <w:szCs w:val="18"/>
              </w:rPr>
              <w:t>+NR</w:t>
            </w:r>
          </w:p>
        </w:tc>
        <w:tc>
          <w:tcPr>
            <w:tcW w:w="1701" w:type="dxa"/>
          </w:tcPr>
          <w:p w14:paraId="40A5741C" w14:textId="6FA850DF" w:rsidR="00CB3E8A" w:rsidRPr="00A260F3" w:rsidRDefault="00CB3E8A" w:rsidP="00CB3E8A">
            <w:pPr>
              <w:spacing w:after="0"/>
              <w:ind w:left="0"/>
              <w:jc w:val="center"/>
              <w:rPr>
                <w:sz w:val="18"/>
                <w:szCs w:val="18"/>
              </w:rPr>
            </w:pPr>
            <w:r w:rsidRPr="00A260F3">
              <w:rPr>
                <w:sz w:val="18"/>
                <w:szCs w:val="18"/>
              </w:rPr>
              <w:t>1,79</w:t>
            </w:r>
          </w:p>
        </w:tc>
        <w:tc>
          <w:tcPr>
            <w:tcW w:w="1701" w:type="dxa"/>
          </w:tcPr>
          <w:p w14:paraId="26643EB3" w14:textId="78E31D35" w:rsidR="00CB3E8A" w:rsidRPr="00A260F3" w:rsidRDefault="00CB3E8A" w:rsidP="00CB3E8A">
            <w:pPr>
              <w:spacing w:after="0"/>
              <w:ind w:left="0"/>
              <w:jc w:val="center"/>
              <w:rPr>
                <w:sz w:val="18"/>
                <w:szCs w:val="18"/>
              </w:rPr>
            </w:pPr>
            <w:r w:rsidRPr="00A260F3">
              <w:rPr>
                <w:sz w:val="18"/>
                <w:szCs w:val="18"/>
              </w:rPr>
              <w:t>1,90</w:t>
            </w:r>
          </w:p>
        </w:tc>
        <w:tc>
          <w:tcPr>
            <w:tcW w:w="1442" w:type="dxa"/>
          </w:tcPr>
          <w:p w14:paraId="6EC61B69" w14:textId="7160CBAA" w:rsidR="00CB3E8A" w:rsidRPr="00A260F3" w:rsidRDefault="00CB3E8A" w:rsidP="00CB3E8A">
            <w:pPr>
              <w:spacing w:after="0"/>
              <w:ind w:left="0"/>
              <w:jc w:val="center"/>
              <w:rPr>
                <w:sz w:val="18"/>
                <w:szCs w:val="18"/>
              </w:rPr>
            </w:pPr>
            <w:r w:rsidRPr="00A260F3">
              <w:rPr>
                <w:sz w:val="18"/>
                <w:szCs w:val="18"/>
              </w:rPr>
              <w:t>1,92</w:t>
            </w:r>
          </w:p>
        </w:tc>
        <w:tc>
          <w:tcPr>
            <w:tcW w:w="1813" w:type="dxa"/>
          </w:tcPr>
          <w:p w14:paraId="411688CD" w14:textId="260A4EEE" w:rsidR="00CB3E8A" w:rsidRPr="00A260F3" w:rsidRDefault="00CB3E8A" w:rsidP="00CB3E8A">
            <w:pPr>
              <w:spacing w:after="0"/>
              <w:ind w:left="0"/>
              <w:jc w:val="center"/>
              <w:rPr>
                <w:sz w:val="18"/>
                <w:szCs w:val="18"/>
              </w:rPr>
            </w:pPr>
            <w:r w:rsidRPr="00A260F3">
              <w:rPr>
                <w:sz w:val="18"/>
                <w:szCs w:val="18"/>
              </w:rPr>
              <w:t>% mas.</w:t>
            </w:r>
          </w:p>
        </w:tc>
      </w:tr>
    </w:tbl>
    <w:p w14:paraId="30382EB4" w14:textId="77777777" w:rsidR="00671E3B" w:rsidRDefault="00671E3B" w:rsidP="006B0D6D">
      <w:pPr>
        <w:pStyle w:val="Nagwek2"/>
        <w:tabs>
          <w:tab w:val="clear" w:pos="1702"/>
        </w:tabs>
        <w:spacing w:before="240" w:after="120"/>
        <w:ind w:left="709" w:hanging="567"/>
        <w:rPr>
          <w:sz w:val="22"/>
          <w:szCs w:val="22"/>
        </w:rPr>
      </w:pPr>
      <w:bookmarkStart w:id="54" w:name="_Toc528331982"/>
      <w:r w:rsidRPr="006B0D6D">
        <w:rPr>
          <w:sz w:val="22"/>
          <w:szCs w:val="22"/>
        </w:rPr>
        <w:t>Woda procesowa</w:t>
      </w:r>
      <w:bookmarkEnd w:id="54"/>
      <w:r w:rsidRPr="006B0D6D">
        <w:rPr>
          <w:sz w:val="22"/>
          <w:szCs w:val="22"/>
        </w:rPr>
        <w:t xml:space="preserve"> </w:t>
      </w:r>
    </w:p>
    <w:p w14:paraId="12228A45" w14:textId="5362C831" w:rsidR="003F2465" w:rsidRPr="00074D97" w:rsidRDefault="003F2465" w:rsidP="003F2465">
      <w:pPr>
        <w:ind w:left="0"/>
        <w:rPr>
          <w:sz w:val="22"/>
          <w:szCs w:val="22"/>
        </w:rPr>
      </w:pPr>
      <w:r w:rsidRPr="00074D97">
        <w:rPr>
          <w:sz w:val="22"/>
          <w:szCs w:val="22"/>
        </w:rPr>
        <w:t xml:space="preserve">Jako woda procesowa na Instalacji </w:t>
      </w:r>
      <w:r w:rsidR="00074D97" w:rsidRPr="00074D97">
        <w:rPr>
          <w:sz w:val="22"/>
          <w:szCs w:val="22"/>
        </w:rPr>
        <w:t xml:space="preserve">IOS jest podstawowo używana woda ze zbiornika buforowego zlokalizowanego w obrębie składowisko odpadów paleniskowych Pióry, a interwencyjnie woda z rzeki Wisły. Podstawowe parametry średnie na podstawie prowadzonych analiz dla obu źródeł wody procesowej podano w poniższych tabelach. </w:t>
      </w:r>
      <w:r w:rsidR="00074D97">
        <w:rPr>
          <w:sz w:val="22"/>
          <w:szCs w:val="22"/>
        </w:rPr>
        <w:t>Woda pobierana z obu źródeł jest filtrowana</w:t>
      </w:r>
      <w:r w:rsidR="000F6C12">
        <w:rPr>
          <w:sz w:val="22"/>
          <w:szCs w:val="22"/>
        </w:rPr>
        <w:t>.</w:t>
      </w:r>
      <w:r w:rsidR="00074D97">
        <w:rPr>
          <w:sz w:val="22"/>
          <w:szCs w:val="22"/>
        </w:rPr>
        <w:t xml:space="preserve"> </w:t>
      </w:r>
      <w:r w:rsidR="000F6C12" w:rsidRPr="000F6C12">
        <w:rPr>
          <w:sz w:val="22"/>
          <w:szCs w:val="22"/>
        </w:rPr>
        <w:t>Stacja filtrów jest wyposażona w trzy filtry typu RF3-1-EPT1-NG-N-1-1-O/K5500-1 produkcji niemieckiej firmy HYDAC, w wykonaniu staliwnym na ciśnienie robocze 1,6 MPa i wydatkiem hydraulicznym 250 m3/h (każdy), przy selektywności 0,5 mm, z automatycznie sterowanym systemem samooczyszczania.</w:t>
      </w:r>
    </w:p>
    <w:p w14:paraId="57088BF3" w14:textId="50A35E7E" w:rsidR="00074D97" w:rsidRDefault="00074D97" w:rsidP="003F2465">
      <w:pPr>
        <w:ind w:left="0"/>
        <w:rPr>
          <w:sz w:val="22"/>
          <w:szCs w:val="22"/>
        </w:rPr>
      </w:pPr>
      <w:r w:rsidRPr="00074D97">
        <w:rPr>
          <w:b/>
          <w:sz w:val="22"/>
          <w:szCs w:val="22"/>
        </w:rPr>
        <w:t xml:space="preserve">Tabela </w:t>
      </w:r>
      <w:r w:rsidR="004106C1">
        <w:rPr>
          <w:b/>
          <w:sz w:val="22"/>
          <w:szCs w:val="22"/>
        </w:rPr>
        <w:t>14</w:t>
      </w:r>
      <w:r w:rsidR="00B23705">
        <w:rPr>
          <w:b/>
          <w:sz w:val="22"/>
          <w:szCs w:val="22"/>
        </w:rPr>
        <w:t>.</w:t>
      </w:r>
      <w:r w:rsidRPr="00074D97">
        <w:rPr>
          <w:sz w:val="22"/>
          <w:szCs w:val="22"/>
        </w:rPr>
        <w:t xml:space="preserve"> Parametry wody ze zbiornika buforowego </w:t>
      </w:r>
      <w:r w:rsidR="0098286B">
        <w:rPr>
          <w:sz w:val="22"/>
          <w:szCs w:val="22"/>
        </w:rPr>
        <w:t xml:space="preserve">wg analiz </w:t>
      </w:r>
      <w:r w:rsidR="0024668A">
        <w:rPr>
          <w:sz w:val="22"/>
          <w:szCs w:val="22"/>
        </w:rPr>
        <w:t xml:space="preserve">z lat </w:t>
      </w:r>
      <w:r w:rsidR="0098286B">
        <w:rPr>
          <w:sz w:val="22"/>
          <w:szCs w:val="22"/>
        </w:rPr>
        <w:t>2016-</w:t>
      </w:r>
      <w:r w:rsidR="005A2681">
        <w:rPr>
          <w:sz w:val="22"/>
          <w:szCs w:val="22"/>
        </w:rPr>
        <w:t>2017</w:t>
      </w:r>
    </w:p>
    <w:tbl>
      <w:tblPr>
        <w:tblStyle w:val="Siatkatabelijasna"/>
        <w:tblW w:w="0" w:type="auto"/>
        <w:jc w:val="center"/>
        <w:tblLook w:val="04A0" w:firstRow="1" w:lastRow="0" w:firstColumn="1" w:lastColumn="0" w:noHBand="0" w:noVBand="1"/>
      </w:tblPr>
      <w:tblGrid>
        <w:gridCol w:w="2830"/>
        <w:gridCol w:w="1560"/>
        <w:gridCol w:w="1559"/>
      </w:tblGrid>
      <w:tr w:rsidR="00CF3940" w14:paraId="0D3C02FB" w14:textId="77777777" w:rsidTr="00CF3940">
        <w:trPr>
          <w:jc w:val="center"/>
        </w:trPr>
        <w:tc>
          <w:tcPr>
            <w:tcW w:w="2830" w:type="dxa"/>
          </w:tcPr>
          <w:p w14:paraId="1EB581C2" w14:textId="48945409" w:rsidR="00CF3940" w:rsidRPr="00CF3940" w:rsidRDefault="00CF3940" w:rsidP="00CF3940">
            <w:pPr>
              <w:spacing w:after="0"/>
              <w:ind w:left="0"/>
              <w:jc w:val="center"/>
              <w:rPr>
                <w:b/>
              </w:rPr>
            </w:pPr>
            <w:r w:rsidRPr="00CF3940">
              <w:rPr>
                <w:b/>
              </w:rPr>
              <w:t>Parametr</w:t>
            </w:r>
          </w:p>
        </w:tc>
        <w:tc>
          <w:tcPr>
            <w:tcW w:w="1560" w:type="dxa"/>
          </w:tcPr>
          <w:p w14:paraId="343FB469" w14:textId="7D68C7F7" w:rsidR="00CF3940" w:rsidRPr="00CF3940" w:rsidRDefault="00CF3940" w:rsidP="00CF3940">
            <w:pPr>
              <w:spacing w:after="0"/>
              <w:ind w:left="0"/>
              <w:jc w:val="center"/>
              <w:rPr>
                <w:b/>
              </w:rPr>
            </w:pPr>
            <w:r w:rsidRPr="00CF3940">
              <w:rPr>
                <w:b/>
              </w:rPr>
              <w:t>Wartość</w:t>
            </w:r>
          </w:p>
        </w:tc>
        <w:tc>
          <w:tcPr>
            <w:tcW w:w="1559" w:type="dxa"/>
          </w:tcPr>
          <w:p w14:paraId="0AF8FE2F" w14:textId="15812684" w:rsidR="00CF3940" w:rsidRPr="00CF3940" w:rsidRDefault="00CF3940" w:rsidP="00CF3940">
            <w:pPr>
              <w:spacing w:after="0"/>
              <w:ind w:left="0"/>
              <w:jc w:val="center"/>
              <w:rPr>
                <w:b/>
              </w:rPr>
            </w:pPr>
            <w:r w:rsidRPr="00CF3940">
              <w:rPr>
                <w:b/>
              </w:rPr>
              <w:t>Jednostka</w:t>
            </w:r>
          </w:p>
        </w:tc>
      </w:tr>
      <w:tr w:rsidR="00CF3940" w14:paraId="19171611" w14:textId="77777777" w:rsidTr="00CF3940">
        <w:trPr>
          <w:jc w:val="center"/>
        </w:trPr>
        <w:tc>
          <w:tcPr>
            <w:tcW w:w="2830" w:type="dxa"/>
          </w:tcPr>
          <w:p w14:paraId="524B099C" w14:textId="73973AE6" w:rsidR="00CF3940" w:rsidRPr="00CF3940" w:rsidRDefault="00456C37" w:rsidP="0098286B">
            <w:pPr>
              <w:spacing w:before="120" w:after="120"/>
              <w:ind w:left="0"/>
              <w:jc w:val="left"/>
            </w:pPr>
            <w:r>
              <w:t>Temperatura</w:t>
            </w:r>
          </w:p>
        </w:tc>
        <w:tc>
          <w:tcPr>
            <w:tcW w:w="1560" w:type="dxa"/>
          </w:tcPr>
          <w:p w14:paraId="23BC88E1" w14:textId="3CE4AF1F" w:rsidR="00CF3940" w:rsidRPr="00CF3940" w:rsidRDefault="007B027C" w:rsidP="0098286B">
            <w:pPr>
              <w:spacing w:before="120" w:after="120"/>
              <w:ind w:left="0"/>
              <w:jc w:val="center"/>
            </w:pPr>
            <w:r>
              <w:t>5</w:t>
            </w:r>
            <w:r w:rsidR="0098286B">
              <w:t xml:space="preserve"> -</w:t>
            </w:r>
            <w:r w:rsidR="0024668A">
              <w:t xml:space="preserve"> 27</w:t>
            </w:r>
          </w:p>
        </w:tc>
        <w:tc>
          <w:tcPr>
            <w:tcW w:w="1559" w:type="dxa"/>
          </w:tcPr>
          <w:p w14:paraId="12DBE619" w14:textId="39E4A411" w:rsidR="00CF3940" w:rsidRPr="00CF3940" w:rsidRDefault="0098286B" w:rsidP="0098286B">
            <w:pPr>
              <w:spacing w:before="120" w:after="120"/>
              <w:ind w:left="0"/>
              <w:jc w:val="center"/>
            </w:pPr>
            <w:r>
              <w:t>°C</w:t>
            </w:r>
          </w:p>
        </w:tc>
      </w:tr>
      <w:tr w:rsidR="00456C37" w14:paraId="48E00E9C" w14:textId="77777777" w:rsidTr="00CF3940">
        <w:trPr>
          <w:jc w:val="center"/>
        </w:trPr>
        <w:tc>
          <w:tcPr>
            <w:tcW w:w="2830" w:type="dxa"/>
          </w:tcPr>
          <w:p w14:paraId="7577CB46" w14:textId="0BBB6F29" w:rsidR="00456C37" w:rsidRPr="00CF3940" w:rsidRDefault="00456C37" w:rsidP="0098286B">
            <w:pPr>
              <w:spacing w:before="120" w:after="120"/>
              <w:ind w:left="0"/>
              <w:jc w:val="left"/>
            </w:pPr>
            <w:r>
              <w:t>pH</w:t>
            </w:r>
          </w:p>
        </w:tc>
        <w:tc>
          <w:tcPr>
            <w:tcW w:w="1560" w:type="dxa"/>
          </w:tcPr>
          <w:p w14:paraId="0FBE3D76" w14:textId="170FC536" w:rsidR="00456C37" w:rsidRPr="00CF3940" w:rsidRDefault="0098286B" w:rsidP="0098286B">
            <w:pPr>
              <w:spacing w:before="120" w:after="120"/>
              <w:ind w:left="0"/>
              <w:jc w:val="center"/>
            </w:pPr>
            <w:r>
              <w:t xml:space="preserve">8 </w:t>
            </w:r>
            <w:r w:rsidR="0024668A">
              <w:t>– 9,8</w:t>
            </w:r>
          </w:p>
        </w:tc>
        <w:tc>
          <w:tcPr>
            <w:tcW w:w="1559" w:type="dxa"/>
          </w:tcPr>
          <w:p w14:paraId="10488341" w14:textId="1376F453" w:rsidR="00456C37" w:rsidRPr="00CF3940" w:rsidRDefault="0098286B" w:rsidP="0098286B">
            <w:pPr>
              <w:spacing w:before="120" w:after="120"/>
              <w:ind w:left="0"/>
              <w:jc w:val="center"/>
            </w:pPr>
            <w:r>
              <w:t>-</w:t>
            </w:r>
          </w:p>
        </w:tc>
      </w:tr>
      <w:tr w:rsidR="00456C37" w14:paraId="33A3B49B" w14:textId="77777777" w:rsidTr="0024668A">
        <w:trPr>
          <w:jc w:val="center"/>
        </w:trPr>
        <w:tc>
          <w:tcPr>
            <w:tcW w:w="2830" w:type="dxa"/>
          </w:tcPr>
          <w:p w14:paraId="3A0A90D8" w14:textId="354F3548" w:rsidR="0098286B" w:rsidRDefault="0098286B" w:rsidP="0098286B">
            <w:pPr>
              <w:spacing w:after="0"/>
              <w:ind w:left="0"/>
              <w:jc w:val="left"/>
            </w:pPr>
            <w:r>
              <w:t>Indeks chemicznego zapotrzebowania tlenu</w:t>
            </w:r>
          </w:p>
          <w:p w14:paraId="39855B94" w14:textId="7FC18CBF" w:rsidR="00456C37" w:rsidRPr="00CF3940" w:rsidRDefault="0098286B" w:rsidP="0024668A">
            <w:pPr>
              <w:spacing w:after="0"/>
              <w:ind w:left="0"/>
              <w:jc w:val="left"/>
            </w:pPr>
            <w:r w:rsidRPr="0098286B">
              <w:t>SP-ChZT</w:t>
            </w:r>
          </w:p>
        </w:tc>
        <w:tc>
          <w:tcPr>
            <w:tcW w:w="1560" w:type="dxa"/>
          </w:tcPr>
          <w:p w14:paraId="4C171328" w14:textId="00DAB9DA" w:rsidR="00456C37" w:rsidRPr="00CF3940" w:rsidRDefault="0098286B" w:rsidP="0098286B">
            <w:pPr>
              <w:spacing w:before="120" w:after="120"/>
              <w:ind w:left="0"/>
              <w:jc w:val="center"/>
            </w:pPr>
            <w:r>
              <w:t xml:space="preserve">13,2 </w:t>
            </w:r>
            <w:r w:rsidR="0024668A">
              <w:t>– 22,5</w:t>
            </w:r>
          </w:p>
        </w:tc>
        <w:tc>
          <w:tcPr>
            <w:tcW w:w="1559" w:type="dxa"/>
            <w:vAlign w:val="center"/>
          </w:tcPr>
          <w:p w14:paraId="2C46CFEE" w14:textId="2C121E85" w:rsidR="00456C37" w:rsidRPr="0024668A" w:rsidRDefault="0098286B" w:rsidP="0024668A">
            <w:pPr>
              <w:spacing w:after="0"/>
              <w:ind w:left="0"/>
              <w:jc w:val="center"/>
              <w:rPr>
                <w:bCs/>
              </w:rPr>
            </w:pPr>
            <w:r w:rsidRPr="0024668A">
              <w:rPr>
                <w:bCs/>
              </w:rPr>
              <w:t>mg/l O</w:t>
            </w:r>
            <w:r w:rsidRPr="0024668A">
              <w:rPr>
                <w:bCs/>
                <w:vertAlign w:val="subscript"/>
              </w:rPr>
              <w:t>2</w:t>
            </w:r>
          </w:p>
        </w:tc>
      </w:tr>
      <w:tr w:rsidR="00456C37" w14:paraId="4DDCD102" w14:textId="77777777" w:rsidTr="0024668A">
        <w:trPr>
          <w:jc w:val="center"/>
        </w:trPr>
        <w:tc>
          <w:tcPr>
            <w:tcW w:w="2830" w:type="dxa"/>
          </w:tcPr>
          <w:p w14:paraId="013EA648" w14:textId="4BE9BFCE" w:rsidR="00456C37" w:rsidRPr="00CF3940" w:rsidRDefault="0098286B" w:rsidP="0098286B">
            <w:pPr>
              <w:spacing w:before="120" w:after="120"/>
              <w:ind w:left="0"/>
              <w:jc w:val="left"/>
            </w:pPr>
            <w:r>
              <w:t>S</w:t>
            </w:r>
            <w:r w:rsidRPr="0098286B">
              <w:t>tężenie sumaryczne wapnia i magnezu (twardość ogólna)</w:t>
            </w:r>
          </w:p>
        </w:tc>
        <w:tc>
          <w:tcPr>
            <w:tcW w:w="1560" w:type="dxa"/>
          </w:tcPr>
          <w:p w14:paraId="5B7DD645" w14:textId="07616DB2" w:rsidR="00456C37" w:rsidRPr="00CF3940" w:rsidRDefault="0098286B" w:rsidP="0098286B">
            <w:pPr>
              <w:spacing w:before="120" w:after="120"/>
              <w:ind w:left="0"/>
              <w:jc w:val="center"/>
            </w:pPr>
            <w:r>
              <w:t>2,4 -</w:t>
            </w:r>
            <w:r w:rsidR="0024668A">
              <w:t xml:space="preserve"> 9,06</w:t>
            </w:r>
          </w:p>
        </w:tc>
        <w:tc>
          <w:tcPr>
            <w:tcW w:w="1559" w:type="dxa"/>
            <w:vAlign w:val="center"/>
          </w:tcPr>
          <w:p w14:paraId="0592052A" w14:textId="43D381A1" w:rsidR="00456C37" w:rsidRPr="0024668A" w:rsidRDefault="0024668A" w:rsidP="0024668A">
            <w:pPr>
              <w:spacing w:after="0"/>
              <w:ind w:left="0"/>
              <w:jc w:val="center"/>
              <w:rPr>
                <w:bCs/>
              </w:rPr>
            </w:pPr>
            <w:r w:rsidRPr="0024668A">
              <w:rPr>
                <w:bCs/>
              </w:rPr>
              <w:t>mmol/l</w:t>
            </w:r>
          </w:p>
        </w:tc>
      </w:tr>
      <w:tr w:rsidR="00456C37" w14:paraId="5A7F07B9" w14:textId="77777777" w:rsidTr="00CF3940">
        <w:trPr>
          <w:jc w:val="center"/>
        </w:trPr>
        <w:tc>
          <w:tcPr>
            <w:tcW w:w="2830" w:type="dxa"/>
          </w:tcPr>
          <w:p w14:paraId="6F5CD887" w14:textId="254A08DE" w:rsidR="00456C37" w:rsidRPr="00CF3940" w:rsidRDefault="0098286B" w:rsidP="0098286B">
            <w:pPr>
              <w:spacing w:after="0"/>
              <w:ind w:left="0"/>
              <w:jc w:val="left"/>
            </w:pPr>
            <w:r>
              <w:t>Stężenie wapnia (twardość wapniowa)</w:t>
            </w:r>
          </w:p>
        </w:tc>
        <w:tc>
          <w:tcPr>
            <w:tcW w:w="1560" w:type="dxa"/>
          </w:tcPr>
          <w:p w14:paraId="57EBA755" w14:textId="539E9FB3" w:rsidR="00456C37" w:rsidRPr="00CF3940" w:rsidRDefault="0098286B" w:rsidP="0098286B">
            <w:pPr>
              <w:spacing w:before="120" w:after="120"/>
              <w:ind w:left="0"/>
              <w:jc w:val="center"/>
            </w:pPr>
            <w:r>
              <w:t xml:space="preserve">1,9 </w:t>
            </w:r>
            <w:r w:rsidR="0024668A">
              <w:t>– 8,47</w:t>
            </w:r>
          </w:p>
        </w:tc>
        <w:tc>
          <w:tcPr>
            <w:tcW w:w="1559" w:type="dxa"/>
          </w:tcPr>
          <w:p w14:paraId="067F3E20" w14:textId="182B8322" w:rsidR="00456C37" w:rsidRPr="00CF3940" w:rsidRDefault="0024668A" w:rsidP="0098286B">
            <w:pPr>
              <w:spacing w:before="120" w:after="120"/>
              <w:ind w:left="0"/>
              <w:jc w:val="center"/>
            </w:pPr>
            <w:r w:rsidRPr="0024668A">
              <w:rPr>
                <w:bCs/>
              </w:rPr>
              <w:t>mmol/l</w:t>
            </w:r>
          </w:p>
        </w:tc>
      </w:tr>
      <w:tr w:rsidR="00456C37" w14:paraId="7CFD32FB" w14:textId="77777777" w:rsidTr="00CF3940">
        <w:trPr>
          <w:jc w:val="center"/>
        </w:trPr>
        <w:tc>
          <w:tcPr>
            <w:tcW w:w="2830" w:type="dxa"/>
          </w:tcPr>
          <w:p w14:paraId="63FB321D" w14:textId="7F2B0079" w:rsidR="00456C37" w:rsidRDefault="00456C37" w:rsidP="0098286B">
            <w:pPr>
              <w:spacing w:before="120" w:after="120"/>
              <w:ind w:left="0"/>
              <w:jc w:val="left"/>
              <w:rPr>
                <w:color w:val="000000"/>
                <w:highlight w:val="yellow"/>
              </w:rPr>
            </w:pPr>
            <w:r w:rsidRPr="0024668A">
              <w:rPr>
                <w:color w:val="000000"/>
              </w:rPr>
              <w:t>Zasadowość ogólna</w:t>
            </w:r>
          </w:p>
        </w:tc>
        <w:tc>
          <w:tcPr>
            <w:tcW w:w="1560" w:type="dxa"/>
          </w:tcPr>
          <w:p w14:paraId="36BE7B65" w14:textId="41FACC5D" w:rsidR="00456C37" w:rsidRPr="00CF3940" w:rsidRDefault="0098286B" w:rsidP="0098286B">
            <w:pPr>
              <w:spacing w:before="120" w:after="120"/>
              <w:ind w:left="0"/>
              <w:jc w:val="center"/>
            </w:pPr>
            <w:r>
              <w:t xml:space="preserve">0,9 </w:t>
            </w:r>
            <w:r w:rsidR="008B7267">
              <w:t>–</w:t>
            </w:r>
            <w:r w:rsidR="0024668A">
              <w:t xml:space="preserve"> </w:t>
            </w:r>
            <w:r w:rsidR="008B7267">
              <w:t>2,81</w:t>
            </w:r>
          </w:p>
        </w:tc>
        <w:tc>
          <w:tcPr>
            <w:tcW w:w="1559" w:type="dxa"/>
          </w:tcPr>
          <w:p w14:paraId="4490AB02" w14:textId="42526FE1" w:rsidR="00456C37" w:rsidRPr="00CF3940" w:rsidRDefault="0024668A" w:rsidP="0098286B">
            <w:pPr>
              <w:spacing w:before="120" w:after="120"/>
              <w:ind w:left="0"/>
              <w:jc w:val="center"/>
            </w:pPr>
            <w:r w:rsidRPr="0024668A">
              <w:rPr>
                <w:bCs/>
              </w:rPr>
              <w:t>mmol/l</w:t>
            </w:r>
            <w:r>
              <w:rPr>
                <w:bCs/>
              </w:rPr>
              <w:t xml:space="preserve"> H</w:t>
            </w:r>
            <w:r w:rsidRPr="0024668A">
              <w:rPr>
                <w:bCs/>
                <w:vertAlign w:val="superscript"/>
              </w:rPr>
              <w:t>+</w:t>
            </w:r>
          </w:p>
        </w:tc>
      </w:tr>
      <w:tr w:rsidR="00CF3940" w14:paraId="0D06BF59" w14:textId="77777777" w:rsidTr="00CF3940">
        <w:trPr>
          <w:jc w:val="center"/>
        </w:trPr>
        <w:tc>
          <w:tcPr>
            <w:tcW w:w="2830" w:type="dxa"/>
          </w:tcPr>
          <w:p w14:paraId="25B63A82" w14:textId="07CBC5CD" w:rsidR="00CF3940" w:rsidRPr="00CF3940" w:rsidRDefault="00CF3940" w:rsidP="0098286B">
            <w:pPr>
              <w:spacing w:before="120" w:after="120"/>
              <w:ind w:left="0"/>
              <w:jc w:val="left"/>
            </w:pPr>
            <w:r>
              <w:t>S</w:t>
            </w:r>
            <w:r w:rsidRPr="00CF3940">
              <w:t>tężenie żelaza ogólnego</w:t>
            </w:r>
          </w:p>
        </w:tc>
        <w:tc>
          <w:tcPr>
            <w:tcW w:w="1560" w:type="dxa"/>
          </w:tcPr>
          <w:p w14:paraId="5AEF46C5" w14:textId="0E9F3D5A" w:rsidR="00CF3940" w:rsidRPr="00CF3940" w:rsidRDefault="0098286B" w:rsidP="0098286B">
            <w:pPr>
              <w:spacing w:before="120" w:after="120"/>
              <w:ind w:left="0"/>
              <w:jc w:val="center"/>
            </w:pPr>
            <w:r>
              <w:t xml:space="preserve">0,05 </w:t>
            </w:r>
            <w:r w:rsidR="008B7267">
              <w:t>– 0,31</w:t>
            </w:r>
          </w:p>
        </w:tc>
        <w:tc>
          <w:tcPr>
            <w:tcW w:w="1559" w:type="dxa"/>
          </w:tcPr>
          <w:p w14:paraId="287AE097" w14:textId="56D62847" w:rsidR="00CF3940" w:rsidRPr="00CF3940" w:rsidRDefault="0024668A" w:rsidP="0098286B">
            <w:pPr>
              <w:spacing w:before="120" w:after="120"/>
              <w:ind w:left="0"/>
              <w:jc w:val="center"/>
            </w:pPr>
            <w:r>
              <w:t>mg/l</w:t>
            </w:r>
          </w:p>
        </w:tc>
      </w:tr>
      <w:tr w:rsidR="0024668A" w14:paraId="70D76655" w14:textId="77777777" w:rsidTr="00CF3940">
        <w:trPr>
          <w:jc w:val="center"/>
        </w:trPr>
        <w:tc>
          <w:tcPr>
            <w:tcW w:w="2830" w:type="dxa"/>
          </w:tcPr>
          <w:p w14:paraId="56E77F8A" w14:textId="12AE9785" w:rsidR="0024668A" w:rsidRPr="00CF3940" w:rsidRDefault="0024668A" w:rsidP="0024668A">
            <w:pPr>
              <w:spacing w:before="120" w:after="120"/>
              <w:ind w:left="0"/>
              <w:jc w:val="left"/>
            </w:pPr>
            <w:r>
              <w:t>S</w:t>
            </w:r>
            <w:r w:rsidRPr="00CF3940">
              <w:t>tężenie azotu amonowego</w:t>
            </w:r>
          </w:p>
        </w:tc>
        <w:tc>
          <w:tcPr>
            <w:tcW w:w="1560" w:type="dxa"/>
          </w:tcPr>
          <w:p w14:paraId="0A14B28B" w14:textId="0669369B" w:rsidR="0024668A" w:rsidRPr="00CF3940" w:rsidRDefault="0024668A" w:rsidP="0024668A">
            <w:pPr>
              <w:spacing w:before="120" w:after="120"/>
              <w:ind w:left="0"/>
              <w:jc w:val="center"/>
            </w:pPr>
            <w:r>
              <w:t xml:space="preserve">0,1 </w:t>
            </w:r>
            <w:r w:rsidR="008B7267">
              <w:t>– 0,74</w:t>
            </w:r>
          </w:p>
        </w:tc>
        <w:tc>
          <w:tcPr>
            <w:tcW w:w="1559" w:type="dxa"/>
          </w:tcPr>
          <w:p w14:paraId="57123711" w14:textId="72C3C8A3" w:rsidR="0024668A" w:rsidRPr="00CF3940" w:rsidRDefault="0024668A" w:rsidP="0024668A">
            <w:pPr>
              <w:spacing w:before="120" w:after="120"/>
              <w:ind w:left="0"/>
              <w:jc w:val="center"/>
            </w:pPr>
            <w:r w:rsidRPr="00247FBA">
              <w:t>mg/l</w:t>
            </w:r>
          </w:p>
        </w:tc>
      </w:tr>
      <w:tr w:rsidR="0024668A" w14:paraId="2F95440E" w14:textId="77777777" w:rsidTr="00CF3940">
        <w:trPr>
          <w:jc w:val="center"/>
        </w:trPr>
        <w:tc>
          <w:tcPr>
            <w:tcW w:w="2830" w:type="dxa"/>
          </w:tcPr>
          <w:p w14:paraId="127DBEF2" w14:textId="44B05709" w:rsidR="0024668A" w:rsidRPr="00CF3940" w:rsidRDefault="0024668A" w:rsidP="0024668A">
            <w:pPr>
              <w:spacing w:before="120" w:after="120"/>
              <w:ind w:left="0"/>
              <w:jc w:val="left"/>
            </w:pPr>
            <w:r>
              <w:t>S</w:t>
            </w:r>
            <w:r w:rsidRPr="00CF3940">
              <w:t>tężenie chlorków</w:t>
            </w:r>
          </w:p>
        </w:tc>
        <w:tc>
          <w:tcPr>
            <w:tcW w:w="1560" w:type="dxa"/>
          </w:tcPr>
          <w:p w14:paraId="7D130B53" w14:textId="0D60924E" w:rsidR="0024668A" w:rsidRPr="00CF3940" w:rsidRDefault="0024668A" w:rsidP="0024668A">
            <w:pPr>
              <w:spacing w:before="120" w:after="120"/>
              <w:ind w:left="0"/>
              <w:jc w:val="center"/>
            </w:pPr>
            <w:r>
              <w:t>151 -</w:t>
            </w:r>
            <w:r w:rsidR="008B7267">
              <w:t xml:space="preserve"> 396</w:t>
            </w:r>
          </w:p>
        </w:tc>
        <w:tc>
          <w:tcPr>
            <w:tcW w:w="1559" w:type="dxa"/>
          </w:tcPr>
          <w:p w14:paraId="5EA65EF2" w14:textId="5BF50D79" w:rsidR="0024668A" w:rsidRPr="00CF3940" w:rsidRDefault="0024668A" w:rsidP="0024668A">
            <w:pPr>
              <w:spacing w:before="120" w:after="120"/>
              <w:ind w:left="0"/>
              <w:jc w:val="center"/>
            </w:pPr>
            <w:r w:rsidRPr="00247FBA">
              <w:t>mg/l</w:t>
            </w:r>
          </w:p>
        </w:tc>
      </w:tr>
      <w:tr w:rsidR="0024668A" w14:paraId="1296A3BE" w14:textId="77777777" w:rsidTr="00CF3940">
        <w:trPr>
          <w:jc w:val="center"/>
        </w:trPr>
        <w:tc>
          <w:tcPr>
            <w:tcW w:w="2830" w:type="dxa"/>
          </w:tcPr>
          <w:p w14:paraId="0C609445" w14:textId="6DA17922" w:rsidR="0024668A" w:rsidRPr="00CF3940" w:rsidRDefault="0024668A" w:rsidP="0024668A">
            <w:pPr>
              <w:spacing w:before="120" w:after="120"/>
              <w:ind w:left="0"/>
              <w:jc w:val="left"/>
            </w:pPr>
            <w:r>
              <w:t>S</w:t>
            </w:r>
            <w:r w:rsidRPr="00CF3940">
              <w:t>tężenie siarczanów</w:t>
            </w:r>
          </w:p>
        </w:tc>
        <w:tc>
          <w:tcPr>
            <w:tcW w:w="1560" w:type="dxa"/>
          </w:tcPr>
          <w:p w14:paraId="7024E3F8" w14:textId="4CD98471" w:rsidR="0024668A" w:rsidRPr="00CF3940" w:rsidRDefault="0024668A" w:rsidP="0024668A">
            <w:pPr>
              <w:spacing w:before="120" w:after="120"/>
              <w:ind w:left="0"/>
              <w:jc w:val="center"/>
            </w:pPr>
            <w:r>
              <w:t>73,7 -</w:t>
            </w:r>
            <w:r w:rsidR="008B7267">
              <w:t xml:space="preserve"> 759</w:t>
            </w:r>
          </w:p>
        </w:tc>
        <w:tc>
          <w:tcPr>
            <w:tcW w:w="1559" w:type="dxa"/>
          </w:tcPr>
          <w:p w14:paraId="524A972E" w14:textId="6312C953" w:rsidR="0024668A" w:rsidRPr="00CF3940" w:rsidRDefault="0024668A" w:rsidP="0024668A">
            <w:pPr>
              <w:spacing w:before="120" w:after="120"/>
              <w:ind w:left="0"/>
              <w:jc w:val="center"/>
            </w:pPr>
            <w:r w:rsidRPr="00247FBA">
              <w:t>mg/l</w:t>
            </w:r>
          </w:p>
        </w:tc>
      </w:tr>
      <w:tr w:rsidR="0024668A" w14:paraId="1AA1CFFF" w14:textId="77777777" w:rsidTr="00CF3940">
        <w:trPr>
          <w:jc w:val="center"/>
        </w:trPr>
        <w:tc>
          <w:tcPr>
            <w:tcW w:w="2830" w:type="dxa"/>
          </w:tcPr>
          <w:p w14:paraId="3814764F" w14:textId="70B3333F" w:rsidR="0024668A" w:rsidRPr="00CF3940" w:rsidRDefault="0024668A" w:rsidP="0024668A">
            <w:pPr>
              <w:spacing w:before="120" w:after="120"/>
              <w:ind w:left="0"/>
              <w:jc w:val="left"/>
            </w:pPr>
            <w:r w:rsidRPr="00CF3940">
              <w:t>Zawiesina</w:t>
            </w:r>
          </w:p>
        </w:tc>
        <w:tc>
          <w:tcPr>
            <w:tcW w:w="1560" w:type="dxa"/>
          </w:tcPr>
          <w:p w14:paraId="040B76B7" w14:textId="4FBAAF2D" w:rsidR="0024668A" w:rsidRPr="00CF3940" w:rsidRDefault="0024668A" w:rsidP="0024668A">
            <w:pPr>
              <w:spacing w:before="120" w:after="120"/>
              <w:ind w:left="0"/>
              <w:jc w:val="center"/>
            </w:pPr>
            <w:r>
              <w:t>8,7 -</w:t>
            </w:r>
            <w:r w:rsidR="008B7267">
              <w:t xml:space="preserve"> 29</w:t>
            </w:r>
          </w:p>
        </w:tc>
        <w:tc>
          <w:tcPr>
            <w:tcW w:w="1559" w:type="dxa"/>
          </w:tcPr>
          <w:p w14:paraId="46D5FEEE" w14:textId="62C26458" w:rsidR="0024668A" w:rsidRPr="00CF3940" w:rsidRDefault="0024668A" w:rsidP="0024668A">
            <w:pPr>
              <w:spacing w:before="120" w:after="120"/>
              <w:ind w:left="0"/>
              <w:jc w:val="center"/>
            </w:pPr>
            <w:r w:rsidRPr="00247FBA">
              <w:t>mg/l</w:t>
            </w:r>
          </w:p>
        </w:tc>
      </w:tr>
      <w:tr w:rsidR="0024668A" w14:paraId="51371E5D" w14:textId="77777777" w:rsidTr="00CF3940">
        <w:trPr>
          <w:jc w:val="center"/>
        </w:trPr>
        <w:tc>
          <w:tcPr>
            <w:tcW w:w="2830" w:type="dxa"/>
          </w:tcPr>
          <w:p w14:paraId="00DC4353" w14:textId="4A94B791" w:rsidR="0024668A" w:rsidRPr="00CF3940" w:rsidRDefault="0024668A" w:rsidP="0024668A">
            <w:pPr>
              <w:spacing w:before="120" w:after="120"/>
              <w:ind w:left="0"/>
              <w:jc w:val="left"/>
            </w:pPr>
            <w:r w:rsidRPr="00CF3940">
              <w:t>Substancje rozpuszczone</w:t>
            </w:r>
          </w:p>
        </w:tc>
        <w:tc>
          <w:tcPr>
            <w:tcW w:w="1560" w:type="dxa"/>
          </w:tcPr>
          <w:p w14:paraId="1D0F7B9B" w14:textId="47DF402B" w:rsidR="0024668A" w:rsidRPr="00CF3940" w:rsidRDefault="0024668A" w:rsidP="0024668A">
            <w:pPr>
              <w:spacing w:before="120" w:after="120"/>
              <w:ind w:left="0"/>
              <w:jc w:val="center"/>
            </w:pPr>
            <w:r>
              <w:t>680 -</w:t>
            </w:r>
            <w:r w:rsidR="008B7267">
              <w:t xml:space="preserve"> 2082</w:t>
            </w:r>
          </w:p>
        </w:tc>
        <w:tc>
          <w:tcPr>
            <w:tcW w:w="1559" w:type="dxa"/>
          </w:tcPr>
          <w:p w14:paraId="7605A27A" w14:textId="56907316" w:rsidR="0024668A" w:rsidRPr="00CF3940" w:rsidRDefault="0024668A" w:rsidP="0024668A">
            <w:pPr>
              <w:spacing w:before="120" w:after="120"/>
              <w:ind w:left="0"/>
              <w:jc w:val="center"/>
            </w:pPr>
            <w:r w:rsidRPr="00247FBA">
              <w:t>mg/l</w:t>
            </w:r>
          </w:p>
        </w:tc>
      </w:tr>
    </w:tbl>
    <w:p w14:paraId="76E56A4E" w14:textId="77777777" w:rsidR="00074D97" w:rsidRDefault="00074D97" w:rsidP="003F2465">
      <w:pPr>
        <w:ind w:left="0"/>
        <w:rPr>
          <w:sz w:val="22"/>
          <w:szCs w:val="22"/>
        </w:rPr>
      </w:pPr>
    </w:p>
    <w:p w14:paraId="17C7B37F" w14:textId="266CDE2B" w:rsidR="007B027C" w:rsidRDefault="007B027C" w:rsidP="007B027C">
      <w:pPr>
        <w:ind w:left="0"/>
        <w:rPr>
          <w:sz w:val="22"/>
          <w:szCs w:val="22"/>
        </w:rPr>
      </w:pPr>
      <w:r w:rsidRPr="00074D97">
        <w:rPr>
          <w:b/>
          <w:sz w:val="22"/>
          <w:szCs w:val="22"/>
        </w:rPr>
        <w:lastRenderedPageBreak/>
        <w:t xml:space="preserve">Tabela </w:t>
      </w:r>
      <w:r w:rsidR="00B23705">
        <w:rPr>
          <w:b/>
          <w:sz w:val="22"/>
          <w:szCs w:val="22"/>
        </w:rPr>
        <w:t>1</w:t>
      </w:r>
      <w:r w:rsidR="004106C1">
        <w:rPr>
          <w:b/>
          <w:sz w:val="22"/>
          <w:szCs w:val="22"/>
        </w:rPr>
        <w:t>5</w:t>
      </w:r>
      <w:r w:rsidR="00B23705">
        <w:rPr>
          <w:b/>
          <w:sz w:val="22"/>
          <w:szCs w:val="22"/>
        </w:rPr>
        <w:t>.</w:t>
      </w:r>
      <w:r w:rsidRPr="00074D97">
        <w:rPr>
          <w:sz w:val="22"/>
          <w:szCs w:val="22"/>
        </w:rPr>
        <w:t xml:space="preserve"> Parametry wody </w:t>
      </w:r>
      <w:r>
        <w:rPr>
          <w:sz w:val="22"/>
          <w:szCs w:val="22"/>
        </w:rPr>
        <w:t>z rzeki Wisły</w:t>
      </w:r>
      <w:r w:rsidRPr="00074D97">
        <w:rPr>
          <w:sz w:val="22"/>
          <w:szCs w:val="22"/>
        </w:rPr>
        <w:t xml:space="preserve"> </w:t>
      </w:r>
      <w:r>
        <w:rPr>
          <w:sz w:val="22"/>
          <w:szCs w:val="22"/>
        </w:rPr>
        <w:t>wg analiz z lat 2016-</w:t>
      </w:r>
      <w:r w:rsidR="005A2681">
        <w:rPr>
          <w:sz w:val="22"/>
          <w:szCs w:val="22"/>
        </w:rPr>
        <w:t>2017</w:t>
      </w:r>
    </w:p>
    <w:tbl>
      <w:tblPr>
        <w:tblStyle w:val="Siatkatabelijasna"/>
        <w:tblW w:w="0" w:type="auto"/>
        <w:jc w:val="center"/>
        <w:tblLook w:val="04A0" w:firstRow="1" w:lastRow="0" w:firstColumn="1" w:lastColumn="0" w:noHBand="0" w:noVBand="1"/>
      </w:tblPr>
      <w:tblGrid>
        <w:gridCol w:w="2830"/>
        <w:gridCol w:w="1560"/>
        <w:gridCol w:w="1559"/>
      </w:tblGrid>
      <w:tr w:rsidR="007B027C" w14:paraId="23805E0D" w14:textId="77777777" w:rsidTr="00B23705">
        <w:trPr>
          <w:jc w:val="center"/>
        </w:trPr>
        <w:tc>
          <w:tcPr>
            <w:tcW w:w="2830" w:type="dxa"/>
          </w:tcPr>
          <w:p w14:paraId="633DC78E" w14:textId="77777777" w:rsidR="007B027C" w:rsidRPr="00CF3940" w:rsidRDefault="007B027C" w:rsidP="00B23705">
            <w:pPr>
              <w:spacing w:after="0"/>
              <w:ind w:left="0"/>
              <w:jc w:val="center"/>
              <w:rPr>
                <w:b/>
              </w:rPr>
            </w:pPr>
            <w:r w:rsidRPr="00CF3940">
              <w:rPr>
                <w:b/>
              </w:rPr>
              <w:t>Parametr</w:t>
            </w:r>
          </w:p>
        </w:tc>
        <w:tc>
          <w:tcPr>
            <w:tcW w:w="1560" w:type="dxa"/>
          </w:tcPr>
          <w:p w14:paraId="541D8A2C" w14:textId="77777777" w:rsidR="007B027C" w:rsidRPr="00CF3940" w:rsidRDefault="007B027C" w:rsidP="00B23705">
            <w:pPr>
              <w:spacing w:after="0"/>
              <w:ind w:left="0"/>
              <w:jc w:val="center"/>
              <w:rPr>
                <w:b/>
              </w:rPr>
            </w:pPr>
            <w:r w:rsidRPr="00CF3940">
              <w:rPr>
                <w:b/>
              </w:rPr>
              <w:t>Wartość</w:t>
            </w:r>
          </w:p>
        </w:tc>
        <w:tc>
          <w:tcPr>
            <w:tcW w:w="1559" w:type="dxa"/>
          </w:tcPr>
          <w:p w14:paraId="0C4A8FEE" w14:textId="77777777" w:rsidR="007B027C" w:rsidRPr="00CF3940" w:rsidRDefault="007B027C" w:rsidP="00B23705">
            <w:pPr>
              <w:spacing w:after="0"/>
              <w:ind w:left="0"/>
              <w:jc w:val="center"/>
              <w:rPr>
                <w:b/>
              </w:rPr>
            </w:pPr>
            <w:r w:rsidRPr="00CF3940">
              <w:rPr>
                <w:b/>
              </w:rPr>
              <w:t>Jednostka</w:t>
            </w:r>
          </w:p>
        </w:tc>
      </w:tr>
      <w:tr w:rsidR="007B027C" w14:paraId="5A9A2C35" w14:textId="77777777" w:rsidTr="00B23705">
        <w:trPr>
          <w:jc w:val="center"/>
        </w:trPr>
        <w:tc>
          <w:tcPr>
            <w:tcW w:w="2830" w:type="dxa"/>
          </w:tcPr>
          <w:p w14:paraId="0EA4E23B" w14:textId="77777777" w:rsidR="007B027C" w:rsidRPr="00CF3940" w:rsidRDefault="007B027C" w:rsidP="00B23705">
            <w:pPr>
              <w:spacing w:before="120" w:after="120"/>
              <w:ind w:left="0"/>
              <w:jc w:val="left"/>
            </w:pPr>
            <w:r>
              <w:t>Temperatura</w:t>
            </w:r>
          </w:p>
        </w:tc>
        <w:tc>
          <w:tcPr>
            <w:tcW w:w="1560" w:type="dxa"/>
          </w:tcPr>
          <w:p w14:paraId="6687AC2D" w14:textId="54BADFC2" w:rsidR="007B027C" w:rsidRPr="00CF3940" w:rsidRDefault="007B027C" w:rsidP="00B23705">
            <w:pPr>
              <w:spacing w:before="120" w:after="120"/>
              <w:ind w:left="0"/>
              <w:jc w:val="center"/>
            </w:pPr>
            <w:r>
              <w:t>2 - 27</w:t>
            </w:r>
          </w:p>
        </w:tc>
        <w:tc>
          <w:tcPr>
            <w:tcW w:w="1559" w:type="dxa"/>
          </w:tcPr>
          <w:p w14:paraId="7DE523C5" w14:textId="77777777" w:rsidR="007B027C" w:rsidRPr="00CF3940" w:rsidRDefault="007B027C" w:rsidP="00B23705">
            <w:pPr>
              <w:spacing w:before="120" w:after="120"/>
              <w:ind w:left="0"/>
              <w:jc w:val="center"/>
            </w:pPr>
            <w:r>
              <w:t>°C</w:t>
            </w:r>
          </w:p>
        </w:tc>
      </w:tr>
      <w:tr w:rsidR="007B027C" w14:paraId="6791E263" w14:textId="77777777" w:rsidTr="00B23705">
        <w:trPr>
          <w:jc w:val="center"/>
        </w:trPr>
        <w:tc>
          <w:tcPr>
            <w:tcW w:w="2830" w:type="dxa"/>
          </w:tcPr>
          <w:p w14:paraId="679EDFF8" w14:textId="77777777" w:rsidR="007B027C" w:rsidRPr="00CF3940" w:rsidRDefault="007B027C" w:rsidP="00B23705">
            <w:pPr>
              <w:spacing w:before="120" w:after="120"/>
              <w:ind w:left="0"/>
              <w:jc w:val="left"/>
            </w:pPr>
            <w:r>
              <w:t>pH</w:t>
            </w:r>
          </w:p>
        </w:tc>
        <w:tc>
          <w:tcPr>
            <w:tcW w:w="1560" w:type="dxa"/>
          </w:tcPr>
          <w:p w14:paraId="55030A74" w14:textId="4220A0B8" w:rsidR="007B027C" w:rsidRPr="00CF3940" w:rsidRDefault="008F0C3D" w:rsidP="00E55F20">
            <w:pPr>
              <w:spacing w:before="120" w:after="120"/>
              <w:ind w:left="0"/>
              <w:jc w:val="center"/>
            </w:pPr>
            <w:r>
              <w:t>7,5</w:t>
            </w:r>
            <w:r w:rsidR="007B027C">
              <w:t xml:space="preserve"> – </w:t>
            </w:r>
            <w:r w:rsidR="00E55F20">
              <w:t>8</w:t>
            </w:r>
            <w:r w:rsidR="007B027C">
              <w:t>,</w:t>
            </w:r>
            <w:r w:rsidR="00E55F20">
              <w:t>5</w:t>
            </w:r>
          </w:p>
        </w:tc>
        <w:tc>
          <w:tcPr>
            <w:tcW w:w="1559" w:type="dxa"/>
          </w:tcPr>
          <w:p w14:paraId="70B4EA6A" w14:textId="77777777" w:rsidR="007B027C" w:rsidRPr="00CF3940" w:rsidRDefault="007B027C" w:rsidP="00B23705">
            <w:pPr>
              <w:spacing w:before="120" w:after="120"/>
              <w:ind w:left="0"/>
              <w:jc w:val="center"/>
            </w:pPr>
            <w:r>
              <w:t>-</w:t>
            </w:r>
          </w:p>
        </w:tc>
      </w:tr>
      <w:tr w:rsidR="007B027C" w14:paraId="48B43F66" w14:textId="77777777" w:rsidTr="00B23705">
        <w:trPr>
          <w:jc w:val="center"/>
        </w:trPr>
        <w:tc>
          <w:tcPr>
            <w:tcW w:w="2830" w:type="dxa"/>
          </w:tcPr>
          <w:p w14:paraId="62A6CFCC" w14:textId="77777777" w:rsidR="007B027C" w:rsidRDefault="007B027C" w:rsidP="00B23705">
            <w:pPr>
              <w:spacing w:after="0"/>
              <w:ind w:left="0"/>
              <w:jc w:val="left"/>
            </w:pPr>
            <w:r>
              <w:t>Indeks chemicznego zapotrzebowania tlenu</w:t>
            </w:r>
          </w:p>
          <w:p w14:paraId="347EAB2A" w14:textId="77777777" w:rsidR="007B027C" w:rsidRPr="00CF3940" w:rsidRDefault="007B027C" w:rsidP="00B23705">
            <w:pPr>
              <w:spacing w:after="0"/>
              <w:ind w:left="0"/>
              <w:jc w:val="left"/>
            </w:pPr>
            <w:r w:rsidRPr="0098286B">
              <w:t>SP-ChZT</w:t>
            </w:r>
          </w:p>
        </w:tc>
        <w:tc>
          <w:tcPr>
            <w:tcW w:w="1560" w:type="dxa"/>
          </w:tcPr>
          <w:p w14:paraId="7A792CDE" w14:textId="044A0E19" w:rsidR="007B027C" w:rsidRPr="00CF3940" w:rsidRDefault="008F0C3D" w:rsidP="00E55F20">
            <w:pPr>
              <w:spacing w:before="120" w:after="120"/>
              <w:ind w:left="0"/>
              <w:jc w:val="center"/>
            </w:pPr>
            <w:r>
              <w:t>15,6</w:t>
            </w:r>
            <w:r w:rsidR="007B027C">
              <w:t xml:space="preserve"> – </w:t>
            </w:r>
            <w:r w:rsidR="00E55F20">
              <w:t>3</w:t>
            </w:r>
            <w:r w:rsidR="007B027C">
              <w:t>5</w:t>
            </w:r>
          </w:p>
        </w:tc>
        <w:tc>
          <w:tcPr>
            <w:tcW w:w="1559" w:type="dxa"/>
            <w:vAlign w:val="center"/>
          </w:tcPr>
          <w:p w14:paraId="15BB2CD9" w14:textId="77777777" w:rsidR="007B027C" w:rsidRPr="0024668A" w:rsidRDefault="007B027C" w:rsidP="00B23705">
            <w:pPr>
              <w:spacing w:after="0"/>
              <w:ind w:left="0"/>
              <w:jc w:val="center"/>
              <w:rPr>
                <w:bCs/>
              </w:rPr>
            </w:pPr>
            <w:r w:rsidRPr="0024668A">
              <w:rPr>
                <w:bCs/>
              </w:rPr>
              <w:t>mg/l O</w:t>
            </w:r>
            <w:r w:rsidRPr="0024668A">
              <w:rPr>
                <w:bCs/>
                <w:vertAlign w:val="subscript"/>
              </w:rPr>
              <w:t>2</w:t>
            </w:r>
          </w:p>
        </w:tc>
      </w:tr>
      <w:tr w:rsidR="008F0C3D" w14:paraId="06DAED62" w14:textId="77777777" w:rsidTr="00B23705">
        <w:trPr>
          <w:jc w:val="center"/>
        </w:trPr>
        <w:tc>
          <w:tcPr>
            <w:tcW w:w="2830" w:type="dxa"/>
          </w:tcPr>
          <w:p w14:paraId="107312E6" w14:textId="77777777" w:rsidR="008F0C3D" w:rsidRDefault="008F0C3D" w:rsidP="008F0C3D">
            <w:pPr>
              <w:spacing w:after="0"/>
              <w:ind w:left="0"/>
              <w:jc w:val="left"/>
            </w:pPr>
            <w:r>
              <w:t>indeks nadmanganianowy</w:t>
            </w:r>
          </w:p>
          <w:p w14:paraId="488DD7F0" w14:textId="27039C75" w:rsidR="008F0C3D" w:rsidRDefault="008F0C3D" w:rsidP="008F0C3D">
            <w:pPr>
              <w:spacing w:after="0"/>
              <w:ind w:left="0"/>
              <w:jc w:val="left"/>
            </w:pPr>
            <w:r>
              <w:t>CHZT (IMn)</w:t>
            </w:r>
          </w:p>
        </w:tc>
        <w:tc>
          <w:tcPr>
            <w:tcW w:w="1560" w:type="dxa"/>
          </w:tcPr>
          <w:p w14:paraId="04A1FF36" w14:textId="4C2EE206" w:rsidR="008F0C3D" w:rsidRDefault="008F0C3D" w:rsidP="00B23705">
            <w:pPr>
              <w:spacing w:before="120" w:after="120"/>
              <w:ind w:left="0"/>
              <w:jc w:val="center"/>
            </w:pPr>
            <w:r>
              <w:t xml:space="preserve">3,16 </w:t>
            </w:r>
            <w:r w:rsidR="00E55F20">
              <w:t>–</w:t>
            </w:r>
            <w:r>
              <w:t xml:space="preserve"> </w:t>
            </w:r>
            <w:r w:rsidR="00E55F20">
              <w:t>6,4</w:t>
            </w:r>
          </w:p>
        </w:tc>
        <w:tc>
          <w:tcPr>
            <w:tcW w:w="1559" w:type="dxa"/>
            <w:vAlign w:val="center"/>
          </w:tcPr>
          <w:p w14:paraId="55C8791B" w14:textId="2AE80F02" w:rsidR="008F0C3D" w:rsidRPr="0024668A" w:rsidRDefault="008F0C3D" w:rsidP="00B23705">
            <w:pPr>
              <w:spacing w:after="0"/>
              <w:ind w:left="0"/>
              <w:jc w:val="center"/>
              <w:rPr>
                <w:bCs/>
              </w:rPr>
            </w:pPr>
            <w:r w:rsidRPr="0024668A">
              <w:rPr>
                <w:bCs/>
              </w:rPr>
              <w:t>mg/l O</w:t>
            </w:r>
            <w:r w:rsidRPr="0024668A">
              <w:rPr>
                <w:bCs/>
                <w:vertAlign w:val="subscript"/>
              </w:rPr>
              <w:t>2</w:t>
            </w:r>
          </w:p>
        </w:tc>
      </w:tr>
      <w:tr w:rsidR="007B027C" w14:paraId="6ADB4ECE" w14:textId="77777777" w:rsidTr="00B23705">
        <w:trPr>
          <w:jc w:val="center"/>
        </w:trPr>
        <w:tc>
          <w:tcPr>
            <w:tcW w:w="2830" w:type="dxa"/>
          </w:tcPr>
          <w:p w14:paraId="45F0F93B" w14:textId="4F02B111" w:rsidR="007B027C" w:rsidRPr="008F0C3D" w:rsidRDefault="008F0C3D" w:rsidP="008F0C3D">
            <w:pPr>
              <w:spacing w:after="0"/>
              <w:ind w:left="0"/>
              <w:jc w:val="left"/>
              <w:rPr>
                <w:b/>
                <w:bCs/>
              </w:rPr>
            </w:pPr>
            <w:r>
              <w:t xml:space="preserve">biochemiczne zapotrzebowanie tlenu po 5 dobach </w:t>
            </w:r>
            <w:r>
              <w:rPr>
                <w:b/>
                <w:bCs/>
              </w:rPr>
              <w:t>BZT 5 (*)</w:t>
            </w:r>
          </w:p>
        </w:tc>
        <w:tc>
          <w:tcPr>
            <w:tcW w:w="1560" w:type="dxa"/>
          </w:tcPr>
          <w:p w14:paraId="489629B8" w14:textId="23EED90F" w:rsidR="007B027C" w:rsidRPr="00CF3940" w:rsidRDefault="008F0C3D" w:rsidP="00E55F20">
            <w:pPr>
              <w:spacing w:before="120" w:after="120"/>
              <w:ind w:left="0"/>
              <w:jc w:val="center"/>
            </w:pPr>
            <w:r>
              <w:t>1,55</w:t>
            </w:r>
            <w:r w:rsidR="007B027C">
              <w:t xml:space="preserve"> - </w:t>
            </w:r>
            <w:r w:rsidR="00E55F20">
              <w:t>5,</w:t>
            </w:r>
            <w:r w:rsidR="007B027C">
              <w:t>6</w:t>
            </w:r>
          </w:p>
        </w:tc>
        <w:tc>
          <w:tcPr>
            <w:tcW w:w="1559" w:type="dxa"/>
            <w:vAlign w:val="center"/>
          </w:tcPr>
          <w:p w14:paraId="43CB5727" w14:textId="5558901A" w:rsidR="007B027C" w:rsidRPr="0024668A" w:rsidRDefault="008F0C3D" w:rsidP="00B23705">
            <w:pPr>
              <w:spacing w:after="0"/>
              <w:ind w:left="0"/>
              <w:jc w:val="center"/>
              <w:rPr>
                <w:bCs/>
              </w:rPr>
            </w:pPr>
            <w:r w:rsidRPr="0024668A">
              <w:rPr>
                <w:bCs/>
              </w:rPr>
              <w:t>mg/l O</w:t>
            </w:r>
            <w:r w:rsidRPr="0024668A">
              <w:rPr>
                <w:bCs/>
                <w:vertAlign w:val="subscript"/>
              </w:rPr>
              <w:t>2</w:t>
            </w:r>
          </w:p>
        </w:tc>
      </w:tr>
      <w:tr w:rsidR="007B027C" w14:paraId="663DDFE9" w14:textId="77777777" w:rsidTr="00B23705">
        <w:trPr>
          <w:jc w:val="center"/>
        </w:trPr>
        <w:tc>
          <w:tcPr>
            <w:tcW w:w="2830" w:type="dxa"/>
          </w:tcPr>
          <w:p w14:paraId="7A6B144B" w14:textId="5AD13534" w:rsidR="007B027C" w:rsidRPr="00CF3940" w:rsidRDefault="008F0C3D" w:rsidP="00B23705">
            <w:pPr>
              <w:spacing w:after="0"/>
              <w:ind w:left="0"/>
              <w:jc w:val="left"/>
            </w:pPr>
            <w:r>
              <w:t>S</w:t>
            </w:r>
            <w:r w:rsidRPr="0098286B">
              <w:t>tężenie sumaryczne wapnia i magnezu (twardość ogólna)</w:t>
            </w:r>
          </w:p>
        </w:tc>
        <w:tc>
          <w:tcPr>
            <w:tcW w:w="1560" w:type="dxa"/>
          </w:tcPr>
          <w:p w14:paraId="78F66AF7" w14:textId="437CE774" w:rsidR="007B027C" w:rsidRPr="00CF3940" w:rsidRDefault="007B027C" w:rsidP="00E55F20">
            <w:pPr>
              <w:spacing w:before="120" w:after="120"/>
              <w:ind w:left="0"/>
              <w:jc w:val="center"/>
            </w:pPr>
            <w:r>
              <w:t>1,</w:t>
            </w:r>
            <w:r w:rsidR="008F0C3D">
              <w:t>73</w:t>
            </w:r>
            <w:r>
              <w:t xml:space="preserve"> – </w:t>
            </w:r>
            <w:r w:rsidR="00E55F20">
              <w:t>3</w:t>
            </w:r>
            <w:r>
              <w:t>,</w:t>
            </w:r>
            <w:r w:rsidR="00E55F20">
              <w:t>87</w:t>
            </w:r>
          </w:p>
        </w:tc>
        <w:tc>
          <w:tcPr>
            <w:tcW w:w="1559" w:type="dxa"/>
          </w:tcPr>
          <w:p w14:paraId="20729153" w14:textId="77777777" w:rsidR="007B027C" w:rsidRPr="00CF3940" w:rsidRDefault="007B027C" w:rsidP="00B23705">
            <w:pPr>
              <w:spacing w:before="120" w:after="120"/>
              <w:ind w:left="0"/>
              <w:jc w:val="center"/>
            </w:pPr>
            <w:r w:rsidRPr="0024668A">
              <w:rPr>
                <w:bCs/>
              </w:rPr>
              <w:t>mmol/l</w:t>
            </w:r>
          </w:p>
        </w:tc>
      </w:tr>
      <w:tr w:rsidR="007B027C" w14:paraId="3C8AE85C" w14:textId="77777777" w:rsidTr="00B23705">
        <w:trPr>
          <w:jc w:val="center"/>
        </w:trPr>
        <w:tc>
          <w:tcPr>
            <w:tcW w:w="2830" w:type="dxa"/>
          </w:tcPr>
          <w:p w14:paraId="6EC3E7C6" w14:textId="77777777" w:rsidR="007B027C" w:rsidRDefault="007B027C" w:rsidP="00B23705">
            <w:pPr>
              <w:spacing w:before="120" w:after="120"/>
              <w:ind w:left="0"/>
              <w:jc w:val="left"/>
              <w:rPr>
                <w:color w:val="000000"/>
                <w:highlight w:val="yellow"/>
              </w:rPr>
            </w:pPr>
            <w:r w:rsidRPr="0024668A">
              <w:rPr>
                <w:color w:val="000000"/>
              </w:rPr>
              <w:t>Zasadowość ogólna</w:t>
            </w:r>
          </w:p>
        </w:tc>
        <w:tc>
          <w:tcPr>
            <w:tcW w:w="1560" w:type="dxa"/>
          </w:tcPr>
          <w:p w14:paraId="6C9F99FA" w14:textId="13D50E87" w:rsidR="007B027C" w:rsidRPr="00CF3940" w:rsidRDefault="008F0C3D" w:rsidP="00E55F20">
            <w:pPr>
              <w:spacing w:before="120" w:after="120"/>
              <w:ind w:left="0"/>
              <w:jc w:val="center"/>
            </w:pPr>
            <w:r>
              <w:t>1,65</w:t>
            </w:r>
            <w:r w:rsidR="007B027C">
              <w:t xml:space="preserve"> – </w:t>
            </w:r>
            <w:r w:rsidR="00E55F20">
              <w:t>3</w:t>
            </w:r>
            <w:r w:rsidR="007B027C">
              <w:t>,</w:t>
            </w:r>
            <w:r w:rsidR="00E55F20">
              <w:t>73</w:t>
            </w:r>
          </w:p>
        </w:tc>
        <w:tc>
          <w:tcPr>
            <w:tcW w:w="1559" w:type="dxa"/>
          </w:tcPr>
          <w:p w14:paraId="41E3002F" w14:textId="77777777" w:rsidR="007B027C" w:rsidRPr="00CF3940" w:rsidRDefault="007B027C" w:rsidP="00B23705">
            <w:pPr>
              <w:spacing w:before="120" w:after="120"/>
              <w:ind w:left="0"/>
              <w:jc w:val="center"/>
            </w:pPr>
            <w:r w:rsidRPr="0024668A">
              <w:rPr>
                <w:bCs/>
              </w:rPr>
              <w:t>mmol/l</w:t>
            </w:r>
            <w:r>
              <w:rPr>
                <w:bCs/>
              </w:rPr>
              <w:t xml:space="preserve"> H</w:t>
            </w:r>
            <w:r w:rsidRPr="0024668A">
              <w:rPr>
                <w:bCs/>
                <w:vertAlign w:val="superscript"/>
              </w:rPr>
              <w:t>+</w:t>
            </w:r>
          </w:p>
        </w:tc>
      </w:tr>
      <w:tr w:rsidR="007B027C" w14:paraId="07B6FB41" w14:textId="77777777" w:rsidTr="00B23705">
        <w:trPr>
          <w:jc w:val="center"/>
        </w:trPr>
        <w:tc>
          <w:tcPr>
            <w:tcW w:w="2830" w:type="dxa"/>
          </w:tcPr>
          <w:p w14:paraId="35311291" w14:textId="77777777" w:rsidR="007B027C" w:rsidRPr="00CF3940" w:rsidRDefault="007B027C" w:rsidP="00B23705">
            <w:pPr>
              <w:spacing w:before="120" w:after="120"/>
              <w:ind w:left="0"/>
              <w:jc w:val="left"/>
            </w:pPr>
            <w:r>
              <w:t>S</w:t>
            </w:r>
            <w:r w:rsidRPr="00CF3940">
              <w:t>tężenie chlorków</w:t>
            </w:r>
          </w:p>
        </w:tc>
        <w:tc>
          <w:tcPr>
            <w:tcW w:w="1560" w:type="dxa"/>
          </w:tcPr>
          <w:p w14:paraId="36A20557" w14:textId="1BDCE321" w:rsidR="007B027C" w:rsidRPr="00CF3940" w:rsidRDefault="008F0C3D" w:rsidP="00E55F20">
            <w:pPr>
              <w:spacing w:before="120" w:after="120"/>
              <w:ind w:left="0"/>
              <w:jc w:val="center"/>
            </w:pPr>
            <w:r>
              <w:t>62,4</w:t>
            </w:r>
            <w:r w:rsidR="007B027C">
              <w:t xml:space="preserve"> - </w:t>
            </w:r>
            <w:r w:rsidR="00E55F20">
              <w:t>615</w:t>
            </w:r>
          </w:p>
        </w:tc>
        <w:tc>
          <w:tcPr>
            <w:tcW w:w="1559" w:type="dxa"/>
          </w:tcPr>
          <w:p w14:paraId="00B3AB15" w14:textId="77777777" w:rsidR="007B027C" w:rsidRPr="00CF3940" w:rsidRDefault="007B027C" w:rsidP="00B23705">
            <w:pPr>
              <w:spacing w:before="120" w:after="120"/>
              <w:ind w:left="0"/>
              <w:jc w:val="center"/>
            </w:pPr>
            <w:r w:rsidRPr="00247FBA">
              <w:t>mg/l</w:t>
            </w:r>
          </w:p>
        </w:tc>
      </w:tr>
      <w:tr w:rsidR="007B027C" w14:paraId="59038D74" w14:textId="77777777" w:rsidTr="00B23705">
        <w:trPr>
          <w:jc w:val="center"/>
        </w:trPr>
        <w:tc>
          <w:tcPr>
            <w:tcW w:w="2830" w:type="dxa"/>
          </w:tcPr>
          <w:p w14:paraId="11D1B00E" w14:textId="77777777" w:rsidR="007B027C" w:rsidRPr="00CF3940" w:rsidRDefault="007B027C" w:rsidP="00B23705">
            <w:pPr>
              <w:spacing w:before="120" w:after="120"/>
              <w:ind w:left="0"/>
              <w:jc w:val="left"/>
            </w:pPr>
            <w:r>
              <w:t>S</w:t>
            </w:r>
            <w:r w:rsidRPr="00CF3940">
              <w:t>tężenie siarczanów</w:t>
            </w:r>
          </w:p>
        </w:tc>
        <w:tc>
          <w:tcPr>
            <w:tcW w:w="1560" w:type="dxa"/>
          </w:tcPr>
          <w:p w14:paraId="345BB3FC" w14:textId="03D9E82D" w:rsidR="007B027C" w:rsidRPr="00CF3940" w:rsidRDefault="008F0C3D" w:rsidP="00E55F20">
            <w:pPr>
              <w:spacing w:before="120" w:after="120"/>
              <w:ind w:left="0"/>
              <w:jc w:val="center"/>
            </w:pPr>
            <w:r>
              <w:t>35</w:t>
            </w:r>
            <w:r w:rsidR="007B027C">
              <w:t xml:space="preserve">,7 </w:t>
            </w:r>
            <w:r w:rsidR="00E55F20">
              <w:t>–</w:t>
            </w:r>
            <w:r w:rsidR="007B027C">
              <w:t xml:space="preserve"> </w:t>
            </w:r>
            <w:r w:rsidR="00E55F20">
              <w:t>112,9</w:t>
            </w:r>
          </w:p>
        </w:tc>
        <w:tc>
          <w:tcPr>
            <w:tcW w:w="1559" w:type="dxa"/>
          </w:tcPr>
          <w:p w14:paraId="3D1490CB" w14:textId="77777777" w:rsidR="007B027C" w:rsidRPr="00CF3940" w:rsidRDefault="007B027C" w:rsidP="00B23705">
            <w:pPr>
              <w:spacing w:before="120" w:after="120"/>
              <w:ind w:left="0"/>
              <w:jc w:val="center"/>
            </w:pPr>
            <w:r w:rsidRPr="00247FBA">
              <w:t>mg/l</w:t>
            </w:r>
          </w:p>
        </w:tc>
      </w:tr>
      <w:tr w:rsidR="007B027C" w14:paraId="3DAE8898" w14:textId="77777777" w:rsidTr="00B23705">
        <w:trPr>
          <w:jc w:val="center"/>
        </w:trPr>
        <w:tc>
          <w:tcPr>
            <w:tcW w:w="2830" w:type="dxa"/>
          </w:tcPr>
          <w:p w14:paraId="78568B3B" w14:textId="77777777" w:rsidR="007B027C" w:rsidRPr="00CF3940" w:rsidRDefault="007B027C" w:rsidP="00B23705">
            <w:pPr>
              <w:spacing w:before="120" w:after="120"/>
              <w:ind w:left="0"/>
              <w:jc w:val="left"/>
            </w:pPr>
            <w:r w:rsidRPr="00CF3940">
              <w:t>Zawiesina</w:t>
            </w:r>
          </w:p>
        </w:tc>
        <w:tc>
          <w:tcPr>
            <w:tcW w:w="1560" w:type="dxa"/>
          </w:tcPr>
          <w:p w14:paraId="2B284C72" w14:textId="6D5FFBCD" w:rsidR="007B027C" w:rsidRPr="00CF3940" w:rsidRDefault="008F0C3D" w:rsidP="00E55F20">
            <w:pPr>
              <w:spacing w:before="120" w:after="120"/>
              <w:ind w:left="0"/>
              <w:jc w:val="center"/>
            </w:pPr>
            <w:r>
              <w:t>11</w:t>
            </w:r>
            <w:r w:rsidR="007B027C">
              <w:t xml:space="preserve"> - </w:t>
            </w:r>
            <w:r w:rsidR="00E55F20">
              <w:t>86</w:t>
            </w:r>
          </w:p>
        </w:tc>
        <w:tc>
          <w:tcPr>
            <w:tcW w:w="1559" w:type="dxa"/>
          </w:tcPr>
          <w:p w14:paraId="44098E8D" w14:textId="77777777" w:rsidR="007B027C" w:rsidRPr="00CF3940" w:rsidRDefault="007B027C" w:rsidP="00B23705">
            <w:pPr>
              <w:spacing w:before="120" w:after="120"/>
              <w:ind w:left="0"/>
              <w:jc w:val="center"/>
            </w:pPr>
            <w:r w:rsidRPr="00247FBA">
              <w:t>mg/l</w:t>
            </w:r>
          </w:p>
        </w:tc>
      </w:tr>
      <w:tr w:rsidR="007B027C" w14:paraId="75371C10" w14:textId="77777777" w:rsidTr="00B23705">
        <w:trPr>
          <w:jc w:val="center"/>
        </w:trPr>
        <w:tc>
          <w:tcPr>
            <w:tcW w:w="2830" w:type="dxa"/>
          </w:tcPr>
          <w:p w14:paraId="6BBB1319" w14:textId="77777777" w:rsidR="007B027C" w:rsidRPr="00CF3940" w:rsidRDefault="007B027C" w:rsidP="00B23705">
            <w:pPr>
              <w:spacing w:before="120" w:after="120"/>
              <w:ind w:left="0"/>
              <w:jc w:val="left"/>
            </w:pPr>
            <w:r w:rsidRPr="00CF3940">
              <w:t>Substancje rozpuszczone</w:t>
            </w:r>
          </w:p>
        </w:tc>
        <w:tc>
          <w:tcPr>
            <w:tcW w:w="1560" w:type="dxa"/>
          </w:tcPr>
          <w:p w14:paraId="02D884CC" w14:textId="264EBB1D" w:rsidR="007B027C" w:rsidRPr="00CF3940" w:rsidRDefault="008F0C3D" w:rsidP="00E55F20">
            <w:pPr>
              <w:spacing w:before="120" w:after="120"/>
              <w:ind w:left="0"/>
              <w:jc w:val="center"/>
            </w:pPr>
            <w:r>
              <w:t>288</w:t>
            </w:r>
            <w:r w:rsidR="007B027C">
              <w:t xml:space="preserve"> - </w:t>
            </w:r>
            <w:r w:rsidR="00E55F20">
              <w:t>1415</w:t>
            </w:r>
          </w:p>
        </w:tc>
        <w:tc>
          <w:tcPr>
            <w:tcW w:w="1559" w:type="dxa"/>
          </w:tcPr>
          <w:p w14:paraId="476B2A00" w14:textId="77777777" w:rsidR="007B027C" w:rsidRPr="00CF3940" w:rsidRDefault="007B027C" w:rsidP="00B23705">
            <w:pPr>
              <w:spacing w:before="120" w:after="120"/>
              <w:ind w:left="0"/>
              <w:jc w:val="center"/>
            </w:pPr>
            <w:r w:rsidRPr="00247FBA">
              <w:t>mg/l</w:t>
            </w:r>
          </w:p>
        </w:tc>
      </w:tr>
    </w:tbl>
    <w:p w14:paraId="1657DCC9" w14:textId="77777777" w:rsidR="00074D97" w:rsidRDefault="00074D97" w:rsidP="00074D97">
      <w:pPr>
        <w:ind w:left="0"/>
      </w:pPr>
    </w:p>
    <w:p w14:paraId="34A94399" w14:textId="09EE204B" w:rsidR="00A95B20" w:rsidRDefault="00A95B20" w:rsidP="009B37E0">
      <w:pPr>
        <w:pStyle w:val="Nagwek2"/>
        <w:tabs>
          <w:tab w:val="clear" w:pos="1702"/>
        </w:tabs>
        <w:spacing w:before="240" w:after="120"/>
        <w:ind w:left="709" w:hanging="567"/>
        <w:rPr>
          <w:sz w:val="22"/>
          <w:szCs w:val="22"/>
        </w:rPr>
      </w:pPr>
      <w:bookmarkStart w:id="55" w:name="_Toc528331983"/>
      <w:r>
        <w:rPr>
          <w:sz w:val="22"/>
          <w:szCs w:val="22"/>
        </w:rPr>
        <w:t>Parametry jakościowe</w:t>
      </w:r>
      <w:r w:rsidRPr="009B37E0">
        <w:rPr>
          <w:sz w:val="22"/>
          <w:szCs w:val="22"/>
        </w:rPr>
        <w:t xml:space="preserve"> gipsu otrzymanego z procesu odsiarczania spalin</w:t>
      </w:r>
      <w:bookmarkEnd w:id="55"/>
      <w:r w:rsidRPr="009B37E0">
        <w:rPr>
          <w:sz w:val="22"/>
          <w:szCs w:val="22"/>
        </w:rPr>
        <w:t xml:space="preserve"> </w:t>
      </w:r>
    </w:p>
    <w:p w14:paraId="7A48F56B" w14:textId="684ED4C9" w:rsidR="005D7320" w:rsidRPr="00EC5903" w:rsidRDefault="005D7320" w:rsidP="005D7320">
      <w:pPr>
        <w:ind w:left="0"/>
        <w:rPr>
          <w:sz w:val="22"/>
          <w:szCs w:val="22"/>
        </w:rPr>
      </w:pPr>
      <w:r w:rsidRPr="00EC5903">
        <w:rPr>
          <w:b/>
          <w:sz w:val="22"/>
          <w:szCs w:val="22"/>
        </w:rPr>
        <w:t xml:space="preserve">Tabela </w:t>
      </w:r>
      <w:r w:rsidR="00B23705">
        <w:rPr>
          <w:b/>
          <w:sz w:val="22"/>
          <w:szCs w:val="22"/>
        </w:rPr>
        <w:t>1</w:t>
      </w:r>
      <w:r w:rsidR="004106C1">
        <w:rPr>
          <w:b/>
          <w:sz w:val="22"/>
          <w:szCs w:val="22"/>
        </w:rPr>
        <w:t>6</w:t>
      </w:r>
      <w:r w:rsidRPr="00EC5903">
        <w:rPr>
          <w:b/>
          <w:sz w:val="22"/>
          <w:szCs w:val="22"/>
        </w:rPr>
        <w:t>.</w:t>
      </w:r>
      <w:r w:rsidRPr="00EC5903">
        <w:rPr>
          <w:sz w:val="22"/>
          <w:szCs w:val="22"/>
        </w:rPr>
        <w:t xml:space="preserve"> Parametry średnie gipsu wyprowadzanego z absorberów </w:t>
      </w:r>
      <w:r w:rsidR="00EC5903" w:rsidRPr="00EC5903">
        <w:rPr>
          <w:sz w:val="22"/>
          <w:szCs w:val="22"/>
        </w:rPr>
        <w:t xml:space="preserve">IOS </w:t>
      </w:r>
      <w:r w:rsidRPr="00EC5903">
        <w:rPr>
          <w:sz w:val="22"/>
          <w:szCs w:val="22"/>
        </w:rPr>
        <w:t>w poszczególnych latach według prowadzonych analiz.</w:t>
      </w:r>
    </w:p>
    <w:tbl>
      <w:tblPr>
        <w:tblStyle w:val="Siatkatabelijasna"/>
        <w:tblW w:w="0" w:type="auto"/>
        <w:tblLook w:val="04A0" w:firstRow="1" w:lastRow="0" w:firstColumn="1" w:lastColumn="0" w:noHBand="0" w:noVBand="1"/>
      </w:tblPr>
      <w:tblGrid>
        <w:gridCol w:w="2405"/>
        <w:gridCol w:w="1701"/>
        <w:gridCol w:w="1701"/>
        <w:gridCol w:w="1442"/>
        <w:gridCol w:w="1813"/>
      </w:tblGrid>
      <w:tr w:rsidR="005D7320" w14:paraId="6198AD85" w14:textId="77777777" w:rsidTr="00A07CB0">
        <w:tc>
          <w:tcPr>
            <w:tcW w:w="2405" w:type="dxa"/>
            <w:vMerge w:val="restart"/>
            <w:vAlign w:val="center"/>
          </w:tcPr>
          <w:p w14:paraId="68BAF25B" w14:textId="77777777" w:rsidR="005D7320" w:rsidRPr="00A260F3" w:rsidRDefault="005D7320" w:rsidP="00A07CB0">
            <w:pPr>
              <w:spacing w:after="0"/>
              <w:ind w:left="0"/>
              <w:jc w:val="center"/>
              <w:rPr>
                <w:b/>
                <w:sz w:val="18"/>
                <w:szCs w:val="18"/>
              </w:rPr>
            </w:pPr>
            <w:r w:rsidRPr="00A260F3">
              <w:rPr>
                <w:b/>
                <w:sz w:val="18"/>
                <w:szCs w:val="18"/>
              </w:rPr>
              <w:t>Parametr</w:t>
            </w:r>
          </w:p>
        </w:tc>
        <w:tc>
          <w:tcPr>
            <w:tcW w:w="4844" w:type="dxa"/>
            <w:gridSpan w:val="3"/>
          </w:tcPr>
          <w:p w14:paraId="66F080E5" w14:textId="77777777" w:rsidR="005D7320" w:rsidRPr="00A260F3" w:rsidRDefault="005D7320" w:rsidP="00A07CB0">
            <w:pPr>
              <w:spacing w:after="0"/>
              <w:ind w:left="0"/>
              <w:jc w:val="center"/>
              <w:rPr>
                <w:b/>
                <w:sz w:val="18"/>
                <w:szCs w:val="18"/>
              </w:rPr>
            </w:pPr>
            <w:r w:rsidRPr="00A260F3">
              <w:rPr>
                <w:b/>
                <w:sz w:val="18"/>
                <w:szCs w:val="18"/>
              </w:rPr>
              <w:t xml:space="preserve">Wartości średnie w latach </w:t>
            </w:r>
          </w:p>
        </w:tc>
        <w:tc>
          <w:tcPr>
            <w:tcW w:w="1813" w:type="dxa"/>
            <w:vMerge w:val="restart"/>
            <w:vAlign w:val="center"/>
          </w:tcPr>
          <w:p w14:paraId="338DCA5A" w14:textId="77777777" w:rsidR="005D7320" w:rsidRPr="00A260F3" w:rsidRDefault="005D7320" w:rsidP="00A07CB0">
            <w:pPr>
              <w:spacing w:after="0"/>
              <w:ind w:left="0"/>
              <w:jc w:val="center"/>
              <w:rPr>
                <w:b/>
                <w:sz w:val="18"/>
                <w:szCs w:val="18"/>
              </w:rPr>
            </w:pPr>
            <w:r w:rsidRPr="00A260F3">
              <w:rPr>
                <w:b/>
                <w:sz w:val="18"/>
                <w:szCs w:val="18"/>
              </w:rPr>
              <w:t>Jednostka</w:t>
            </w:r>
          </w:p>
        </w:tc>
      </w:tr>
      <w:tr w:rsidR="005D7320" w14:paraId="27EF06EC" w14:textId="77777777" w:rsidTr="00A07CB0">
        <w:tc>
          <w:tcPr>
            <w:tcW w:w="2405" w:type="dxa"/>
            <w:vMerge/>
          </w:tcPr>
          <w:p w14:paraId="3945A474" w14:textId="77777777" w:rsidR="005D7320" w:rsidRPr="00A260F3" w:rsidRDefault="005D7320" w:rsidP="00A07CB0">
            <w:pPr>
              <w:spacing w:after="0"/>
              <w:ind w:left="0"/>
              <w:rPr>
                <w:sz w:val="18"/>
                <w:szCs w:val="18"/>
              </w:rPr>
            </w:pPr>
          </w:p>
        </w:tc>
        <w:tc>
          <w:tcPr>
            <w:tcW w:w="1701" w:type="dxa"/>
          </w:tcPr>
          <w:p w14:paraId="3FC2C783" w14:textId="77777777" w:rsidR="005D7320" w:rsidRPr="005D7320" w:rsidRDefault="005D7320" w:rsidP="00A07CB0">
            <w:pPr>
              <w:spacing w:after="0"/>
              <w:ind w:left="0"/>
              <w:jc w:val="center"/>
              <w:rPr>
                <w:b/>
                <w:sz w:val="18"/>
                <w:szCs w:val="18"/>
              </w:rPr>
            </w:pPr>
            <w:r w:rsidRPr="005D7320">
              <w:rPr>
                <w:b/>
                <w:sz w:val="18"/>
                <w:szCs w:val="18"/>
              </w:rPr>
              <w:t>2016</w:t>
            </w:r>
          </w:p>
        </w:tc>
        <w:tc>
          <w:tcPr>
            <w:tcW w:w="1701" w:type="dxa"/>
          </w:tcPr>
          <w:p w14:paraId="2E6CD078" w14:textId="77777777" w:rsidR="005D7320" w:rsidRPr="005D7320" w:rsidRDefault="005D7320" w:rsidP="00A07CB0">
            <w:pPr>
              <w:spacing w:after="0"/>
              <w:ind w:left="0"/>
              <w:jc w:val="center"/>
              <w:rPr>
                <w:b/>
                <w:sz w:val="18"/>
                <w:szCs w:val="18"/>
              </w:rPr>
            </w:pPr>
            <w:r w:rsidRPr="005D7320">
              <w:rPr>
                <w:b/>
                <w:sz w:val="18"/>
                <w:szCs w:val="18"/>
              </w:rPr>
              <w:t>2017</w:t>
            </w:r>
          </w:p>
        </w:tc>
        <w:tc>
          <w:tcPr>
            <w:tcW w:w="1442" w:type="dxa"/>
          </w:tcPr>
          <w:p w14:paraId="1F866A4E" w14:textId="77777777" w:rsidR="005D7320" w:rsidRPr="005D7320" w:rsidRDefault="005D7320" w:rsidP="00A07CB0">
            <w:pPr>
              <w:spacing w:after="0"/>
              <w:ind w:left="0"/>
              <w:jc w:val="center"/>
              <w:rPr>
                <w:b/>
                <w:sz w:val="18"/>
                <w:szCs w:val="18"/>
              </w:rPr>
            </w:pPr>
            <w:r w:rsidRPr="005D7320">
              <w:rPr>
                <w:b/>
                <w:sz w:val="18"/>
                <w:szCs w:val="18"/>
              </w:rPr>
              <w:t>2018</w:t>
            </w:r>
          </w:p>
        </w:tc>
        <w:tc>
          <w:tcPr>
            <w:tcW w:w="1813" w:type="dxa"/>
            <w:vMerge/>
          </w:tcPr>
          <w:p w14:paraId="02A8FC98" w14:textId="77777777" w:rsidR="005D7320" w:rsidRPr="00A260F3" w:rsidRDefault="005D7320" w:rsidP="00A07CB0">
            <w:pPr>
              <w:spacing w:after="0"/>
              <w:ind w:left="0"/>
              <w:rPr>
                <w:sz w:val="18"/>
                <w:szCs w:val="18"/>
              </w:rPr>
            </w:pPr>
          </w:p>
        </w:tc>
      </w:tr>
      <w:tr w:rsidR="005D7320" w14:paraId="5AC2AA27" w14:textId="77777777" w:rsidTr="00A07CB0">
        <w:tc>
          <w:tcPr>
            <w:tcW w:w="2405" w:type="dxa"/>
          </w:tcPr>
          <w:p w14:paraId="17E94BF4" w14:textId="7294B932" w:rsidR="005D7320" w:rsidRPr="00A260F3" w:rsidRDefault="005D7320" w:rsidP="00A07CB0">
            <w:pPr>
              <w:spacing w:after="0"/>
              <w:ind w:left="0"/>
              <w:rPr>
                <w:sz w:val="18"/>
                <w:szCs w:val="18"/>
              </w:rPr>
            </w:pPr>
            <w:r>
              <w:rPr>
                <w:sz w:val="18"/>
                <w:szCs w:val="18"/>
              </w:rPr>
              <w:t>Wilgoć</w:t>
            </w:r>
          </w:p>
        </w:tc>
        <w:tc>
          <w:tcPr>
            <w:tcW w:w="1701" w:type="dxa"/>
          </w:tcPr>
          <w:p w14:paraId="6C138D4E" w14:textId="067A55D9" w:rsidR="005D7320" w:rsidRPr="00A260F3" w:rsidRDefault="005D7320" w:rsidP="00A07CB0">
            <w:pPr>
              <w:spacing w:after="0"/>
              <w:ind w:left="0"/>
              <w:jc w:val="center"/>
              <w:rPr>
                <w:sz w:val="18"/>
                <w:szCs w:val="18"/>
              </w:rPr>
            </w:pPr>
            <w:r>
              <w:rPr>
                <w:sz w:val="18"/>
                <w:szCs w:val="18"/>
              </w:rPr>
              <w:t>7,21</w:t>
            </w:r>
          </w:p>
        </w:tc>
        <w:tc>
          <w:tcPr>
            <w:tcW w:w="1701" w:type="dxa"/>
          </w:tcPr>
          <w:p w14:paraId="4520D5FB" w14:textId="3BC16CDE" w:rsidR="005D7320" w:rsidRPr="00A260F3" w:rsidRDefault="005D7320" w:rsidP="00A07CB0">
            <w:pPr>
              <w:spacing w:after="0"/>
              <w:ind w:left="0"/>
              <w:jc w:val="center"/>
              <w:rPr>
                <w:sz w:val="18"/>
                <w:szCs w:val="18"/>
              </w:rPr>
            </w:pPr>
            <w:r>
              <w:rPr>
                <w:sz w:val="18"/>
                <w:szCs w:val="18"/>
              </w:rPr>
              <w:t>7,19</w:t>
            </w:r>
          </w:p>
        </w:tc>
        <w:tc>
          <w:tcPr>
            <w:tcW w:w="1442" w:type="dxa"/>
          </w:tcPr>
          <w:p w14:paraId="17BDE6B6" w14:textId="2297FC94" w:rsidR="005D7320" w:rsidRPr="00A260F3" w:rsidRDefault="005D7320" w:rsidP="00A07CB0">
            <w:pPr>
              <w:spacing w:after="0"/>
              <w:ind w:left="0"/>
              <w:jc w:val="center"/>
              <w:rPr>
                <w:sz w:val="18"/>
                <w:szCs w:val="18"/>
              </w:rPr>
            </w:pPr>
            <w:r>
              <w:rPr>
                <w:sz w:val="18"/>
                <w:szCs w:val="18"/>
              </w:rPr>
              <w:t>7,14</w:t>
            </w:r>
          </w:p>
        </w:tc>
        <w:tc>
          <w:tcPr>
            <w:tcW w:w="1813" w:type="dxa"/>
          </w:tcPr>
          <w:p w14:paraId="6B489680" w14:textId="142DC19C" w:rsidR="005D7320" w:rsidRPr="00A260F3" w:rsidRDefault="005D7320" w:rsidP="00A07CB0">
            <w:pPr>
              <w:spacing w:after="0"/>
              <w:ind w:left="0"/>
              <w:jc w:val="center"/>
              <w:rPr>
                <w:sz w:val="18"/>
                <w:szCs w:val="18"/>
              </w:rPr>
            </w:pPr>
            <w:r w:rsidRPr="00A260F3">
              <w:rPr>
                <w:sz w:val="18"/>
                <w:szCs w:val="18"/>
              </w:rPr>
              <w:t>% mas.</w:t>
            </w:r>
          </w:p>
        </w:tc>
      </w:tr>
      <w:tr w:rsidR="005D7320" w14:paraId="4E56A34B" w14:textId="77777777" w:rsidTr="00A07CB0">
        <w:tc>
          <w:tcPr>
            <w:tcW w:w="2405" w:type="dxa"/>
          </w:tcPr>
          <w:p w14:paraId="79068B88" w14:textId="13D60704" w:rsidR="005D7320" w:rsidRPr="00A260F3" w:rsidRDefault="005D7320" w:rsidP="00A07CB0">
            <w:pPr>
              <w:spacing w:after="0"/>
              <w:ind w:left="0"/>
              <w:rPr>
                <w:sz w:val="18"/>
                <w:szCs w:val="18"/>
              </w:rPr>
            </w:pPr>
            <w:r>
              <w:rPr>
                <w:sz w:val="18"/>
                <w:szCs w:val="18"/>
              </w:rPr>
              <w:t>Cl</w:t>
            </w:r>
          </w:p>
        </w:tc>
        <w:tc>
          <w:tcPr>
            <w:tcW w:w="1701" w:type="dxa"/>
          </w:tcPr>
          <w:p w14:paraId="0B23D9CB" w14:textId="1E3C071A" w:rsidR="005D7320" w:rsidRPr="00A260F3" w:rsidRDefault="005D7320" w:rsidP="00A07CB0">
            <w:pPr>
              <w:spacing w:after="0"/>
              <w:ind w:left="0"/>
              <w:jc w:val="center"/>
              <w:rPr>
                <w:sz w:val="18"/>
                <w:szCs w:val="18"/>
              </w:rPr>
            </w:pPr>
            <w:r>
              <w:rPr>
                <w:sz w:val="18"/>
                <w:szCs w:val="18"/>
              </w:rPr>
              <w:t>127</w:t>
            </w:r>
          </w:p>
        </w:tc>
        <w:tc>
          <w:tcPr>
            <w:tcW w:w="1701" w:type="dxa"/>
          </w:tcPr>
          <w:p w14:paraId="7966FE1C" w14:textId="7FE93CCB" w:rsidR="005D7320" w:rsidRPr="00A260F3" w:rsidRDefault="005D7320" w:rsidP="00A07CB0">
            <w:pPr>
              <w:spacing w:after="0"/>
              <w:ind w:left="0"/>
              <w:jc w:val="center"/>
              <w:rPr>
                <w:sz w:val="18"/>
                <w:szCs w:val="18"/>
              </w:rPr>
            </w:pPr>
            <w:r>
              <w:rPr>
                <w:sz w:val="18"/>
                <w:szCs w:val="18"/>
              </w:rPr>
              <w:t>145</w:t>
            </w:r>
          </w:p>
        </w:tc>
        <w:tc>
          <w:tcPr>
            <w:tcW w:w="1442" w:type="dxa"/>
          </w:tcPr>
          <w:p w14:paraId="7F2F6F4E" w14:textId="31CE3B79" w:rsidR="005D7320" w:rsidRPr="00A260F3" w:rsidRDefault="005D7320" w:rsidP="00A07CB0">
            <w:pPr>
              <w:spacing w:after="0"/>
              <w:ind w:left="0"/>
              <w:jc w:val="center"/>
              <w:rPr>
                <w:sz w:val="18"/>
                <w:szCs w:val="18"/>
              </w:rPr>
            </w:pPr>
            <w:r>
              <w:rPr>
                <w:sz w:val="18"/>
                <w:szCs w:val="18"/>
              </w:rPr>
              <w:t>141</w:t>
            </w:r>
          </w:p>
        </w:tc>
        <w:tc>
          <w:tcPr>
            <w:tcW w:w="1813" w:type="dxa"/>
          </w:tcPr>
          <w:p w14:paraId="59CDFC58" w14:textId="51D80E18" w:rsidR="005D7320" w:rsidRPr="00A260F3" w:rsidRDefault="005D7320" w:rsidP="00A07CB0">
            <w:pPr>
              <w:spacing w:after="0"/>
              <w:ind w:left="0"/>
              <w:jc w:val="center"/>
              <w:rPr>
                <w:sz w:val="18"/>
                <w:szCs w:val="18"/>
              </w:rPr>
            </w:pPr>
            <w:r>
              <w:rPr>
                <w:sz w:val="18"/>
                <w:szCs w:val="18"/>
              </w:rPr>
              <w:t>ppm</w:t>
            </w:r>
          </w:p>
        </w:tc>
      </w:tr>
      <w:tr w:rsidR="00EC5903" w14:paraId="026E5C79" w14:textId="77777777" w:rsidTr="00A07CB0">
        <w:tc>
          <w:tcPr>
            <w:tcW w:w="2405" w:type="dxa"/>
          </w:tcPr>
          <w:p w14:paraId="6CC36097" w14:textId="0ED57122" w:rsidR="00EC5903" w:rsidRPr="00A260F3" w:rsidRDefault="00EC5903" w:rsidP="00EC5903">
            <w:pPr>
              <w:spacing w:after="0"/>
              <w:ind w:left="0"/>
              <w:rPr>
                <w:sz w:val="18"/>
                <w:szCs w:val="18"/>
              </w:rPr>
            </w:pPr>
            <w:r>
              <w:rPr>
                <w:sz w:val="18"/>
                <w:szCs w:val="18"/>
              </w:rPr>
              <w:t>CaSO</w:t>
            </w:r>
            <w:r w:rsidRPr="00945054">
              <w:rPr>
                <w:sz w:val="18"/>
                <w:szCs w:val="18"/>
                <w:vertAlign w:val="subscript"/>
              </w:rPr>
              <w:t>4</w:t>
            </w:r>
            <w:r>
              <w:rPr>
                <w:sz w:val="18"/>
                <w:szCs w:val="18"/>
              </w:rPr>
              <w:t>*2H</w:t>
            </w:r>
            <w:r w:rsidRPr="00945054">
              <w:rPr>
                <w:sz w:val="18"/>
                <w:szCs w:val="18"/>
                <w:vertAlign w:val="subscript"/>
              </w:rPr>
              <w:t>2</w:t>
            </w:r>
            <w:r>
              <w:rPr>
                <w:sz w:val="18"/>
                <w:szCs w:val="18"/>
              </w:rPr>
              <w:t>O</w:t>
            </w:r>
          </w:p>
        </w:tc>
        <w:tc>
          <w:tcPr>
            <w:tcW w:w="1701" w:type="dxa"/>
          </w:tcPr>
          <w:p w14:paraId="1E5D73B9" w14:textId="5FD97EE1" w:rsidR="00EC5903" w:rsidRPr="00A260F3" w:rsidRDefault="00EC5903" w:rsidP="00EC5903">
            <w:pPr>
              <w:spacing w:after="0"/>
              <w:ind w:left="0"/>
              <w:jc w:val="center"/>
              <w:rPr>
                <w:sz w:val="18"/>
                <w:szCs w:val="18"/>
              </w:rPr>
            </w:pPr>
            <w:r>
              <w:rPr>
                <w:sz w:val="18"/>
                <w:szCs w:val="18"/>
              </w:rPr>
              <w:t>96,8</w:t>
            </w:r>
          </w:p>
        </w:tc>
        <w:tc>
          <w:tcPr>
            <w:tcW w:w="1701" w:type="dxa"/>
          </w:tcPr>
          <w:p w14:paraId="022D4538" w14:textId="35E56344" w:rsidR="00EC5903" w:rsidRPr="00A260F3" w:rsidRDefault="00EC5903" w:rsidP="00EC5903">
            <w:pPr>
              <w:spacing w:after="0"/>
              <w:ind w:left="0"/>
              <w:jc w:val="center"/>
              <w:rPr>
                <w:sz w:val="18"/>
                <w:szCs w:val="18"/>
              </w:rPr>
            </w:pPr>
            <w:r>
              <w:rPr>
                <w:sz w:val="18"/>
                <w:szCs w:val="18"/>
              </w:rPr>
              <w:t>96</w:t>
            </w:r>
          </w:p>
        </w:tc>
        <w:tc>
          <w:tcPr>
            <w:tcW w:w="1442" w:type="dxa"/>
          </w:tcPr>
          <w:p w14:paraId="1DC533FC" w14:textId="3C1E0643" w:rsidR="00EC5903" w:rsidRPr="00A260F3" w:rsidRDefault="00EC5903" w:rsidP="00EC5903">
            <w:pPr>
              <w:spacing w:after="0"/>
              <w:ind w:left="0"/>
              <w:jc w:val="center"/>
              <w:rPr>
                <w:sz w:val="18"/>
                <w:szCs w:val="18"/>
              </w:rPr>
            </w:pPr>
            <w:r>
              <w:rPr>
                <w:sz w:val="18"/>
                <w:szCs w:val="18"/>
              </w:rPr>
              <w:t>96,1</w:t>
            </w:r>
          </w:p>
        </w:tc>
        <w:tc>
          <w:tcPr>
            <w:tcW w:w="1813" w:type="dxa"/>
          </w:tcPr>
          <w:p w14:paraId="31681EB2" w14:textId="77777777" w:rsidR="00EC5903" w:rsidRPr="00A260F3" w:rsidRDefault="00EC5903" w:rsidP="00EC5903">
            <w:pPr>
              <w:spacing w:after="0"/>
              <w:ind w:left="0"/>
              <w:jc w:val="center"/>
              <w:rPr>
                <w:sz w:val="18"/>
                <w:szCs w:val="18"/>
              </w:rPr>
            </w:pPr>
            <w:r w:rsidRPr="00A260F3">
              <w:rPr>
                <w:sz w:val="18"/>
                <w:szCs w:val="18"/>
              </w:rPr>
              <w:t>% mas.</w:t>
            </w:r>
          </w:p>
        </w:tc>
      </w:tr>
      <w:tr w:rsidR="00EC5903" w14:paraId="5CF4FE1D" w14:textId="77777777" w:rsidTr="00A07CB0">
        <w:tc>
          <w:tcPr>
            <w:tcW w:w="2405" w:type="dxa"/>
          </w:tcPr>
          <w:p w14:paraId="5EDE3E36" w14:textId="215185F4" w:rsidR="00EC5903" w:rsidRPr="00A260F3" w:rsidRDefault="00EC5903" w:rsidP="00EC5903">
            <w:pPr>
              <w:spacing w:after="0"/>
              <w:ind w:left="0"/>
              <w:rPr>
                <w:sz w:val="18"/>
                <w:szCs w:val="18"/>
              </w:rPr>
            </w:pPr>
            <w:r w:rsidRPr="00A260F3">
              <w:rPr>
                <w:sz w:val="18"/>
                <w:szCs w:val="18"/>
              </w:rPr>
              <w:t>CaCO</w:t>
            </w:r>
            <w:r w:rsidRPr="00A260F3">
              <w:rPr>
                <w:sz w:val="18"/>
                <w:szCs w:val="18"/>
                <w:vertAlign w:val="subscript"/>
              </w:rPr>
              <w:t>3</w:t>
            </w:r>
          </w:p>
        </w:tc>
        <w:tc>
          <w:tcPr>
            <w:tcW w:w="1701" w:type="dxa"/>
          </w:tcPr>
          <w:p w14:paraId="0F057690" w14:textId="66E31B05" w:rsidR="00EC5903" w:rsidRPr="00A260F3" w:rsidRDefault="00EC5903" w:rsidP="00EC5903">
            <w:pPr>
              <w:spacing w:after="0"/>
              <w:ind w:left="0"/>
              <w:jc w:val="center"/>
              <w:rPr>
                <w:sz w:val="18"/>
                <w:szCs w:val="18"/>
              </w:rPr>
            </w:pPr>
            <w:r>
              <w:rPr>
                <w:sz w:val="18"/>
                <w:szCs w:val="18"/>
              </w:rPr>
              <w:t>1,19</w:t>
            </w:r>
          </w:p>
        </w:tc>
        <w:tc>
          <w:tcPr>
            <w:tcW w:w="1701" w:type="dxa"/>
          </w:tcPr>
          <w:p w14:paraId="5FA22DBB" w14:textId="31907120" w:rsidR="00EC5903" w:rsidRPr="00A260F3" w:rsidRDefault="00EC5903" w:rsidP="00EC5903">
            <w:pPr>
              <w:spacing w:after="0"/>
              <w:ind w:left="0"/>
              <w:jc w:val="center"/>
              <w:rPr>
                <w:sz w:val="18"/>
                <w:szCs w:val="18"/>
              </w:rPr>
            </w:pPr>
            <w:r>
              <w:rPr>
                <w:sz w:val="18"/>
                <w:szCs w:val="18"/>
              </w:rPr>
              <w:t>1,24</w:t>
            </w:r>
          </w:p>
        </w:tc>
        <w:tc>
          <w:tcPr>
            <w:tcW w:w="1442" w:type="dxa"/>
          </w:tcPr>
          <w:p w14:paraId="6BC13A58" w14:textId="0D509818" w:rsidR="00EC5903" w:rsidRPr="00A260F3" w:rsidRDefault="00EC5903" w:rsidP="00EC5903">
            <w:pPr>
              <w:spacing w:after="0"/>
              <w:ind w:left="0"/>
              <w:jc w:val="center"/>
              <w:rPr>
                <w:sz w:val="18"/>
                <w:szCs w:val="18"/>
              </w:rPr>
            </w:pPr>
            <w:r>
              <w:rPr>
                <w:sz w:val="18"/>
                <w:szCs w:val="18"/>
              </w:rPr>
              <w:t>1,77</w:t>
            </w:r>
          </w:p>
        </w:tc>
        <w:tc>
          <w:tcPr>
            <w:tcW w:w="1813" w:type="dxa"/>
          </w:tcPr>
          <w:p w14:paraId="6EE832E2" w14:textId="77777777" w:rsidR="00EC5903" w:rsidRPr="00A260F3" w:rsidRDefault="00EC5903" w:rsidP="00EC5903">
            <w:pPr>
              <w:spacing w:after="0"/>
              <w:ind w:left="0"/>
              <w:jc w:val="center"/>
              <w:rPr>
                <w:sz w:val="18"/>
                <w:szCs w:val="18"/>
              </w:rPr>
            </w:pPr>
            <w:r w:rsidRPr="00A260F3">
              <w:rPr>
                <w:sz w:val="18"/>
                <w:szCs w:val="18"/>
              </w:rPr>
              <w:t>% mas.</w:t>
            </w:r>
          </w:p>
        </w:tc>
      </w:tr>
      <w:tr w:rsidR="00EC5903" w14:paraId="346665C4" w14:textId="77777777" w:rsidTr="00A07CB0">
        <w:tc>
          <w:tcPr>
            <w:tcW w:w="2405" w:type="dxa"/>
          </w:tcPr>
          <w:p w14:paraId="3DC57BAC" w14:textId="601EC79C" w:rsidR="00EC5903" w:rsidRPr="00A260F3" w:rsidRDefault="00EC5903" w:rsidP="00EC5903">
            <w:pPr>
              <w:spacing w:after="0"/>
              <w:ind w:left="0"/>
              <w:rPr>
                <w:sz w:val="18"/>
                <w:szCs w:val="18"/>
              </w:rPr>
            </w:pPr>
            <w:r w:rsidRPr="00A260F3">
              <w:rPr>
                <w:sz w:val="18"/>
                <w:szCs w:val="18"/>
              </w:rPr>
              <w:t>SiO</w:t>
            </w:r>
            <w:r w:rsidRPr="00945054">
              <w:rPr>
                <w:sz w:val="18"/>
                <w:szCs w:val="18"/>
                <w:vertAlign w:val="subscript"/>
              </w:rPr>
              <w:t>2</w:t>
            </w:r>
            <w:r w:rsidRPr="00A260F3">
              <w:rPr>
                <w:sz w:val="18"/>
                <w:szCs w:val="18"/>
              </w:rPr>
              <w:t>+NR</w:t>
            </w:r>
          </w:p>
        </w:tc>
        <w:tc>
          <w:tcPr>
            <w:tcW w:w="1701" w:type="dxa"/>
          </w:tcPr>
          <w:p w14:paraId="5C2646DB" w14:textId="67E77E6C" w:rsidR="00EC5903" w:rsidRPr="00A260F3" w:rsidRDefault="00EC5903" w:rsidP="00EC5903">
            <w:pPr>
              <w:spacing w:after="0"/>
              <w:ind w:left="0"/>
              <w:jc w:val="center"/>
              <w:rPr>
                <w:sz w:val="18"/>
                <w:szCs w:val="18"/>
              </w:rPr>
            </w:pPr>
            <w:r>
              <w:rPr>
                <w:sz w:val="18"/>
                <w:szCs w:val="18"/>
              </w:rPr>
              <w:t>0,75</w:t>
            </w:r>
          </w:p>
        </w:tc>
        <w:tc>
          <w:tcPr>
            <w:tcW w:w="1701" w:type="dxa"/>
          </w:tcPr>
          <w:p w14:paraId="43792370" w14:textId="4754688D" w:rsidR="00EC5903" w:rsidRPr="00A260F3" w:rsidRDefault="00EC5903" w:rsidP="00EC5903">
            <w:pPr>
              <w:spacing w:after="0"/>
              <w:ind w:left="0"/>
              <w:jc w:val="center"/>
              <w:rPr>
                <w:sz w:val="18"/>
                <w:szCs w:val="18"/>
              </w:rPr>
            </w:pPr>
            <w:r>
              <w:rPr>
                <w:sz w:val="18"/>
                <w:szCs w:val="18"/>
              </w:rPr>
              <w:t>0,77</w:t>
            </w:r>
          </w:p>
        </w:tc>
        <w:tc>
          <w:tcPr>
            <w:tcW w:w="1442" w:type="dxa"/>
          </w:tcPr>
          <w:p w14:paraId="19515E66" w14:textId="6B66921A" w:rsidR="00EC5903" w:rsidRPr="00A260F3" w:rsidRDefault="00EC5903" w:rsidP="00EC5903">
            <w:pPr>
              <w:spacing w:after="0"/>
              <w:ind w:left="0"/>
              <w:jc w:val="center"/>
              <w:rPr>
                <w:sz w:val="18"/>
                <w:szCs w:val="18"/>
              </w:rPr>
            </w:pPr>
            <w:r>
              <w:rPr>
                <w:sz w:val="18"/>
                <w:szCs w:val="18"/>
              </w:rPr>
              <w:t>0,86</w:t>
            </w:r>
          </w:p>
        </w:tc>
        <w:tc>
          <w:tcPr>
            <w:tcW w:w="1813" w:type="dxa"/>
          </w:tcPr>
          <w:p w14:paraId="619F394F" w14:textId="77777777" w:rsidR="00EC5903" w:rsidRPr="00A260F3" w:rsidRDefault="00EC5903" w:rsidP="00EC5903">
            <w:pPr>
              <w:spacing w:after="0"/>
              <w:ind w:left="0"/>
              <w:jc w:val="center"/>
              <w:rPr>
                <w:sz w:val="18"/>
                <w:szCs w:val="18"/>
              </w:rPr>
            </w:pPr>
            <w:r w:rsidRPr="00A260F3">
              <w:rPr>
                <w:sz w:val="18"/>
                <w:szCs w:val="18"/>
              </w:rPr>
              <w:t>% mas.</w:t>
            </w:r>
          </w:p>
        </w:tc>
      </w:tr>
      <w:tr w:rsidR="00EC5903" w14:paraId="134C7A7B" w14:textId="77777777" w:rsidTr="00A07CB0">
        <w:tc>
          <w:tcPr>
            <w:tcW w:w="2405" w:type="dxa"/>
          </w:tcPr>
          <w:p w14:paraId="530C4D7D" w14:textId="0619B4CE" w:rsidR="00EC5903" w:rsidRPr="00A260F3" w:rsidRDefault="00EC5903" w:rsidP="00EC5903">
            <w:pPr>
              <w:spacing w:after="0"/>
              <w:ind w:left="0"/>
              <w:rPr>
                <w:sz w:val="18"/>
                <w:szCs w:val="18"/>
              </w:rPr>
            </w:pPr>
            <w:r>
              <w:rPr>
                <w:sz w:val="18"/>
                <w:szCs w:val="18"/>
              </w:rPr>
              <w:t>pH</w:t>
            </w:r>
          </w:p>
        </w:tc>
        <w:tc>
          <w:tcPr>
            <w:tcW w:w="1701" w:type="dxa"/>
          </w:tcPr>
          <w:p w14:paraId="1A0595AB" w14:textId="36E9EDCB" w:rsidR="00EC5903" w:rsidRPr="00A260F3" w:rsidRDefault="00EC5903" w:rsidP="00EC5903">
            <w:pPr>
              <w:spacing w:after="0"/>
              <w:ind w:left="0"/>
              <w:jc w:val="center"/>
              <w:rPr>
                <w:sz w:val="18"/>
                <w:szCs w:val="18"/>
              </w:rPr>
            </w:pPr>
            <w:r>
              <w:rPr>
                <w:sz w:val="18"/>
                <w:szCs w:val="18"/>
              </w:rPr>
              <w:t>7,86</w:t>
            </w:r>
          </w:p>
        </w:tc>
        <w:tc>
          <w:tcPr>
            <w:tcW w:w="1701" w:type="dxa"/>
          </w:tcPr>
          <w:p w14:paraId="634B921E" w14:textId="0C3BC0F8" w:rsidR="00EC5903" w:rsidRPr="00A260F3" w:rsidRDefault="00EC5903" w:rsidP="00EC5903">
            <w:pPr>
              <w:spacing w:after="0"/>
              <w:ind w:left="0"/>
              <w:jc w:val="center"/>
              <w:rPr>
                <w:sz w:val="18"/>
                <w:szCs w:val="18"/>
              </w:rPr>
            </w:pPr>
            <w:r>
              <w:rPr>
                <w:sz w:val="18"/>
                <w:szCs w:val="18"/>
              </w:rPr>
              <w:t>7,97</w:t>
            </w:r>
          </w:p>
        </w:tc>
        <w:tc>
          <w:tcPr>
            <w:tcW w:w="1442" w:type="dxa"/>
          </w:tcPr>
          <w:p w14:paraId="6531704C" w14:textId="58FFEF7F" w:rsidR="00EC5903" w:rsidRPr="00A260F3" w:rsidRDefault="00EC5903" w:rsidP="00EC5903">
            <w:pPr>
              <w:spacing w:after="0"/>
              <w:ind w:left="0"/>
              <w:jc w:val="center"/>
              <w:rPr>
                <w:sz w:val="18"/>
                <w:szCs w:val="18"/>
              </w:rPr>
            </w:pPr>
            <w:r>
              <w:rPr>
                <w:sz w:val="18"/>
                <w:szCs w:val="18"/>
              </w:rPr>
              <w:t>7,89</w:t>
            </w:r>
          </w:p>
        </w:tc>
        <w:tc>
          <w:tcPr>
            <w:tcW w:w="1813" w:type="dxa"/>
          </w:tcPr>
          <w:p w14:paraId="34AE06ED" w14:textId="6D93C54F" w:rsidR="00EC5903" w:rsidRPr="00A260F3" w:rsidRDefault="00EC5903" w:rsidP="00EC5903">
            <w:pPr>
              <w:spacing w:after="0"/>
              <w:ind w:left="0"/>
              <w:jc w:val="center"/>
              <w:rPr>
                <w:sz w:val="18"/>
                <w:szCs w:val="18"/>
              </w:rPr>
            </w:pPr>
            <w:r>
              <w:rPr>
                <w:sz w:val="18"/>
                <w:szCs w:val="18"/>
              </w:rPr>
              <w:t>-</w:t>
            </w:r>
          </w:p>
        </w:tc>
      </w:tr>
    </w:tbl>
    <w:p w14:paraId="6F9A5EB4" w14:textId="77777777" w:rsidR="005D7320" w:rsidRDefault="005D7320" w:rsidP="005D7320">
      <w:pPr>
        <w:ind w:left="0"/>
      </w:pPr>
    </w:p>
    <w:p w14:paraId="5EF2D287" w14:textId="22E208FA" w:rsidR="00EC5903" w:rsidRPr="00EC5903" w:rsidRDefault="00EC5903" w:rsidP="00EC5903">
      <w:pPr>
        <w:ind w:left="0"/>
        <w:rPr>
          <w:sz w:val="22"/>
          <w:szCs w:val="22"/>
        </w:rPr>
      </w:pPr>
      <w:r w:rsidRPr="00EC5903">
        <w:rPr>
          <w:b/>
          <w:sz w:val="22"/>
          <w:szCs w:val="22"/>
        </w:rPr>
        <w:t xml:space="preserve">Tabela </w:t>
      </w:r>
      <w:r w:rsidR="00B23705">
        <w:rPr>
          <w:b/>
          <w:sz w:val="22"/>
          <w:szCs w:val="22"/>
        </w:rPr>
        <w:t>1</w:t>
      </w:r>
      <w:r w:rsidR="004106C1">
        <w:rPr>
          <w:b/>
          <w:sz w:val="22"/>
          <w:szCs w:val="22"/>
        </w:rPr>
        <w:t>7</w:t>
      </w:r>
      <w:r w:rsidRPr="00EC5903">
        <w:rPr>
          <w:b/>
          <w:sz w:val="22"/>
          <w:szCs w:val="22"/>
        </w:rPr>
        <w:t>.</w:t>
      </w:r>
      <w:r w:rsidRPr="00EC5903">
        <w:rPr>
          <w:sz w:val="22"/>
          <w:szCs w:val="22"/>
        </w:rPr>
        <w:t xml:space="preserve"> Parametry średnie zawiesiny gipsowo-wapiennej w pętlach zasilania wirówek dla absorberów IOS w poszczególnych latach według prowadzonych analiz.</w:t>
      </w:r>
    </w:p>
    <w:tbl>
      <w:tblPr>
        <w:tblStyle w:val="Siatkatabelijasna"/>
        <w:tblW w:w="0" w:type="auto"/>
        <w:tblLook w:val="04A0" w:firstRow="1" w:lastRow="0" w:firstColumn="1" w:lastColumn="0" w:noHBand="0" w:noVBand="1"/>
      </w:tblPr>
      <w:tblGrid>
        <w:gridCol w:w="2405"/>
        <w:gridCol w:w="1701"/>
        <w:gridCol w:w="1701"/>
        <w:gridCol w:w="1442"/>
        <w:gridCol w:w="1813"/>
      </w:tblGrid>
      <w:tr w:rsidR="00EC5903" w14:paraId="39A36134" w14:textId="77777777" w:rsidTr="00A07CB0">
        <w:tc>
          <w:tcPr>
            <w:tcW w:w="2405" w:type="dxa"/>
            <w:vMerge w:val="restart"/>
            <w:vAlign w:val="center"/>
          </w:tcPr>
          <w:p w14:paraId="24836ED8" w14:textId="77777777" w:rsidR="00EC5903" w:rsidRPr="00A260F3" w:rsidRDefault="00EC5903" w:rsidP="00A07CB0">
            <w:pPr>
              <w:spacing w:after="0"/>
              <w:ind w:left="0"/>
              <w:jc w:val="center"/>
              <w:rPr>
                <w:b/>
                <w:sz w:val="18"/>
                <w:szCs w:val="18"/>
              </w:rPr>
            </w:pPr>
            <w:r w:rsidRPr="00A260F3">
              <w:rPr>
                <w:b/>
                <w:sz w:val="18"/>
                <w:szCs w:val="18"/>
              </w:rPr>
              <w:t>Parametr</w:t>
            </w:r>
          </w:p>
        </w:tc>
        <w:tc>
          <w:tcPr>
            <w:tcW w:w="4844" w:type="dxa"/>
            <w:gridSpan w:val="3"/>
          </w:tcPr>
          <w:p w14:paraId="61401A3A" w14:textId="77777777" w:rsidR="00EC5903" w:rsidRPr="00A260F3" w:rsidRDefault="00EC5903" w:rsidP="00A07CB0">
            <w:pPr>
              <w:spacing w:after="0"/>
              <w:ind w:left="0"/>
              <w:jc w:val="center"/>
              <w:rPr>
                <w:b/>
                <w:sz w:val="18"/>
                <w:szCs w:val="18"/>
              </w:rPr>
            </w:pPr>
            <w:r w:rsidRPr="00A260F3">
              <w:rPr>
                <w:b/>
                <w:sz w:val="18"/>
                <w:szCs w:val="18"/>
              </w:rPr>
              <w:t xml:space="preserve">Wartości średnie w latach </w:t>
            </w:r>
          </w:p>
        </w:tc>
        <w:tc>
          <w:tcPr>
            <w:tcW w:w="1813" w:type="dxa"/>
            <w:vMerge w:val="restart"/>
            <w:vAlign w:val="center"/>
          </w:tcPr>
          <w:p w14:paraId="733B0107" w14:textId="77777777" w:rsidR="00EC5903" w:rsidRPr="00A260F3" w:rsidRDefault="00EC5903" w:rsidP="00A07CB0">
            <w:pPr>
              <w:spacing w:after="0"/>
              <w:ind w:left="0"/>
              <w:jc w:val="center"/>
              <w:rPr>
                <w:b/>
                <w:sz w:val="18"/>
                <w:szCs w:val="18"/>
              </w:rPr>
            </w:pPr>
            <w:r w:rsidRPr="00A260F3">
              <w:rPr>
                <w:b/>
                <w:sz w:val="18"/>
                <w:szCs w:val="18"/>
              </w:rPr>
              <w:t>Jednostka</w:t>
            </w:r>
          </w:p>
        </w:tc>
      </w:tr>
      <w:tr w:rsidR="00EC5903" w14:paraId="30173D46" w14:textId="77777777" w:rsidTr="00A07CB0">
        <w:tc>
          <w:tcPr>
            <w:tcW w:w="2405" w:type="dxa"/>
            <w:vMerge/>
          </w:tcPr>
          <w:p w14:paraId="4BD4E4E0" w14:textId="77777777" w:rsidR="00EC5903" w:rsidRPr="00A260F3" w:rsidRDefault="00EC5903" w:rsidP="00A07CB0">
            <w:pPr>
              <w:spacing w:after="0"/>
              <w:ind w:left="0"/>
              <w:rPr>
                <w:sz w:val="18"/>
                <w:szCs w:val="18"/>
              </w:rPr>
            </w:pPr>
          </w:p>
        </w:tc>
        <w:tc>
          <w:tcPr>
            <w:tcW w:w="1701" w:type="dxa"/>
          </w:tcPr>
          <w:p w14:paraId="415D4F2D" w14:textId="77777777" w:rsidR="00EC5903" w:rsidRPr="005D7320" w:rsidRDefault="00EC5903" w:rsidP="00A07CB0">
            <w:pPr>
              <w:spacing w:after="0"/>
              <w:ind w:left="0"/>
              <w:jc w:val="center"/>
              <w:rPr>
                <w:b/>
                <w:sz w:val="18"/>
                <w:szCs w:val="18"/>
              </w:rPr>
            </w:pPr>
            <w:r w:rsidRPr="005D7320">
              <w:rPr>
                <w:b/>
                <w:sz w:val="18"/>
                <w:szCs w:val="18"/>
              </w:rPr>
              <w:t>2016</w:t>
            </w:r>
          </w:p>
        </w:tc>
        <w:tc>
          <w:tcPr>
            <w:tcW w:w="1701" w:type="dxa"/>
          </w:tcPr>
          <w:p w14:paraId="33B3371B" w14:textId="77777777" w:rsidR="00EC5903" w:rsidRPr="005D7320" w:rsidRDefault="00EC5903" w:rsidP="00A07CB0">
            <w:pPr>
              <w:spacing w:after="0"/>
              <w:ind w:left="0"/>
              <w:jc w:val="center"/>
              <w:rPr>
                <w:b/>
                <w:sz w:val="18"/>
                <w:szCs w:val="18"/>
              </w:rPr>
            </w:pPr>
            <w:r w:rsidRPr="005D7320">
              <w:rPr>
                <w:b/>
                <w:sz w:val="18"/>
                <w:szCs w:val="18"/>
              </w:rPr>
              <w:t>2017</w:t>
            </w:r>
          </w:p>
        </w:tc>
        <w:tc>
          <w:tcPr>
            <w:tcW w:w="1442" w:type="dxa"/>
          </w:tcPr>
          <w:p w14:paraId="7D55E4C4" w14:textId="77777777" w:rsidR="00EC5903" w:rsidRPr="005D7320" w:rsidRDefault="00EC5903" w:rsidP="00A07CB0">
            <w:pPr>
              <w:spacing w:after="0"/>
              <w:ind w:left="0"/>
              <w:jc w:val="center"/>
              <w:rPr>
                <w:b/>
                <w:sz w:val="18"/>
                <w:szCs w:val="18"/>
              </w:rPr>
            </w:pPr>
            <w:r w:rsidRPr="005D7320">
              <w:rPr>
                <w:b/>
                <w:sz w:val="18"/>
                <w:szCs w:val="18"/>
              </w:rPr>
              <w:t>2018</w:t>
            </w:r>
          </w:p>
        </w:tc>
        <w:tc>
          <w:tcPr>
            <w:tcW w:w="1813" w:type="dxa"/>
            <w:vMerge/>
          </w:tcPr>
          <w:p w14:paraId="63362ADD" w14:textId="77777777" w:rsidR="00EC5903" w:rsidRPr="00A260F3" w:rsidRDefault="00EC5903" w:rsidP="00A07CB0">
            <w:pPr>
              <w:spacing w:after="0"/>
              <w:ind w:left="0"/>
              <w:rPr>
                <w:sz w:val="18"/>
                <w:szCs w:val="18"/>
              </w:rPr>
            </w:pPr>
          </w:p>
        </w:tc>
      </w:tr>
      <w:tr w:rsidR="00EC5903" w14:paraId="21593BDC" w14:textId="77777777" w:rsidTr="00A07CB0">
        <w:tc>
          <w:tcPr>
            <w:tcW w:w="2405" w:type="dxa"/>
          </w:tcPr>
          <w:p w14:paraId="069669DE" w14:textId="76067E4E" w:rsidR="00EC5903" w:rsidRPr="00A260F3" w:rsidRDefault="00EC5903" w:rsidP="00A07CB0">
            <w:pPr>
              <w:spacing w:after="0"/>
              <w:ind w:left="0"/>
              <w:rPr>
                <w:sz w:val="18"/>
                <w:szCs w:val="18"/>
              </w:rPr>
            </w:pPr>
            <w:r>
              <w:rPr>
                <w:sz w:val="18"/>
                <w:szCs w:val="18"/>
              </w:rPr>
              <w:t>Gęstość</w:t>
            </w:r>
          </w:p>
        </w:tc>
        <w:tc>
          <w:tcPr>
            <w:tcW w:w="1701" w:type="dxa"/>
          </w:tcPr>
          <w:p w14:paraId="53682F68" w14:textId="0639B199" w:rsidR="00EC5903" w:rsidRPr="00A260F3" w:rsidRDefault="001F336B" w:rsidP="001F336B">
            <w:pPr>
              <w:spacing w:after="0"/>
              <w:ind w:left="0"/>
              <w:jc w:val="center"/>
              <w:rPr>
                <w:sz w:val="18"/>
                <w:szCs w:val="18"/>
              </w:rPr>
            </w:pPr>
            <w:r>
              <w:rPr>
                <w:sz w:val="18"/>
                <w:szCs w:val="18"/>
              </w:rPr>
              <w:t>1163</w:t>
            </w:r>
          </w:p>
        </w:tc>
        <w:tc>
          <w:tcPr>
            <w:tcW w:w="1701" w:type="dxa"/>
          </w:tcPr>
          <w:p w14:paraId="5EEF86BD" w14:textId="5752AD06" w:rsidR="00EC5903" w:rsidRPr="00A260F3" w:rsidRDefault="001F336B" w:rsidP="00A07CB0">
            <w:pPr>
              <w:spacing w:after="0"/>
              <w:ind w:left="0"/>
              <w:jc w:val="center"/>
              <w:rPr>
                <w:sz w:val="18"/>
                <w:szCs w:val="18"/>
              </w:rPr>
            </w:pPr>
            <w:r>
              <w:rPr>
                <w:sz w:val="18"/>
                <w:szCs w:val="18"/>
              </w:rPr>
              <w:t>1159</w:t>
            </w:r>
          </w:p>
        </w:tc>
        <w:tc>
          <w:tcPr>
            <w:tcW w:w="1442" w:type="dxa"/>
          </w:tcPr>
          <w:p w14:paraId="2610F853" w14:textId="7605E4A3" w:rsidR="00EC5903" w:rsidRPr="00A260F3" w:rsidRDefault="001F336B" w:rsidP="00A07CB0">
            <w:pPr>
              <w:spacing w:after="0"/>
              <w:ind w:left="0"/>
              <w:jc w:val="center"/>
              <w:rPr>
                <w:sz w:val="18"/>
                <w:szCs w:val="18"/>
              </w:rPr>
            </w:pPr>
            <w:r>
              <w:rPr>
                <w:sz w:val="18"/>
                <w:szCs w:val="18"/>
              </w:rPr>
              <w:t>1167</w:t>
            </w:r>
          </w:p>
        </w:tc>
        <w:tc>
          <w:tcPr>
            <w:tcW w:w="1813" w:type="dxa"/>
          </w:tcPr>
          <w:p w14:paraId="74133EB3" w14:textId="10179AC2" w:rsidR="00EC5903" w:rsidRPr="00A260F3" w:rsidRDefault="00EC5903" w:rsidP="00A07CB0">
            <w:pPr>
              <w:spacing w:after="0"/>
              <w:ind w:left="0"/>
              <w:jc w:val="center"/>
              <w:rPr>
                <w:sz w:val="18"/>
                <w:szCs w:val="18"/>
              </w:rPr>
            </w:pPr>
            <w:r>
              <w:rPr>
                <w:sz w:val="18"/>
                <w:szCs w:val="18"/>
              </w:rPr>
              <w:t>kg/m</w:t>
            </w:r>
            <w:r w:rsidRPr="00EC5903">
              <w:rPr>
                <w:sz w:val="18"/>
                <w:szCs w:val="18"/>
                <w:vertAlign w:val="superscript"/>
              </w:rPr>
              <w:t>3</w:t>
            </w:r>
          </w:p>
        </w:tc>
      </w:tr>
      <w:tr w:rsidR="00EC5903" w14:paraId="3CF21597" w14:textId="77777777" w:rsidTr="00A07CB0">
        <w:tc>
          <w:tcPr>
            <w:tcW w:w="2405" w:type="dxa"/>
          </w:tcPr>
          <w:p w14:paraId="775A30E0" w14:textId="44C97CD7" w:rsidR="00EC5903" w:rsidRPr="00A260F3" w:rsidRDefault="00EC5903" w:rsidP="00EC5903">
            <w:pPr>
              <w:spacing w:after="0"/>
              <w:ind w:left="0"/>
              <w:rPr>
                <w:sz w:val="18"/>
                <w:szCs w:val="18"/>
              </w:rPr>
            </w:pPr>
            <w:r w:rsidRPr="00A260F3">
              <w:rPr>
                <w:sz w:val="18"/>
                <w:szCs w:val="18"/>
              </w:rPr>
              <w:t>Części stałe</w:t>
            </w:r>
          </w:p>
        </w:tc>
        <w:tc>
          <w:tcPr>
            <w:tcW w:w="1701" w:type="dxa"/>
          </w:tcPr>
          <w:p w14:paraId="5A11E5ED" w14:textId="6E5EFC4B" w:rsidR="00EC5903" w:rsidRPr="00A260F3" w:rsidRDefault="001F336B" w:rsidP="00EC5903">
            <w:pPr>
              <w:spacing w:after="0"/>
              <w:ind w:left="0"/>
              <w:jc w:val="center"/>
              <w:rPr>
                <w:sz w:val="18"/>
                <w:szCs w:val="18"/>
              </w:rPr>
            </w:pPr>
            <w:r>
              <w:rPr>
                <w:sz w:val="18"/>
                <w:szCs w:val="18"/>
              </w:rPr>
              <w:t>228,38</w:t>
            </w:r>
          </w:p>
        </w:tc>
        <w:tc>
          <w:tcPr>
            <w:tcW w:w="1701" w:type="dxa"/>
          </w:tcPr>
          <w:p w14:paraId="7BAEAC4E" w14:textId="19C4B173" w:rsidR="00EC5903" w:rsidRPr="00A260F3" w:rsidRDefault="001F336B" w:rsidP="00EC5903">
            <w:pPr>
              <w:spacing w:after="0"/>
              <w:ind w:left="0"/>
              <w:jc w:val="center"/>
              <w:rPr>
                <w:sz w:val="18"/>
                <w:szCs w:val="18"/>
              </w:rPr>
            </w:pPr>
            <w:r>
              <w:rPr>
                <w:sz w:val="18"/>
                <w:szCs w:val="18"/>
              </w:rPr>
              <w:t>225</w:t>
            </w:r>
          </w:p>
        </w:tc>
        <w:tc>
          <w:tcPr>
            <w:tcW w:w="1442" w:type="dxa"/>
          </w:tcPr>
          <w:p w14:paraId="77152C29" w14:textId="1B6988C6" w:rsidR="00EC5903" w:rsidRPr="00A260F3" w:rsidRDefault="004534E3" w:rsidP="00EC5903">
            <w:pPr>
              <w:spacing w:after="0"/>
              <w:ind w:left="0"/>
              <w:jc w:val="center"/>
              <w:rPr>
                <w:sz w:val="18"/>
                <w:szCs w:val="18"/>
              </w:rPr>
            </w:pPr>
            <w:r>
              <w:rPr>
                <w:sz w:val="18"/>
                <w:szCs w:val="18"/>
              </w:rPr>
              <w:t>240,5</w:t>
            </w:r>
          </w:p>
        </w:tc>
        <w:tc>
          <w:tcPr>
            <w:tcW w:w="1813" w:type="dxa"/>
          </w:tcPr>
          <w:p w14:paraId="024C1C9B" w14:textId="38F4A9F3" w:rsidR="00EC5903" w:rsidRPr="00A260F3" w:rsidRDefault="00EC5903" w:rsidP="00EC5903">
            <w:pPr>
              <w:spacing w:after="0"/>
              <w:ind w:left="0"/>
              <w:jc w:val="center"/>
              <w:rPr>
                <w:sz w:val="18"/>
                <w:szCs w:val="18"/>
              </w:rPr>
            </w:pPr>
            <w:r>
              <w:rPr>
                <w:sz w:val="18"/>
                <w:szCs w:val="18"/>
              </w:rPr>
              <w:t>g/l</w:t>
            </w:r>
          </w:p>
        </w:tc>
      </w:tr>
      <w:tr w:rsidR="00EC5903" w14:paraId="5A768465" w14:textId="77777777" w:rsidTr="00A07CB0">
        <w:tc>
          <w:tcPr>
            <w:tcW w:w="2405" w:type="dxa"/>
          </w:tcPr>
          <w:p w14:paraId="2E330CF0" w14:textId="7397EA47" w:rsidR="00EC5903" w:rsidRPr="00A260F3" w:rsidRDefault="00EC5903" w:rsidP="00EC5903">
            <w:pPr>
              <w:spacing w:after="0"/>
              <w:ind w:left="0"/>
              <w:rPr>
                <w:sz w:val="18"/>
                <w:szCs w:val="18"/>
              </w:rPr>
            </w:pPr>
            <w:r w:rsidRPr="00A260F3">
              <w:rPr>
                <w:sz w:val="18"/>
                <w:szCs w:val="18"/>
              </w:rPr>
              <w:t>Części stałe</w:t>
            </w:r>
          </w:p>
        </w:tc>
        <w:tc>
          <w:tcPr>
            <w:tcW w:w="1701" w:type="dxa"/>
          </w:tcPr>
          <w:p w14:paraId="77841DD0" w14:textId="4D01AE8C" w:rsidR="00EC5903" w:rsidRPr="00A260F3" w:rsidRDefault="001F336B" w:rsidP="00EC5903">
            <w:pPr>
              <w:spacing w:after="0"/>
              <w:ind w:left="0"/>
              <w:jc w:val="center"/>
              <w:rPr>
                <w:sz w:val="18"/>
                <w:szCs w:val="18"/>
              </w:rPr>
            </w:pPr>
            <w:r>
              <w:rPr>
                <w:sz w:val="18"/>
                <w:szCs w:val="18"/>
              </w:rPr>
              <w:t>19,62</w:t>
            </w:r>
          </w:p>
        </w:tc>
        <w:tc>
          <w:tcPr>
            <w:tcW w:w="1701" w:type="dxa"/>
          </w:tcPr>
          <w:p w14:paraId="2278B178" w14:textId="29D83C54" w:rsidR="00EC5903" w:rsidRPr="00A260F3" w:rsidRDefault="001F336B" w:rsidP="00EC5903">
            <w:pPr>
              <w:spacing w:after="0"/>
              <w:ind w:left="0"/>
              <w:jc w:val="center"/>
              <w:rPr>
                <w:sz w:val="18"/>
                <w:szCs w:val="18"/>
              </w:rPr>
            </w:pPr>
            <w:r>
              <w:rPr>
                <w:sz w:val="18"/>
                <w:szCs w:val="18"/>
              </w:rPr>
              <w:t>19,33</w:t>
            </w:r>
          </w:p>
        </w:tc>
        <w:tc>
          <w:tcPr>
            <w:tcW w:w="1442" w:type="dxa"/>
          </w:tcPr>
          <w:p w14:paraId="0B3D1AA5" w14:textId="3AB0E707" w:rsidR="00EC5903" w:rsidRPr="00A260F3" w:rsidRDefault="004534E3" w:rsidP="00EC5903">
            <w:pPr>
              <w:spacing w:after="0"/>
              <w:ind w:left="0"/>
              <w:jc w:val="center"/>
              <w:rPr>
                <w:sz w:val="18"/>
                <w:szCs w:val="18"/>
              </w:rPr>
            </w:pPr>
            <w:r>
              <w:rPr>
                <w:sz w:val="18"/>
                <w:szCs w:val="18"/>
              </w:rPr>
              <w:t>20,46</w:t>
            </w:r>
          </w:p>
        </w:tc>
        <w:tc>
          <w:tcPr>
            <w:tcW w:w="1813" w:type="dxa"/>
          </w:tcPr>
          <w:p w14:paraId="4233DB72" w14:textId="77777777" w:rsidR="00EC5903" w:rsidRPr="00A260F3" w:rsidRDefault="00EC5903" w:rsidP="00EC5903">
            <w:pPr>
              <w:spacing w:after="0"/>
              <w:ind w:left="0"/>
              <w:jc w:val="center"/>
              <w:rPr>
                <w:sz w:val="18"/>
                <w:szCs w:val="18"/>
              </w:rPr>
            </w:pPr>
            <w:r w:rsidRPr="00A260F3">
              <w:rPr>
                <w:sz w:val="18"/>
                <w:szCs w:val="18"/>
              </w:rPr>
              <w:t>% mas.</w:t>
            </w:r>
          </w:p>
        </w:tc>
      </w:tr>
      <w:tr w:rsidR="00EC5903" w14:paraId="1864B943" w14:textId="77777777" w:rsidTr="00A07CB0">
        <w:tc>
          <w:tcPr>
            <w:tcW w:w="2405" w:type="dxa"/>
          </w:tcPr>
          <w:p w14:paraId="0FC20AAF" w14:textId="75B91CB2" w:rsidR="00EC5903" w:rsidRPr="00A260F3" w:rsidRDefault="00EC5903" w:rsidP="00EC5903">
            <w:pPr>
              <w:spacing w:after="0"/>
              <w:ind w:left="0"/>
              <w:rPr>
                <w:sz w:val="18"/>
                <w:szCs w:val="18"/>
              </w:rPr>
            </w:pPr>
            <w:r w:rsidRPr="00A260F3">
              <w:rPr>
                <w:sz w:val="18"/>
                <w:szCs w:val="18"/>
              </w:rPr>
              <w:t>CaCO</w:t>
            </w:r>
            <w:r w:rsidRPr="00A260F3">
              <w:rPr>
                <w:sz w:val="18"/>
                <w:szCs w:val="18"/>
                <w:vertAlign w:val="subscript"/>
              </w:rPr>
              <w:t>3</w:t>
            </w:r>
          </w:p>
        </w:tc>
        <w:tc>
          <w:tcPr>
            <w:tcW w:w="1701" w:type="dxa"/>
          </w:tcPr>
          <w:p w14:paraId="222095F2" w14:textId="549220E0" w:rsidR="00EC5903" w:rsidRPr="00A260F3" w:rsidRDefault="001F336B" w:rsidP="00EC5903">
            <w:pPr>
              <w:spacing w:after="0"/>
              <w:ind w:left="0"/>
              <w:jc w:val="center"/>
              <w:rPr>
                <w:sz w:val="18"/>
                <w:szCs w:val="18"/>
              </w:rPr>
            </w:pPr>
            <w:r>
              <w:rPr>
                <w:sz w:val="18"/>
                <w:szCs w:val="18"/>
              </w:rPr>
              <w:t>2,78</w:t>
            </w:r>
          </w:p>
        </w:tc>
        <w:tc>
          <w:tcPr>
            <w:tcW w:w="1701" w:type="dxa"/>
          </w:tcPr>
          <w:p w14:paraId="57252B7F" w14:textId="678F3B27" w:rsidR="00EC5903" w:rsidRPr="00A260F3" w:rsidRDefault="001F336B" w:rsidP="00EC5903">
            <w:pPr>
              <w:spacing w:after="0"/>
              <w:ind w:left="0"/>
              <w:jc w:val="center"/>
              <w:rPr>
                <w:sz w:val="18"/>
                <w:szCs w:val="18"/>
              </w:rPr>
            </w:pPr>
            <w:r>
              <w:rPr>
                <w:sz w:val="18"/>
                <w:szCs w:val="18"/>
              </w:rPr>
              <w:t>3,35</w:t>
            </w:r>
          </w:p>
        </w:tc>
        <w:tc>
          <w:tcPr>
            <w:tcW w:w="1442" w:type="dxa"/>
          </w:tcPr>
          <w:p w14:paraId="48028506" w14:textId="2F9BBBE1" w:rsidR="00EC5903" w:rsidRPr="00A260F3" w:rsidRDefault="004534E3" w:rsidP="00EC5903">
            <w:pPr>
              <w:spacing w:after="0"/>
              <w:ind w:left="0"/>
              <w:jc w:val="center"/>
              <w:rPr>
                <w:sz w:val="18"/>
                <w:szCs w:val="18"/>
              </w:rPr>
            </w:pPr>
            <w:r>
              <w:rPr>
                <w:sz w:val="18"/>
                <w:szCs w:val="18"/>
              </w:rPr>
              <w:t>4,33</w:t>
            </w:r>
          </w:p>
        </w:tc>
        <w:tc>
          <w:tcPr>
            <w:tcW w:w="1813" w:type="dxa"/>
          </w:tcPr>
          <w:p w14:paraId="23B60183" w14:textId="77777777" w:rsidR="00EC5903" w:rsidRPr="00A260F3" w:rsidRDefault="00EC5903" w:rsidP="00EC5903">
            <w:pPr>
              <w:spacing w:after="0"/>
              <w:ind w:left="0"/>
              <w:jc w:val="center"/>
              <w:rPr>
                <w:sz w:val="18"/>
                <w:szCs w:val="18"/>
              </w:rPr>
            </w:pPr>
            <w:r w:rsidRPr="00A260F3">
              <w:rPr>
                <w:sz w:val="18"/>
                <w:szCs w:val="18"/>
              </w:rPr>
              <w:t>% mas.</w:t>
            </w:r>
          </w:p>
        </w:tc>
      </w:tr>
      <w:tr w:rsidR="00EC5903" w14:paraId="183F9B04" w14:textId="77777777" w:rsidTr="00A07CB0">
        <w:tc>
          <w:tcPr>
            <w:tcW w:w="2405" w:type="dxa"/>
          </w:tcPr>
          <w:p w14:paraId="6B23FB6E" w14:textId="593F21AA" w:rsidR="00EC5903" w:rsidRPr="00A260F3" w:rsidRDefault="00EC5903" w:rsidP="00EC5903">
            <w:pPr>
              <w:spacing w:after="0"/>
              <w:ind w:left="0"/>
              <w:rPr>
                <w:sz w:val="18"/>
                <w:szCs w:val="18"/>
              </w:rPr>
            </w:pPr>
            <w:r w:rsidRPr="00A260F3">
              <w:rPr>
                <w:sz w:val="18"/>
                <w:szCs w:val="18"/>
              </w:rPr>
              <w:t>SiO</w:t>
            </w:r>
            <w:r w:rsidRPr="00945054">
              <w:rPr>
                <w:sz w:val="18"/>
                <w:szCs w:val="18"/>
                <w:vertAlign w:val="subscript"/>
              </w:rPr>
              <w:t>2</w:t>
            </w:r>
            <w:r w:rsidRPr="00A260F3">
              <w:rPr>
                <w:sz w:val="18"/>
                <w:szCs w:val="18"/>
              </w:rPr>
              <w:t>+NR</w:t>
            </w:r>
          </w:p>
        </w:tc>
        <w:tc>
          <w:tcPr>
            <w:tcW w:w="1701" w:type="dxa"/>
          </w:tcPr>
          <w:p w14:paraId="5E719EB9" w14:textId="0504206C" w:rsidR="00EC5903" w:rsidRPr="00A260F3" w:rsidRDefault="001F336B" w:rsidP="00EC5903">
            <w:pPr>
              <w:spacing w:after="0"/>
              <w:ind w:left="0"/>
              <w:jc w:val="center"/>
              <w:rPr>
                <w:sz w:val="18"/>
                <w:szCs w:val="18"/>
              </w:rPr>
            </w:pPr>
            <w:r>
              <w:rPr>
                <w:sz w:val="18"/>
                <w:szCs w:val="18"/>
              </w:rPr>
              <w:t>1,5</w:t>
            </w:r>
          </w:p>
        </w:tc>
        <w:tc>
          <w:tcPr>
            <w:tcW w:w="1701" w:type="dxa"/>
          </w:tcPr>
          <w:p w14:paraId="47E31179" w14:textId="7CDD42CC" w:rsidR="00EC5903" w:rsidRPr="00A260F3" w:rsidRDefault="001F336B" w:rsidP="00EC5903">
            <w:pPr>
              <w:spacing w:after="0"/>
              <w:ind w:left="0"/>
              <w:jc w:val="center"/>
              <w:rPr>
                <w:sz w:val="18"/>
                <w:szCs w:val="18"/>
              </w:rPr>
            </w:pPr>
            <w:r>
              <w:rPr>
                <w:sz w:val="18"/>
                <w:szCs w:val="18"/>
              </w:rPr>
              <w:t>1,31</w:t>
            </w:r>
          </w:p>
        </w:tc>
        <w:tc>
          <w:tcPr>
            <w:tcW w:w="1442" w:type="dxa"/>
          </w:tcPr>
          <w:p w14:paraId="6D2228DE" w14:textId="04837365" w:rsidR="00EC5903" w:rsidRPr="00A260F3" w:rsidRDefault="004534E3" w:rsidP="00EC5903">
            <w:pPr>
              <w:spacing w:after="0"/>
              <w:ind w:left="0"/>
              <w:jc w:val="center"/>
              <w:rPr>
                <w:sz w:val="18"/>
                <w:szCs w:val="18"/>
              </w:rPr>
            </w:pPr>
            <w:r>
              <w:rPr>
                <w:sz w:val="18"/>
                <w:szCs w:val="18"/>
              </w:rPr>
              <w:t>1,71</w:t>
            </w:r>
          </w:p>
        </w:tc>
        <w:tc>
          <w:tcPr>
            <w:tcW w:w="1813" w:type="dxa"/>
          </w:tcPr>
          <w:p w14:paraId="5286CBA7" w14:textId="77777777" w:rsidR="00EC5903" w:rsidRPr="00A260F3" w:rsidRDefault="00EC5903" w:rsidP="00EC5903">
            <w:pPr>
              <w:spacing w:after="0"/>
              <w:ind w:left="0"/>
              <w:jc w:val="center"/>
              <w:rPr>
                <w:sz w:val="18"/>
                <w:szCs w:val="18"/>
              </w:rPr>
            </w:pPr>
            <w:r w:rsidRPr="00A260F3">
              <w:rPr>
                <w:sz w:val="18"/>
                <w:szCs w:val="18"/>
              </w:rPr>
              <w:t>% mas.</w:t>
            </w:r>
          </w:p>
        </w:tc>
      </w:tr>
      <w:tr w:rsidR="00EC5903" w14:paraId="595032AC" w14:textId="77777777" w:rsidTr="00A07CB0">
        <w:tc>
          <w:tcPr>
            <w:tcW w:w="2405" w:type="dxa"/>
          </w:tcPr>
          <w:p w14:paraId="5B2A97A8" w14:textId="7F8F5100" w:rsidR="00EC5903" w:rsidRPr="00A260F3" w:rsidRDefault="00EC5903" w:rsidP="00EC5903">
            <w:pPr>
              <w:spacing w:after="0"/>
              <w:ind w:left="0"/>
              <w:rPr>
                <w:sz w:val="18"/>
                <w:szCs w:val="18"/>
              </w:rPr>
            </w:pPr>
            <w:r>
              <w:rPr>
                <w:sz w:val="18"/>
                <w:szCs w:val="18"/>
              </w:rPr>
              <w:t>pH</w:t>
            </w:r>
          </w:p>
        </w:tc>
        <w:tc>
          <w:tcPr>
            <w:tcW w:w="1701" w:type="dxa"/>
          </w:tcPr>
          <w:p w14:paraId="0C08F282" w14:textId="0A5C8A0F" w:rsidR="00EC5903" w:rsidRPr="00A260F3" w:rsidRDefault="001F336B" w:rsidP="00EC5903">
            <w:pPr>
              <w:spacing w:after="0"/>
              <w:ind w:left="0"/>
              <w:jc w:val="center"/>
              <w:rPr>
                <w:sz w:val="18"/>
                <w:szCs w:val="18"/>
              </w:rPr>
            </w:pPr>
            <w:r>
              <w:rPr>
                <w:sz w:val="18"/>
                <w:szCs w:val="18"/>
              </w:rPr>
              <w:t>5,73</w:t>
            </w:r>
          </w:p>
        </w:tc>
        <w:tc>
          <w:tcPr>
            <w:tcW w:w="1701" w:type="dxa"/>
          </w:tcPr>
          <w:p w14:paraId="4E4C1CF9" w14:textId="4F588112" w:rsidR="00EC5903" w:rsidRPr="00A260F3" w:rsidRDefault="001F336B" w:rsidP="00EC5903">
            <w:pPr>
              <w:spacing w:after="0"/>
              <w:ind w:left="0"/>
              <w:jc w:val="center"/>
              <w:rPr>
                <w:sz w:val="18"/>
                <w:szCs w:val="18"/>
              </w:rPr>
            </w:pPr>
            <w:r>
              <w:rPr>
                <w:sz w:val="18"/>
                <w:szCs w:val="18"/>
              </w:rPr>
              <w:t>5,75</w:t>
            </w:r>
          </w:p>
        </w:tc>
        <w:tc>
          <w:tcPr>
            <w:tcW w:w="1442" w:type="dxa"/>
          </w:tcPr>
          <w:p w14:paraId="59005BB1" w14:textId="41EE9633" w:rsidR="00EC5903" w:rsidRPr="00A260F3" w:rsidRDefault="004534E3" w:rsidP="00EC5903">
            <w:pPr>
              <w:spacing w:after="0"/>
              <w:ind w:left="0"/>
              <w:jc w:val="center"/>
              <w:rPr>
                <w:sz w:val="18"/>
                <w:szCs w:val="18"/>
              </w:rPr>
            </w:pPr>
            <w:r>
              <w:rPr>
                <w:sz w:val="18"/>
                <w:szCs w:val="18"/>
              </w:rPr>
              <w:t>5,59</w:t>
            </w:r>
          </w:p>
        </w:tc>
        <w:tc>
          <w:tcPr>
            <w:tcW w:w="1813" w:type="dxa"/>
          </w:tcPr>
          <w:p w14:paraId="7DCA69F7" w14:textId="77777777" w:rsidR="00EC5903" w:rsidRPr="00A260F3" w:rsidRDefault="00EC5903" w:rsidP="00EC5903">
            <w:pPr>
              <w:spacing w:after="0"/>
              <w:ind w:left="0"/>
              <w:jc w:val="center"/>
              <w:rPr>
                <w:sz w:val="18"/>
                <w:szCs w:val="18"/>
              </w:rPr>
            </w:pPr>
            <w:r>
              <w:rPr>
                <w:sz w:val="18"/>
                <w:szCs w:val="18"/>
              </w:rPr>
              <w:t>-</w:t>
            </w:r>
          </w:p>
        </w:tc>
      </w:tr>
      <w:tr w:rsidR="00EC5903" w14:paraId="3052383B" w14:textId="77777777" w:rsidTr="00A07CB0">
        <w:tc>
          <w:tcPr>
            <w:tcW w:w="2405" w:type="dxa"/>
          </w:tcPr>
          <w:p w14:paraId="473022B5" w14:textId="6DA66148" w:rsidR="00EC5903" w:rsidRDefault="00EC5903" w:rsidP="00A07CB0">
            <w:pPr>
              <w:spacing w:after="0"/>
              <w:ind w:left="0"/>
              <w:rPr>
                <w:sz w:val="18"/>
                <w:szCs w:val="18"/>
              </w:rPr>
            </w:pPr>
            <w:r>
              <w:rPr>
                <w:sz w:val="18"/>
                <w:szCs w:val="18"/>
              </w:rPr>
              <w:t>Cl</w:t>
            </w:r>
          </w:p>
        </w:tc>
        <w:tc>
          <w:tcPr>
            <w:tcW w:w="1701" w:type="dxa"/>
          </w:tcPr>
          <w:p w14:paraId="1CB059F7" w14:textId="1B29051E" w:rsidR="00EC5903" w:rsidRPr="00A260F3" w:rsidRDefault="001F336B" w:rsidP="00A07CB0">
            <w:pPr>
              <w:spacing w:after="0"/>
              <w:ind w:left="0"/>
              <w:jc w:val="center"/>
              <w:rPr>
                <w:sz w:val="18"/>
                <w:szCs w:val="18"/>
              </w:rPr>
            </w:pPr>
            <w:r>
              <w:rPr>
                <w:sz w:val="18"/>
                <w:szCs w:val="18"/>
              </w:rPr>
              <w:t>26081</w:t>
            </w:r>
          </w:p>
        </w:tc>
        <w:tc>
          <w:tcPr>
            <w:tcW w:w="1701" w:type="dxa"/>
          </w:tcPr>
          <w:p w14:paraId="347814E6" w14:textId="115C7E36" w:rsidR="00EC5903" w:rsidRPr="00A260F3" w:rsidRDefault="001F336B" w:rsidP="00A07CB0">
            <w:pPr>
              <w:spacing w:after="0"/>
              <w:ind w:left="0"/>
              <w:jc w:val="center"/>
              <w:rPr>
                <w:sz w:val="18"/>
                <w:szCs w:val="18"/>
              </w:rPr>
            </w:pPr>
            <w:r>
              <w:rPr>
                <w:sz w:val="18"/>
                <w:szCs w:val="18"/>
              </w:rPr>
              <w:t>24724</w:t>
            </w:r>
          </w:p>
        </w:tc>
        <w:tc>
          <w:tcPr>
            <w:tcW w:w="1442" w:type="dxa"/>
          </w:tcPr>
          <w:p w14:paraId="7DC68FEC" w14:textId="7904F851" w:rsidR="00EC5903" w:rsidRPr="00A260F3" w:rsidRDefault="004534E3" w:rsidP="00A07CB0">
            <w:pPr>
              <w:spacing w:after="0"/>
              <w:ind w:left="0"/>
              <w:jc w:val="center"/>
              <w:rPr>
                <w:sz w:val="18"/>
                <w:szCs w:val="18"/>
              </w:rPr>
            </w:pPr>
            <w:r>
              <w:rPr>
                <w:sz w:val="18"/>
                <w:szCs w:val="18"/>
              </w:rPr>
              <w:t>30800</w:t>
            </w:r>
          </w:p>
        </w:tc>
        <w:tc>
          <w:tcPr>
            <w:tcW w:w="1813" w:type="dxa"/>
          </w:tcPr>
          <w:p w14:paraId="458C3ECE" w14:textId="65F36AB4" w:rsidR="00EC5903" w:rsidRDefault="00EC5903" w:rsidP="00A07CB0">
            <w:pPr>
              <w:spacing w:after="0"/>
              <w:ind w:left="0"/>
              <w:jc w:val="center"/>
              <w:rPr>
                <w:sz w:val="18"/>
                <w:szCs w:val="18"/>
              </w:rPr>
            </w:pPr>
            <w:r>
              <w:rPr>
                <w:sz w:val="18"/>
                <w:szCs w:val="18"/>
              </w:rPr>
              <w:t>mg/l</w:t>
            </w:r>
          </w:p>
        </w:tc>
      </w:tr>
      <w:tr w:rsidR="00EC5903" w14:paraId="41F51812" w14:textId="77777777" w:rsidTr="00A07CB0">
        <w:tc>
          <w:tcPr>
            <w:tcW w:w="2405" w:type="dxa"/>
          </w:tcPr>
          <w:p w14:paraId="49B029DB" w14:textId="22EEFC45" w:rsidR="00EC5903" w:rsidRDefault="00EC5903" w:rsidP="00A07CB0">
            <w:pPr>
              <w:spacing w:after="0"/>
              <w:ind w:left="0"/>
              <w:rPr>
                <w:sz w:val="18"/>
                <w:szCs w:val="18"/>
              </w:rPr>
            </w:pPr>
            <w:r>
              <w:rPr>
                <w:sz w:val="18"/>
                <w:szCs w:val="18"/>
              </w:rPr>
              <w:t>F</w:t>
            </w:r>
          </w:p>
        </w:tc>
        <w:tc>
          <w:tcPr>
            <w:tcW w:w="1701" w:type="dxa"/>
          </w:tcPr>
          <w:p w14:paraId="06429D37" w14:textId="0FB6150F" w:rsidR="00EC5903" w:rsidRPr="00A260F3" w:rsidRDefault="001F336B" w:rsidP="00A07CB0">
            <w:pPr>
              <w:spacing w:after="0"/>
              <w:ind w:left="0"/>
              <w:jc w:val="center"/>
              <w:rPr>
                <w:sz w:val="18"/>
                <w:szCs w:val="18"/>
              </w:rPr>
            </w:pPr>
            <w:r>
              <w:rPr>
                <w:sz w:val="18"/>
                <w:szCs w:val="18"/>
              </w:rPr>
              <w:t>5,01</w:t>
            </w:r>
          </w:p>
        </w:tc>
        <w:tc>
          <w:tcPr>
            <w:tcW w:w="1701" w:type="dxa"/>
          </w:tcPr>
          <w:p w14:paraId="4495F49D" w14:textId="24629BF6" w:rsidR="00EC5903" w:rsidRPr="00A260F3" w:rsidRDefault="001F336B" w:rsidP="00A07CB0">
            <w:pPr>
              <w:spacing w:after="0"/>
              <w:ind w:left="0"/>
              <w:jc w:val="center"/>
              <w:rPr>
                <w:sz w:val="18"/>
                <w:szCs w:val="18"/>
              </w:rPr>
            </w:pPr>
            <w:r>
              <w:rPr>
                <w:sz w:val="18"/>
                <w:szCs w:val="18"/>
              </w:rPr>
              <w:t>2,71</w:t>
            </w:r>
          </w:p>
        </w:tc>
        <w:tc>
          <w:tcPr>
            <w:tcW w:w="1442" w:type="dxa"/>
          </w:tcPr>
          <w:p w14:paraId="47D5F643" w14:textId="4EB73ACE" w:rsidR="00EC5903" w:rsidRPr="00A260F3" w:rsidRDefault="004534E3" w:rsidP="00A07CB0">
            <w:pPr>
              <w:spacing w:after="0"/>
              <w:ind w:left="0"/>
              <w:jc w:val="center"/>
              <w:rPr>
                <w:sz w:val="18"/>
                <w:szCs w:val="18"/>
              </w:rPr>
            </w:pPr>
            <w:r>
              <w:rPr>
                <w:sz w:val="18"/>
                <w:szCs w:val="18"/>
              </w:rPr>
              <w:t>3,95</w:t>
            </w:r>
          </w:p>
        </w:tc>
        <w:tc>
          <w:tcPr>
            <w:tcW w:w="1813" w:type="dxa"/>
          </w:tcPr>
          <w:p w14:paraId="76555043" w14:textId="72A5D895" w:rsidR="00EC5903" w:rsidRDefault="00EC5903" w:rsidP="00A07CB0">
            <w:pPr>
              <w:spacing w:after="0"/>
              <w:ind w:left="0"/>
              <w:jc w:val="center"/>
              <w:rPr>
                <w:sz w:val="18"/>
                <w:szCs w:val="18"/>
              </w:rPr>
            </w:pPr>
            <w:r>
              <w:rPr>
                <w:sz w:val="18"/>
                <w:szCs w:val="18"/>
              </w:rPr>
              <w:t>mg/l</w:t>
            </w:r>
          </w:p>
        </w:tc>
      </w:tr>
    </w:tbl>
    <w:p w14:paraId="30A7466B" w14:textId="77777777" w:rsidR="005D7320" w:rsidRDefault="005D7320" w:rsidP="005D7320">
      <w:pPr>
        <w:ind w:left="0"/>
      </w:pPr>
    </w:p>
    <w:p w14:paraId="608DB50F" w14:textId="3993DBA8" w:rsidR="00671E3B" w:rsidRPr="009B37E0" w:rsidRDefault="00410948" w:rsidP="009B37E0">
      <w:pPr>
        <w:pStyle w:val="Nagwek2"/>
        <w:tabs>
          <w:tab w:val="clear" w:pos="1702"/>
        </w:tabs>
        <w:spacing w:before="240" w:after="120"/>
        <w:ind w:left="709" w:hanging="567"/>
        <w:rPr>
          <w:sz w:val="22"/>
          <w:szCs w:val="22"/>
        </w:rPr>
      </w:pPr>
      <w:bookmarkStart w:id="56" w:name="_Toc528331984"/>
      <w:r>
        <w:rPr>
          <w:sz w:val="22"/>
          <w:szCs w:val="22"/>
        </w:rPr>
        <w:lastRenderedPageBreak/>
        <w:t>Ścieki</w:t>
      </w:r>
      <w:r w:rsidR="00671E3B" w:rsidRPr="009B37E0">
        <w:rPr>
          <w:sz w:val="22"/>
          <w:szCs w:val="22"/>
        </w:rPr>
        <w:t xml:space="preserve"> z oczyszczalni IOS</w:t>
      </w:r>
      <w:bookmarkEnd w:id="56"/>
    </w:p>
    <w:p w14:paraId="2682E273" w14:textId="785E932B" w:rsidR="00CA6073" w:rsidRPr="009B37E0" w:rsidRDefault="00CA6073" w:rsidP="00CA6073">
      <w:pPr>
        <w:spacing w:line="276" w:lineRule="auto"/>
        <w:ind w:left="0"/>
        <w:rPr>
          <w:sz w:val="22"/>
          <w:szCs w:val="22"/>
        </w:rPr>
      </w:pPr>
      <w:r w:rsidRPr="00366DFC">
        <w:rPr>
          <w:b/>
          <w:sz w:val="22"/>
          <w:szCs w:val="22"/>
        </w:rPr>
        <w:t xml:space="preserve">Tabela </w:t>
      </w:r>
      <w:r w:rsidR="00B23705">
        <w:rPr>
          <w:b/>
          <w:sz w:val="22"/>
          <w:szCs w:val="22"/>
        </w:rPr>
        <w:t>1</w:t>
      </w:r>
      <w:r w:rsidR="007E2F42">
        <w:rPr>
          <w:b/>
          <w:sz w:val="22"/>
          <w:szCs w:val="22"/>
        </w:rPr>
        <w:t>8</w:t>
      </w:r>
      <w:r w:rsidRPr="00366DFC">
        <w:rPr>
          <w:b/>
          <w:sz w:val="22"/>
          <w:szCs w:val="22"/>
        </w:rPr>
        <w:t>.</w:t>
      </w:r>
      <w:r>
        <w:rPr>
          <w:sz w:val="22"/>
          <w:szCs w:val="22"/>
        </w:rPr>
        <w:t xml:space="preserve"> </w:t>
      </w:r>
      <w:r w:rsidRPr="009B37E0">
        <w:rPr>
          <w:sz w:val="22"/>
          <w:szCs w:val="22"/>
        </w:rPr>
        <w:t>Parametry ścieków po oczyszczalni ścieków</w:t>
      </w:r>
      <w:r w:rsidRPr="00CA520A">
        <w:rPr>
          <w:sz w:val="22"/>
          <w:szCs w:val="22"/>
        </w:rPr>
        <w:t xml:space="preserve"> </w:t>
      </w:r>
      <w:r w:rsidR="00410948">
        <w:rPr>
          <w:sz w:val="22"/>
          <w:szCs w:val="22"/>
        </w:rPr>
        <w:t xml:space="preserve">IOS </w:t>
      </w:r>
      <w:r w:rsidRPr="009B37E0">
        <w:rPr>
          <w:sz w:val="22"/>
          <w:szCs w:val="22"/>
        </w:rPr>
        <w:t>wg. analizy Energopomiar Gliwice z dnia 30.11.2017</w:t>
      </w:r>
      <w:r>
        <w:rPr>
          <w:sz w:val="22"/>
          <w:szCs w:val="22"/>
        </w:rPr>
        <w:t>.</w:t>
      </w:r>
    </w:p>
    <w:tbl>
      <w:tblPr>
        <w:tblStyle w:val="Tabela-Siatka"/>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7"/>
        <w:gridCol w:w="2268"/>
        <w:gridCol w:w="2264"/>
        <w:gridCol w:w="2263"/>
      </w:tblGrid>
      <w:tr w:rsidR="00CA6073" w14:paraId="61930DB7" w14:textId="77777777" w:rsidTr="00FB2E77">
        <w:tc>
          <w:tcPr>
            <w:tcW w:w="2267" w:type="dxa"/>
          </w:tcPr>
          <w:p w14:paraId="06362C2C" w14:textId="77777777" w:rsidR="00CA6073" w:rsidRPr="00A91BD9" w:rsidRDefault="00CA6073" w:rsidP="00FB2E77">
            <w:pPr>
              <w:ind w:left="0"/>
              <w:jc w:val="center"/>
              <w:rPr>
                <w:rFonts w:cs="Arial"/>
                <w:b/>
                <w:sz w:val="18"/>
                <w:szCs w:val="18"/>
              </w:rPr>
            </w:pPr>
            <w:r w:rsidRPr="00A91BD9">
              <w:rPr>
                <w:rFonts w:cs="Arial"/>
                <w:b/>
                <w:sz w:val="18"/>
                <w:szCs w:val="18"/>
              </w:rPr>
              <w:t>Parametr</w:t>
            </w:r>
          </w:p>
        </w:tc>
        <w:tc>
          <w:tcPr>
            <w:tcW w:w="2268" w:type="dxa"/>
          </w:tcPr>
          <w:p w14:paraId="67495804" w14:textId="77777777" w:rsidR="00CA6073" w:rsidRPr="00A91BD9" w:rsidRDefault="00CA6073" w:rsidP="00FB2E77">
            <w:pPr>
              <w:ind w:left="0"/>
              <w:jc w:val="center"/>
              <w:rPr>
                <w:rFonts w:cs="Arial"/>
                <w:b/>
                <w:sz w:val="18"/>
                <w:szCs w:val="18"/>
              </w:rPr>
            </w:pPr>
            <w:r w:rsidRPr="00A91BD9">
              <w:rPr>
                <w:rFonts w:cs="Arial"/>
                <w:b/>
                <w:sz w:val="18"/>
                <w:szCs w:val="18"/>
              </w:rPr>
              <w:t>Norma</w:t>
            </w:r>
          </w:p>
        </w:tc>
        <w:tc>
          <w:tcPr>
            <w:tcW w:w="2264" w:type="dxa"/>
          </w:tcPr>
          <w:p w14:paraId="03C28EF6" w14:textId="77777777" w:rsidR="00CA6073" w:rsidRPr="00A91BD9" w:rsidRDefault="00CA6073" w:rsidP="00FB2E77">
            <w:pPr>
              <w:ind w:left="0"/>
              <w:jc w:val="center"/>
              <w:rPr>
                <w:rFonts w:cs="Arial"/>
                <w:b/>
                <w:sz w:val="18"/>
                <w:szCs w:val="18"/>
              </w:rPr>
            </w:pPr>
            <w:r w:rsidRPr="00A91BD9">
              <w:rPr>
                <w:rFonts w:cs="Arial"/>
                <w:b/>
                <w:sz w:val="18"/>
                <w:szCs w:val="18"/>
              </w:rPr>
              <w:t>Jednostka</w:t>
            </w:r>
          </w:p>
        </w:tc>
        <w:tc>
          <w:tcPr>
            <w:tcW w:w="2263" w:type="dxa"/>
          </w:tcPr>
          <w:p w14:paraId="59F3305C" w14:textId="77777777" w:rsidR="00CA6073" w:rsidRPr="00A91BD9" w:rsidRDefault="00CA6073" w:rsidP="00FB2E77">
            <w:pPr>
              <w:ind w:left="0"/>
              <w:jc w:val="center"/>
              <w:rPr>
                <w:rFonts w:cs="Arial"/>
                <w:b/>
                <w:sz w:val="18"/>
                <w:szCs w:val="18"/>
              </w:rPr>
            </w:pPr>
            <w:r w:rsidRPr="00A91BD9">
              <w:rPr>
                <w:rFonts w:cs="Arial"/>
                <w:b/>
                <w:sz w:val="18"/>
                <w:szCs w:val="18"/>
              </w:rPr>
              <w:t>Wartość</w:t>
            </w:r>
          </w:p>
        </w:tc>
      </w:tr>
      <w:tr w:rsidR="00CA6073" w14:paraId="61A4A6F4" w14:textId="77777777" w:rsidTr="00FB2E77">
        <w:tc>
          <w:tcPr>
            <w:tcW w:w="2267" w:type="dxa"/>
          </w:tcPr>
          <w:p w14:paraId="61820C94" w14:textId="77777777" w:rsidR="00CA6073" w:rsidRPr="00A91BD9" w:rsidRDefault="00CA6073" w:rsidP="00FB2E77">
            <w:pPr>
              <w:ind w:left="0"/>
              <w:jc w:val="center"/>
              <w:rPr>
                <w:rFonts w:cs="Arial"/>
                <w:sz w:val="18"/>
                <w:szCs w:val="18"/>
              </w:rPr>
            </w:pPr>
            <w:r w:rsidRPr="00A91BD9">
              <w:rPr>
                <w:rFonts w:cs="Arial"/>
                <w:sz w:val="18"/>
                <w:szCs w:val="18"/>
              </w:rPr>
              <w:t>Zawiesina ogólna</w:t>
            </w:r>
          </w:p>
        </w:tc>
        <w:tc>
          <w:tcPr>
            <w:tcW w:w="2268" w:type="dxa"/>
          </w:tcPr>
          <w:p w14:paraId="55298792" w14:textId="77777777" w:rsidR="00CA6073" w:rsidRPr="00A91BD9" w:rsidRDefault="00CA6073" w:rsidP="00FB2E77">
            <w:pPr>
              <w:ind w:left="0"/>
              <w:jc w:val="center"/>
              <w:rPr>
                <w:rFonts w:cs="Arial"/>
                <w:sz w:val="18"/>
                <w:szCs w:val="18"/>
              </w:rPr>
            </w:pPr>
            <w:r w:rsidRPr="00A91BD9">
              <w:rPr>
                <w:rFonts w:cs="Arial"/>
                <w:sz w:val="18"/>
                <w:szCs w:val="18"/>
              </w:rPr>
              <w:t>PN-EN 872:2007+Ap1:2007</w:t>
            </w:r>
          </w:p>
        </w:tc>
        <w:tc>
          <w:tcPr>
            <w:tcW w:w="2264" w:type="dxa"/>
          </w:tcPr>
          <w:p w14:paraId="3542C4E8"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5D88BC17" w14:textId="77777777" w:rsidR="00CA6073" w:rsidRPr="00A91BD9" w:rsidRDefault="00CA6073" w:rsidP="00FB2E77">
            <w:pPr>
              <w:ind w:left="0"/>
              <w:jc w:val="center"/>
              <w:rPr>
                <w:rFonts w:cs="Arial"/>
                <w:sz w:val="18"/>
                <w:szCs w:val="18"/>
              </w:rPr>
            </w:pPr>
            <w:r w:rsidRPr="00A91BD9">
              <w:rPr>
                <w:rFonts w:cs="Arial"/>
                <w:sz w:val="18"/>
                <w:szCs w:val="18"/>
              </w:rPr>
              <w:t>19,2</w:t>
            </w:r>
          </w:p>
        </w:tc>
      </w:tr>
      <w:tr w:rsidR="00CA6073" w14:paraId="118063A2" w14:textId="77777777" w:rsidTr="00FB2E77">
        <w:tc>
          <w:tcPr>
            <w:tcW w:w="2267" w:type="dxa"/>
          </w:tcPr>
          <w:p w14:paraId="04A5CE5D" w14:textId="77777777" w:rsidR="00CA6073" w:rsidRPr="00A91BD9" w:rsidRDefault="00CA6073" w:rsidP="00FB2E77">
            <w:pPr>
              <w:ind w:left="0"/>
              <w:jc w:val="center"/>
              <w:rPr>
                <w:rFonts w:cs="Arial"/>
                <w:sz w:val="18"/>
                <w:szCs w:val="18"/>
              </w:rPr>
            </w:pPr>
            <w:r w:rsidRPr="00A91BD9">
              <w:rPr>
                <w:rFonts w:cs="Arial"/>
                <w:sz w:val="18"/>
                <w:szCs w:val="18"/>
              </w:rPr>
              <w:t>Indeks chem. zapotrzebowania tlenu</w:t>
            </w:r>
          </w:p>
        </w:tc>
        <w:tc>
          <w:tcPr>
            <w:tcW w:w="2268" w:type="dxa"/>
          </w:tcPr>
          <w:p w14:paraId="67EA7297" w14:textId="77777777" w:rsidR="00CA6073" w:rsidRPr="00A91BD9" w:rsidRDefault="00CA6073" w:rsidP="00FB2E77">
            <w:pPr>
              <w:ind w:left="0"/>
              <w:jc w:val="center"/>
              <w:rPr>
                <w:rFonts w:cs="Arial"/>
                <w:sz w:val="18"/>
                <w:szCs w:val="18"/>
              </w:rPr>
            </w:pPr>
            <w:r w:rsidRPr="00A91BD9">
              <w:rPr>
                <w:rFonts w:cs="Arial"/>
                <w:sz w:val="18"/>
                <w:szCs w:val="18"/>
              </w:rPr>
              <w:t>PN-ISO 15705:2005</w:t>
            </w:r>
          </w:p>
          <w:p w14:paraId="283AFC86" w14:textId="77777777" w:rsidR="00CA6073" w:rsidRPr="00A91BD9" w:rsidRDefault="00CA6073" w:rsidP="00FB2E77">
            <w:pPr>
              <w:ind w:left="0"/>
              <w:jc w:val="center"/>
              <w:rPr>
                <w:rFonts w:cs="Arial"/>
                <w:sz w:val="18"/>
                <w:szCs w:val="18"/>
              </w:rPr>
            </w:pPr>
          </w:p>
        </w:tc>
        <w:tc>
          <w:tcPr>
            <w:tcW w:w="2264" w:type="dxa"/>
          </w:tcPr>
          <w:p w14:paraId="79F66935"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r w:rsidRPr="00A91BD9">
              <w:rPr>
                <w:rFonts w:cs="Arial"/>
                <w:sz w:val="18"/>
                <w:szCs w:val="18"/>
              </w:rPr>
              <w:t xml:space="preserve"> O2</w:t>
            </w:r>
          </w:p>
        </w:tc>
        <w:tc>
          <w:tcPr>
            <w:tcW w:w="2263" w:type="dxa"/>
          </w:tcPr>
          <w:p w14:paraId="7D2F0FDC" w14:textId="77777777" w:rsidR="00CA6073" w:rsidRPr="00A91BD9" w:rsidRDefault="00CA6073" w:rsidP="00FB2E77">
            <w:pPr>
              <w:ind w:left="0"/>
              <w:jc w:val="center"/>
              <w:rPr>
                <w:rFonts w:cs="Arial"/>
                <w:sz w:val="18"/>
                <w:szCs w:val="18"/>
              </w:rPr>
            </w:pPr>
            <w:r w:rsidRPr="00A91BD9">
              <w:rPr>
                <w:rFonts w:cs="Arial"/>
                <w:sz w:val="18"/>
                <w:szCs w:val="18"/>
              </w:rPr>
              <w:t>258</w:t>
            </w:r>
          </w:p>
        </w:tc>
      </w:tr>
      <w:tr w:rsidR="00CA6073" w14:paraId="0E59565C" w14:textId="77777777" w:rsidTr="00FB2E77">
        <w:tc>
          <w:tcPr>
            <w:tcW w:w="2267" w:type="dxa"/>
          </w:tcPr>
          <w:p w14:paraId="057B094F" w14:textId="77777777" w:rsidR="00CA6073" w:rsidRPr="00A91BD9" w:rsidRDefault="00CA6073" w:rsidP="00FB2E77">
            <w:pPr>
              <w:ind w:left="0"/>
              <w:jc w:val="center"/>
              <w:rPr>
                <w:rFonts w:cs="Arial"/>
                <w:sz w:val="18"/>
                <w:szCs w:val="18"/>
              </w:rPr>
            </w:pPr>
            <w:r w:rsidRPr="00A91BD9">
              <w:rPr>
                <w:rFonts w:cs="Arial"/>
                <w:sz w:val="18"/>
                <w:szCs w:val="18"/>
              </w:rPr>
              <w:t>Azot amonowy jako NNH4</w:t>
            </w:r>
          </w:p>
        </w:tc>
        <w:tc>
          <w:tcPr>
            <w:tcW w:w="2268" w:type="dxa"/>
          </w:tcPr>
          <w:p w14:paraId="5C20CBCD" w14:textId="77777777" w:rsidR="00CA6073" w:rsidRPr="00A91BD9" w:rsidRDefault="00CA6073" w:rsidP="00FB2E77">
            <w:pPr>
              <w:ind w:left="0"/>
              <w:jc w:val="center"/>
              <w:rPr>
                <w:rFonts w:cs="Arial"/>
                <w:sz w:val="18"/>
                <w:szCs w:val="18"/>
              </w:rPr>
            </w:pPr>
            <w:r w:rsidRPr="00A91BD9">
              <w:rPr>
                <w:rFonts w:cs="Arial"/>
                <w:sz w:val="18"/>
                <w:szCs w:val="18"/>
              </w:rPr>
              <w:t>PN-ISO 7150-1:2002</w:t>
            </w:r>
          </w:p>
        </w:tc>
        <w:tc>
          <w:tcPr>
            <w:tcW w:w="2264" w:type="dxa"/>
          </w:tcPr>
          <w:p w14:paraId="713768D6"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75BDD320" w14:textId="77777777" w:rsidR="00CA6073" w:rsidRPr="00A91BD9" w:rsidRDefault="00CA6073" w:rsidP="00FB2E77">
            <w:pPr>
              <w:ind w:left="0"/>
              <w:jc w:val="center"/>
              <w:rPr>
                <w:rFonts w:cs="Arial"/>
                <w:sz w:val="18"/>
                <w:szCs w:val="18"/>
              </w:rPr>
            </w:pPr>
            <w:r w:rsidRPr="00A91BD9">
              <w:rPr>
                <w:rFonts w:cs="Arial"/>
                <w:sz w:val="18"/>
                <w:szCs w:val="18"/>
              </w:rPr>
              <w:t>5,03</w:t>
            </w:r>
          </w:p>
        </w:tc>
      </w:tr>
      <w:tr w:rsidR="00CA6073" w14:paraId="456C7A31" w14:textId="77777777" w:rsidTr="00FB2E77">
        <w:tc>
          <w:tcPr>
            <w:tcW w:w="2267" w:type="dxa"/>
          </w:tcPr>
          <w:p w14:paraId="1452B1E9" w14:textId="77777777" w:rsidR="00CA6073" w:rsidRPr="00A91BD9" w:rsidRDefault="00CA6073" w:rsidP="00FB2E77">
            <w:pPr>
              <w:ind w:left="0"/>
              <w:jc w:val="center"/>
              <w:rPr>
                <w:rFonts w:cs="Arial"/>
                <w:sz w:val="18"/>
                <w:szCs w:val="18"/>
              </w:rPr>
            </w:pPr>
            <w:r w:rsidRPr="00A91BD9">
              <w:rPr>
                <w:rFonts w:cs="Arial"/>
                <w:sz w:val="18"/>
                <w:szCs w:val="18"/>
              </w:rPr>
              <w:t>Amoniak jako NH4+</w:t>
            </w:r>
          </w:p>
        </w:tc>
        <w:tc>
          <w:tcPr>
            <w:tcW w:w="2268" w:type="dxa"/>
          </w:tcPr>
          <w:p w14:paraId="437FEABF" w14:textId="77777777" w:rsidR="00CA6073" w:rsidRPr="00A91BD9" w:rsidRDefault="00CA6073" w:rsidP="00FB2E77">
            <w:pPr>
              <w:ind w:left="0"/>
              <w:jc w:val="center"/>
              <w:rPr>
                <w:rFonts w:cs="Arial"/>
                <w:sz w:val="18"/>
                <w:szCs w:val="18"/>
              </w:rPr>
            </w:pPr>
            <w:r w:rsidRPr="00A91BD9">
              <w:rPr>
                <w:rFonts w:cs="Arial"/>
                <w:sz w:val="18"/>
                <w:szCs w:val="18"/>
              </w:rPr>
              <w:t>PN-ISO 7150-1:2002</w:t>
            </w:r>
          </w:p>
        </w:tc>
        <w:tc>
          <w:tcPr>
            <w:tcW w:w="2264" w:type="dxa"/>
          </w:tcPr>
          <w:p w14:paraId="1D5D7695"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259AF9C3" w14:textId="77777777" w:rsidR="00CA6073" w:rsidRPr="00A91BD9" w:rsidRDefault="00CA6073" w:rsidP="00FB2E77">
            <w:pPr>
              <w:ind w:left="0"/>
              <w:jc w:val="center"/>
              <w:rPr>
                <w:rFonts w:cs="Arial"/>
                <w:sz w:val="18"/>
                <w:szCs w:val="18"/>
              </w:rPr>
            </w:pPr>
            <w:r w:rsidRPr="00A91BD9">
              <w:rPr>
                <w:rFonts w:cs="Arial"/>
                <w:sz w:val="18"/>
                <w:szCs w:val="18"/>
              </w:rPr>
              <w:t>6,48</w:t>
            </w:r>
          </w:p>
        </w:tc>
      </w:tr>
      <w:tr w:rsidR="00CA6073" w14:paraId="431CB7D2" w14:textId="77777777" w:rsidTr="00FB2E77">
        <w:tc>
          <w:tcPr>
            <w:tcW w:w="2267" w:type="dxa"/>
          </w:tcPr>
          <w:p w14:paraId="6D988729" w14:textId="77777777" w:rsidR="00CA6073" w:rsidRPr="00A91BD9" w:rsidRDefault="00CA6073" w:rsidP="00FB2E77">
            <w:pPr>
              <w:ind w:left="0"/>
              <w:jc w:val="center"/>
              <w:rPr>
                <w:rFonts w:cs="Arial"/>
                <w:sz w:val="18"/>
                <w:szCs w:val="18"/>
              </w:rPr>
            </w:pPr>
            <w:r w:rsidRPr="00A91BD9">
              <w:rPr>
                <w:rFonts w:cs="Arial"/>
                <w:sz w:val="18"/>
                <w:szCs w:val="18"/>
              </w:rPr>
              <w:t>Azot ogólny</w:t>
            </w:r>
          </w:p>
        </w:tc>
        <w:tc>
          <w:tcPr>
            <w:tcW w:w="2268" w:type="dxa"/>
          </w:tcPr>
          <w:p w14:paraId="0F86162D" w14:textId="77777777" w:rsidR="00CA6073" w:rsidRPr="00A91BD9" w:rsidRDefault="00CA6073" w:rsidP="00FB2E77">
            <w:pPr>
              <w:ind w:left="0"/>
              <w:jc w:val="center"/>
              <w:rPr>
                <w:rFonts w:cs="Arial"/>
                <w:sz w:val="18"/>
                <w:szCs w:val="18"/>
              </w:rPr>
            </w:pPr>
            <w:r w:rsidRPr="00A91BD9">
              <w:rPr>
                <w:rFonts w:cs="Arial"/>
                <w:sz w:val="18"/>
                <w:szCs w:val="18"/>
              </w:rPr>
              <w:t>IB_TL_36_02 z dnia 07.10.2010</w:t>
            </w:r>
          </w:p>
        </w:tc>
        <w:tc>
          <w:tcPr>
            <w:tcW w:w="2264" w:type="dxa"/>
          </w:tcPr>
          <w:p w14:paraId="260D6D94"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6C318734" w14:textId="77777777" w:rsidR="00CA6073" w:rsidRPr="00A91BD9" w:rsidRDefault="00CA6073" w:rsidP="00FB2E77">
            <w:pPr>
              <w:ind w:left="0"/>
              <w:jc w:val="center"/>
              <w:rPr>
                <w:rFonts w:cs="Arial"/>
                <w:sz w:val="18"/>
                <w:szCs w:val="18"/>
              </w:rPr>
            </w:pPr>
            <w:r w:rsidRPr="00A91BD9">
              <w:rPr>
                <w:rFonts w:cs="Arial"/>
                <w:sz w:val="18"/>
                <w:szCs w:val="18"/>
              </w:rPr>
              <w:t>66,1</w:t>
            </w:r>
          </w:p>
        </w:tc>
      </w:tr>
      <w:tr w:rsidR="00CA6073" w14:paraId="0DD9EA57" w14:textId="77777777" w:rsidTr="00FB2E77">
        <w:tc>
          <w:tcPr>
            <w:tcW w:w="2267" w:type="dxa"/>
          </w:tcPr>
          <w:p w14:paraId="3FC4DCB7" w14:textId="77777777" w:rsidR="00CA6073" w:rsidRPr="00A91BD9" w:rsidRDefault="00CA6073" w:rsidP="00FB2E77">
            <w:pPr>
              <w:ind w:left="0"/>
              <w:jc w:val="center"/>
              <w:rPr>
                <w:rFonts w:cs="Arial"/>
                <w:sz w:val="18"/>
                <w:szCs w:val="18"/>
              </w:rPr>
            </w:pPr>
            <w:r w:rsidRPr="00A91BD9">
              <w:rPr>
                <w:rFonts w:cs="Arial"/>
                <w:sz w:val="18"/>
                <w:szCs w:val="18"/>
              </w:rPr>
              <w:t>Chlorki jako Cl-</w:t>
            </w:r>
          </w:p>
        </w:tc>
        <w:tc>
          <w:tcPr>
            <w:tcW w:w="2268" w:type="dxa"/>
          </w:tcPr>
          <w:p w14:paraId="7E5421C2" w14:textId="77777777" w:rsidR="00CA6073" w:rsidRPr="00A91BD9" w:rsidRDefault="00CA6073" w:rsidP="00FB2E77">
            <w:pPr>
              <w:ind w:left="0"/>
              <w:jc w:val="center"/>
              <w:rPr>
                <w:rFonts w:cs="Arial"/>
                <w:sz w:val="18"/>
                <w:szCs w:val="18"/>
              </w:rPr>
            </w:pPr>
            <w:r w:rsidRPr="00A91BD9">
              <w:rPr>
                <w:rFonts w:cs="Arial"/>
                <w:sz w:val="18"/>
                <w:szCs w:val="18"/>
              </w:rPr>
              <w:t>PN-EN ISO 10304-1:2009 + AC 2012</w:t>
            </w:r>
          </w:p>
        </w:tc>
        <w:tc>
          <w:tcPr>
            <w:tcW w:w="2264" w:type="dxa"/>
          </w:tcPr>
          <w:p w14:paraId="7CA0020A"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217B2F7F" w14:textId="77777777" w:rsidR="00CA6073" w:rsidRPr="00A91BD9" w:rsidRDefault="00CA6073" w:rsidP="00FB2E77">
            <w:pPr>
              <w:ind w:left="0"/>
              <w:jc w:val="center"/>
              <w:rPr>
                <w:rFonts w:cs="Arial"/>
                <w:sz w:val="18"/>
                <w:szCs w:val="18"/>
              </w:rPr>
            </w:pPr>
            <w:r w:rsidRPr="00A91BD9">
              <w:rPr>
                <w:rFonts w:cs="Arial"/>
                <w:sz w:val="18"/>
                <w:szCs w:val="18"/>
              </w:rPr>
              <w:t>21509</w:t>
            </w:r>
          </w:p>
        </w:tc>
      </w:tr>
      <w:tr w:rsidR="00CA6073" w14:paraId="0184A5A1" w14:textId="77777777" w:rsidTr="00FB2E77">
        <w:tc>
          <w:tcPr>
            <w:tcW w:w="2267" w:type="dxa"/>
          </w:tcPr>
          <w:p w14:paraId="7BFFBEDA" w14:textId="77777777" w:rsidR="00CA6073" w:rsidRPr="00A91BD9" w:rsidRDefault="00CA6073" w:rsidP="00FB2E77">
            <w:pPr>
              <w:ind w:left="0"/>
              <w:jc w:val="center"/>
              <w:rPr>
                <w:rFonts w:cs="Arial"/>
                <w:sz w:val="18"/>
                <w:szCs w:val="18"/>
              </w:rPr>
            </w:pPr>
            <w:r w:rsidRPr="00A91BD9">
              <w:rPr>
                <w:rFonts w:cs="Arial"/>
                <w:sz w:val="18"/>
                <w:szCs w:val="18"/>
                <w:lang w:val="en-US"/>
              </w:rPr>
              <w:t>Fluorki jako F-</w:t>
            </w:r>
          </w:p>
        </w:tc>
        <w:tc>
          <w:tcPr>
            <w:tcW w:w="2268" w:type="dxa"/>
          </w:tcPr>
          <w:p w14:paraId="1D49BAB1" w14:textId="77777777" w:rsidR="00CA6073" w:rsidRPr="00A91BD9" w:rsidRDefault="00CA6073" w:rsidP="00FB2E77">
            <w:pPr>
              <w:ind w:left="0"/>
              <w:jc w:val="center"/>
              <w:rPr>
                <w:rFonts w:cs="Arial"/>
                <w:sz w:val="18"/>
                <w:szCs w:val="18"/>
                <w:lang w:val="en-US"/>
              </w:rPr>
            </w:pPr>
            <w:r w:rsidRPr="00A91BD9">
              <w:rPr>
                <w:rFonts w:cs="Arial"/>
                <w:sz w:val="18"/>
                <w:szCs w:val="18"/>
                <w:lang w:val="en-US"/>
              </w:rPr>
              <w:t>PN-EN ISO 10304-1:2009 + AC 2012</w:t>
            </w:r>
          </w:p>
        </w:tc>
        <w:tc>
          <w:tcPr>
            <w:tcW w:w="2264" w:type="dxa"/>
          </w:tcPr>
          <w:p w14:paraId="308BD7C4"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7FE14E45" w14:textId="77777777" w:rsidR="00CA6073" w:rsidRPr="00A91BD9" w:rsidRDefault="00CA6073" w:rsidP="00FB2E77">
            <w:pPr>
              <w:ind w:left="0"/>
              <w:jc w:val="center"/>
              <w:rPr>
                <w:rFonts w:cs="Arial"/>
                <w:sz w:val="18"/>
                <w:szCs w:val="18"/>
              </w:rPr>
            </w:pPr>
            <w:r w:rsidRPr="00A91BD9">
              <w:rPr>
                <w:rFonts w:cs="Arial"/>
                <w:sz w:val="18"/>
                <w:szCs w:val="18"/>
              </w:rPr>
              <w:t>&lt; 0,20</w:t>
            </w:r>
          </w:p>
        </w:tc>
      </w:tr>
      <w:tr w:rsidR="00CA6073" w14:paraId="5626A628" w14:textId="77777777" w:rsidTr="00FB2E77">
        <w:tc>
          <w:tcPr>
            <w:tcW w:w="2267" w:type="dxa"/>
          </w:tcPr>
          <w:p w14:paraId="58D2CF01" w14:textId="77777777" w:rsidR="00CA6073" w:rsidRPr="00A91BD9" w:rsidRDefault="00CA6073" w:rsidP="00FB2E77">
            <w:pPr>
              <w:ind w:left="0"/>
              <w:jc w:val="center"/>
              <w:rPr>
                <w:rFonts w:cs="Arial"/>
                <w:sz w:val="18"/>
                <w:szCs w:val="18"/>
              </w:rPr>
            </w:pPr>
            <w:r w:rsidRPr="00A91BD9">
              <w:rPr>
                <w:rFonts w:cs="Arial"/>
                <w:sz w:val="18"/>
                <w:szCs w:val="18"/>
              </w:rPr>
              <w:t>Siarczany jako SO4</w:t>
            </w:r>
          </w:p>
          <w:p w14:paraId="2A5C3813" w14:textId="77777777" w:rsidR="00CA6073" w:rsidRPr="00A91BD9" w:rsidRDefault="00CA6073" w:rsidP="00FB2E77">
            <w:pPr>
              <w:ind w:left="0"/>
              <w:jc w:val="center"/>
              <w:rPr>
                <w:rFonts w:cs="Arial"/>
                <w:sz w:val="18"/>
                <w:szCs w:val="18"/>
              </w:rPr>
            </w:pPr>
          </w:p>
        </w:tc>
        <w:tc>
          <w:tcPr>
            <w:tcW w:w="2268" w:type="dxa"/>
          </w:tcPr>
          <w:p w14:paraId="2EE0069F" w14:textId="77777777" w:rsidR="00CA6073" w:rsidRPr="00A91BD9" w:rsidRDefault="00CA6073" w:rsidP="00FB2E77">
            <w:pPr>
              <w:ind w:left="0"/>
              <w:jc w:val="center"/>
              <w:rPr>
                <w:rFonts w:cs="Arial"/>
                <w:sz w:val="18"/>
                <w:szCs w:val="18"/>
              </w:rPr>
            </w:pPr>
            <w:r w:rsidRPr="00A91BD9">
              <w:rPr>
                <w:rFonts w:cs="Arial"/>
                <w:sz w:val="18"/>
                <w:szCs w:val="18"/>
              </w:rPr>
              <w:t>2- PN-EN ISO 10304-1:2009 + AC 2012</w:t>
            </w:r>
          </w:p>
        </w:tc>
        <w:tc>
          <w:tcPr>
            <w:tcW w:w="2264" w:type="dxa"/>
          </w:tcPr>
          <w:p w14:paraId="636AD3CE"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144C8212" w14:textId="77777777" w:rsidR="00CA6073" w:rsidRPr="00A91BD9" w:rsidRDefault="00CA6073" w:rsidP="00FB2E77">
            <w:pPr>
              <w:ind w:left="0"/>
              <w:jc w:val="center"/>
              <w:rPr>
                <w:rFonts w:cs="Arial"/>
                <w:sz w:val="18"/>
                <w:szCs w:val="18"/>
              </w:rPr>
            </w:pPr>
            <w:r w:rsidRPr="00A91BD9">
              <w:rPr>
                <w:rFonts w:cs="Arial"/>
                <w:sz w:val="18"/>
                <w:szCs w:val="18"/>
              </w:rPr>
              <w:t>834</w:t>
            </w:r>
          </w:p>
        </w:tc>
      </w:tr>
      <w:tr w:rsidR="00CA6073" w14:paraId="741A7708" w14:textId="77777777" w:rsidTr="00FB2E77">
        <w:tc>
          <w:tcPr>
            <w:tcW w:w="2267" w:type="dxa"/>
          </w:tcPr>
          <w:p w14:paraId="23C14086" w14:textId="77777777" w:rsidR="00CA6073" w:rsidRPr="00A91BD9" w:rsidRDefault="00CA6073" w:rsidP="00FB2E77">
            <w:pPr>
              <w:ind w:left="0"/>
              <w:jc w:val="center"/>
              <w:rPr>
                <w:rFonts w:cs="Arial"/>
                <w:sz w:val="18"/>
                <w:szCs w:val="18"/>
              </w:rPr>
            </w:pPr>
            <w:r w:rsidRPr="00A91BD9">
              <w:rPr>
                <w:rFonts w:cs="Arial"/>
                <w:sz w:val="18"/>
                <w:szCs w:val="18"/>
              </w:rPr>
              <w:t>Siarczyny jako SO3</w:t>
            </w:r>
          </w:p>
        </w:tc>
        <w:tc>
          <w:tcPr>
            <w:tcW w:w="2268" w:type="dxa"/>
          </w:tcPr>
          <w:p w14:paraId="47D50F0C" w14:textId="77777777" w:rsidR="00CA6073" w:rsidRPr="00A91BD9" w:rsidRDefault="00CA6073" w:rsidP="00FB2E77">
            <w:pPr>
              <w:ind w:left="0"/>
              <w:jc w:val="center"/>
              <w:rPr>
                <w:rFonts w:cs="Arial"/>
                <w:sz w:val="18"/>
                <w:szCs w:val="18"/>
              </w:rPr>
            </w:pPr>
            <w:r w:rsidRPr="00A91BD9">
              <w:rPr>
                <w:rFonts w:cs="Arial"/>
                <w:sz w:val="18"/>
                <w:szCs w:val="18"/>
              </w:rPr>
              <w:t>2- IB_TL_36_02 z dnia 07.10.2010</w:t>
            </w:r>
          </w:p>
        </w:tc>
        <w:tc>
          <w:tcPr>
            <w:tcW w:w="2264" w:type="dxa"/>
          </w:tcPr>
          <w:p w14:paraId="53AF2C4E" w14:textId="77777777" w:rsidR="00CA6073" w:rsidRPr="00A91BD9" w:rsidRDefault="00CA6073" w:rsidP="00FB2E77">
            <w:pPr>
              <w:ind w:left="0"/>
              <w:jc w:val="center"/>
              <w:rPr>
                <w:rFonts w:cs="Arial"/>
                <w:sz w:val="18"/>
                <w:szCs w:val="18"/>
              </w:rPr>
            </w:pPr>
            <w:r w:rsidRPr="00A91BD9">
              <w:rPr>
                <w:rFonts w:cs="Arial"/>
                <w:sz w:val="18"/>
                <w:szCs w:val="18"/>
              </w:rPr>
              <w:t>mg/dm</w:t>
            </w:r>
            <w:r w:rsidRPr="00730A95">
              <w:rPr>
                <w:rFonts w:cs="Arial"/>
                <w:sz w:val="18"/>
                <w:szCs w:val="18"/>
                <w:vertAlign w:val="superscript"/>
              </w:rPr>
              <w:t>3</w:t>
            </w:r>
          </w:p>
        </w:tc>
        <w:tc>
          <w:tcPr>
            <w:tcW w:w="2263" w:type="dxa"/>
          </w:tcPr>
          <w:p w14:paraId="02438A3A" w14:textId="77777777" w:rsidR="00CA6073" w:rsidRPr="00A91BD9" w:rsidRDefault="00CA6073" w:rsidP="00FB2E77">
            <w:pPr>
              <w:ind w:left="0"/>
              <w:jc w:val="center"/>
              <w:rPr>
                <w:rFonts w:cs="Arial"/>
                <w:sz w:val="18"/>
                <w:szCs w:val="18"/>
              </w:rPr>
            </w:pPr>
            <w:r w:rsidRPr="00A91BD9">
              <w:rPr>
                <w:rFonts w:cs="Arial"/>
                <w:sz w:val="18"/>
                <w:szCs w:val="18"/>
              </w:rPr>
              <w:t>&lt; 1,0</w:t>
            </w:r>
          </w:p>
        </w:tc>
      </w:tr>
      <w:tr w:rsidR="00CA6073" w14:paraId="3DB5693B" w14:textId="77777777" w:rsidTr="00FB2E77">
        <w:tc>
          <w:tcPr>
            <w:tcW w:w="2267" w:type="dxa"/>
          </w:tcPr>
          <w:p w14:paraId="3655754E" w14:textId="77777777" w:rsidR="00CA6073" w:rsidRPr="00A91BD9" w:rsidRDefault="00CA6073" w:rsidP="00FB2E77">
            <w:pPr>
              <w:ind w:left="0"/>
              <w:jc w:val="center"/>
              <w:rPr>
                <w:rFonts w:cs="Arial"/>
                <w:sz w:val="18"/>
                <w:szCs w:val="18"/>
              </w:rPr>
            </w:pPr>
            <w:r w:rsidRPr="00A91BD9">
              <w:rPr>
                <w:rFonts w:cs="Arial"/>
                <w:sz w:val="18"/>
                <w:szCs w:val="18"/>
              </w:rPr>
              <w:t>Siarczki jako S2-</w:t>
            </w:r>
          </w:p>
        </w:tc>
        <w:tc>
          <w:tcPr>
            <w:tcW w:w="2268" w:type="dxa"/>
          </w:tcPr>
          <w:p w14:paraId="0782046F" w14:textId="77777777" w:rsidR="00CA6073" w:rsidRPr="00A91BD9" w:rsidRDefault="00CA6073" w:rsidP="00FB2E77">
            <w:pPr>
              <w:ind w:left="0"/>
              <w:jc w:val="center"/>
              <w:rPr>
                <w:rFonts w:cs="Arial"/>
                <w:sz w:val="18"/>
                <w:szCs w:val="18"/>
              </w:rPr>
            </w:pPr>
            <w:r w:rsidRPr="00A91BD9">
              <w:rPr>
                <w:rFonts w:cs="Arial"/>
                <w:sz w:val="18"/>
                <w:szCs w:val="18"/>
              </w:rPr>
              <w:t>IB_TL_11_02 z dnia 05.01.2011</w:t>
            </w:r>
          </w:p>
        </w:tc>
        <w:tc>
          <w:tcPr>
            <w:tcW w:w="2264" w:type="dxa"/>
          </w:tcPr>
          <w:p w14:paraId="21F0DAA9"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3001520C" w14:textId="77777777" w:rsidR="00CA6073" w:rsidRPr="00A91BD9" w:rsidRDefault="00CA6073" w:rsidP="00FB2E77">
            <w:pPr>
              <w:ind w:left="0"/>
              <w:jc w:val="center"/>
              <w:rPr>
                <w:rFonts w:cs="Arial"/>
                <w:sz w:val="18"/>
                <w:szCs w:val="18"/>
              </w:rPr>
            </w:pPr>
            <w:r w:rsidRPr="00A91BD9">
              <w:rPr>
                <w:rFonts w:cs="Arial"/>
                <w:sz w:val="18"/>
                <w:szCs w:val="18"/>
              </w:rPr>
              <w:t>&lt; 0,001</w:t>
            </w:r>
          </w:p>
        </w:tc>
      </w:tr>
      <w:tr w:rsidR="00CA6073" w14:paraId="253DFA13" w14:textId="77777777" w:rsidTr="00FB2E77">
        <w:tc>
          <w:tcPr>
            <w:tcW w:w="2267" w:type="dxa"/>
          </w:tcPr>
          <w:p w14:paraId="7392D239" w14:textId="77777777" w:rsidR="00CA6073" w:rsidRPr="00A91BD9" w:rsidRDefault="00CA6073" w:rsidP="00FB2E77">
            <w:pPr>
              <w:ind w:left="0"/>
              <w:jc w:val="center"/>
              <w:rPr>
                <w:rFonts w:cs="Arial"/>
                <w:sz w:val="18"/>
                <w:szCs w:val="18"/>
              </w:rPr>
            </w:pPr>
            <w:r w:rsidRPr="00A91BD9">
              <w:rPr>
                <w:rFonts w:cs="Arial"/>
                <w:sz w:val="18"/>
                <w:szCs w:val="18"/>
              </w:rPr>
              <w:t>Cynk jako Zn</w:t>
            </w:r>
          </w:p>
        </w:tc>
        <w:tc>
          <w:tcPr>
            <w:tcW w:w="2268" w:type="dxa"/>
          </w:tcPr>
          <w:p w14:paraId="6297D415" w14:textId="77777777" w:rsidR="00CA6073" w:rsidRPr="00A91BD9" w:rsidRDefault="00CA6073" w:rsidP="00FB2E77">
            <w:pPr>
              <w:ind w:left="0"/>
              <w:jc w:val="center"/>
              <w:rPr>
                <w:rFonts w:cs="Arial"/>
                <w:sz w:val="18"/>
                <w:szCs w:val="18"/>
              </w:rPr>
            </w:pPr>
            <w:r w:rsidRPr="00A91BD9">
              <w:rPr>
                <w:rFonts w:cs="Arial"/>
                <w:sz w:val="18"/>
                <w:szCs w:val="18"/>
              </w:rPr>
              <w:t>PN-EN ISO 11885:2009</w:t>
            </w:r>
          </w:p>
        </w:tc>
        <w:tc>
          <w:tcPr>
            <w:tcW w:w="2264" w:type="dxa"/>
          </w:tcPr>
          <w:p w14:paraId="75B021BC"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010B3006" w14:textId="77777777" w:rsidR="00CA6073" w:rsidRPr="00A91BD9" w:rsidRDefault="00CA6073" w:rsidP="00FB2E77">
            <w:pPr>
              <w:ind w:left="0"/>
              <w:jc w:val="center"/>
              <w:rPr>
                <w:rFonts w:cs="Arial"/>
                <w:sz w:val="18"/>
                <w:szCs w:val="18"/>
              </w:rPr>
            </w:pPr>
            <w:r w:rsidRPr="00A91BD9">
              <w:rPr>
                <w:rFonts w:cs="Arial"/>
                <w:sz w:val="18"/>
                <w:szCs w:val="18"/>
              </w:rPr>
              <w:t>0,024</w:t>
            </w:r>
          </w:p>
        </w:tc>
      </w:tr>
      <w:tr w:rsidR="00CA6073" w14:paraId="3D613511" w14:textId="77777777" w:rsidTr="00FB2E77">
        <w:tc>
          <w:tcPr>
            <w:tcW w:w="2267" w:type="dxa"/>
          </w:tcPr>
          <w:p w14:paraId="55AF5E9A" w14:textId="77777777" w:rsidR="00CA6073" w:rsidRPr="00A91BD9" w:rsidRDefault="00CA6073" w:rsidP="00FB2E77">
            <w:pPr>
              <w:ind w:left="0"/>
              <w:jc w:val="center"/>
              <w:rPr>
                <w:rFonts w:cs="Arial"/>
                <w:sz w:val="18"/>
                <w:szCs w:val="18"/>
              </w:rPr>
            </w:pPr>
            <w:r w:rsidRPr="00A91BD9">
              <w:rPr>
                <w:rFonts w:cs="Arial"/>
                <w:sz w:val="18"/>
                <w:szCs w:val="18"/>
              </w:rPr>
              <w:t>Kadm jako Cd</w:t>
            </w:r>
          </w:p>
        </w:tc>
        <w:tc>
          <w:tcPr>
            <w:tcW w:w="2268" w:type="dxa"/>
          </w:tcPr>
          <w:p w14:paraId="43CD2C06" w14:textId="77777777" w:rsidR="00CA6073" w:rsidRPr="00A91BD9" w:rsidRDefault="00CA6073" w:rsidP="00FB2E77">
            <w:pPr>
              <w:ind w:left="0"/>
              <w:jc w:val="center"/>
              <w:rPr>
                <w:rFonts w:cs="Arial"/>
                <w:sz w:val="18"/>
                <w:szCs w:val="18"/>
              </w:rPr>
            </w:pPr>
            <w:r w:rsidRPr="00A91BD9">
              <w:rPr>
                <w:rFonts w:cs="Arial"/>
                <w:sz w:val="18"/>
                <w:szCs w:val="18"/>
              </w:rPr>
              <w:t>PN-EN ISO 11885:2009</w:t>
            </w:r>
          </w:p>
        </w:tc>
        <w:tc>
          <w:tcPr>
            <w:tcW w:w="2264" w:type="dxa"/>
          </w:tcPr>
          <w:p w14:paraId="311EBDE5"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0367BA42" w14:textId="77777777" w:rsidR="00CA6073" w:rsidRPr="00A91BD9" w:rsidRDefault="00CA6073" w:rsidP="00FB2E77">
            <w:pPr>
              <w:ind w:left="0"/>
              <w:jc w:val="center"/>
              <w:rPr>
                <w:rFonts w:cs="Arial"/>
                <w:sz w:val="18"/>
                <w:szCs w:val="18"/>
              </w:rPr>
            </w:pPr>
            <w:r w:rsidRPr="00A91BD9">
              <w:rPr>
                <w:rFonts w:cs="Arial"/>
                <w:sz w:val="18"/>
                <w:szCs w:val="18"/>
              </w:rPr>
              <w:t>0,003</w:t>
            </w:r>
          </w:p>
        </w:tc>
      </w:tr>
      <w:tr w:rsidR="00CA6073" w14:paraId="018307E6" w14:textId="77777777" w:rsidTr="00FB2E77">
        <w:tc>
          <w:tcPr>
            <w:tcW w:w="2267" w:type="dxa"/>
          </w:tcPr>
          <w:p w14:paraId="553DA4C4" w14:textId="77777777" w:rsidR="00CA6073" w:rsidRPr="00A91BD9" w:rsidRDefault="00CA6073" w:rsidP="00FB2E77">
            <w:pPr>
              <w:ind w:left="0"/>
              <w:jc w:val="center"/>
              <w:rPr>
                <w:rFonts w:cs="Arial"/>
                <w:sz w:val="18"/>
                <w:szCs w:val="18"/>
              </w:rPr>
            </w:pPr>
            <w:r w:rsidRPr="00A91BD9">
              <w:rPr>
                <w:rFonts w:cs="Arial"/>
                <w:sz w:val="18"/>
                <w:szCs w:val="18"/>
              </w:rPr>
              <w:t>Miedź jako Cu</w:t>
            </w:r>
          </w:p>
        </w:tc>
        <w:tc>
          <w:tcPr>
            <w:tcW w:w="2268" w:type="dxa"/>
          </w:tcPr>
          <w:p w14:paraId="38E6DA01" w14:textId="77777777" w:rsidR="00CA6073" w:rsidRPr="00A91BD9" w:rsidRDefault="00CA6073" w:rsidP="00FB2E77">
            <w:pPr>
              <w:ind w:left="0"/>
              <w:jc w:val="center"/>
              <w:rPr>
                <w:rFonts w:cs="Arial"/>
                <w:sz w:val="18"/>
                <w:szCs w:val="18"/>
              </w:rPr>
            </w:pPr>
            <w:r w:rsidRPr="00A91BD9">
              <w:rPr>
                <w:rFonts w:cs="Arial"/>
                <w:sz w:val="18"/>
                <w:szCs w:val="18"/>
              </w:rPr>
              <w:t>PN-EN ISO 11885:2009</w:t>
            </w:r>
          </w:p>
        </w:tc>
        <w:tc>
          <w:tcPr>
            <w:tcW w:w="2264" w:type="dxa"/>
          </w:tcPr>
          <w:p w14:paraId="0B463A4C"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20373899" w14:textId="77777777" w:rsidR="00CA6073" w:rsidRPr="00A91BD9" w:rsidRDefault="00CA6073" w:rsidP="00FB2E77">
            <w:pPr>
              <w:ind w:left="0"/>
              <w:jc w:val="center"/>
              <w:rPr>
                <w:rFonts w:cs="Arial"/>
                <w:sz w:val="18"/>
                <w:szCs w:val="18"/>
              </w:rPr>
            </w:pPr>
            <w:r w:rsidRPr="00A91BD9">
              <w:rPr>
                <w:rFonts w:cs="Arial"/>
                <w:sz w:val="18"/>
                <w:szCs w:val="18"/>
              </w:rPr>
              <w:t>&lt; 0,001</w:t>
            </w:r>
          </w:p>
        </w:tc>
      </w:tr>
      <w:tr w:rsidR="00CA6073" w14:paraId="2805C99F" w14:textId="77777777" w:rsidTr="00FB2E77">
        <w:tc>
          <w:tcPr>
            <w:tcW w:w="2267" w:type="dxa"/>
          </w:tcPr>
          <w:p w14:paraId="1AD2AC84" w14:textId="77777777" w:rsidR="00CA6073" w:rsidRPr="00A91BD9" w:rsidRDefault="00CA6073" w:rsidP="00FB2E77">
            <w:pPr>
              <w:ind w:left="0"/>
              <w:jc w:val="center"/>
              <w:rPr>
                <w:rFonts w:cs="Arial"/>
                <w:sz w:val="18"/>
                <w:szCs w:val="18"/>
              </w:rPr>
            </w:pPr>
            <w:r w:rsidRPr="00A91BD9">
              <w:rPr>
                <w:rFonts w:cs="Arial"/>
                <w:sz w:val="18"/>
                <w:szCs w:val="18"/>
              </w:rPr>
              <w:t>Ołów jako Pb</w:t>
            </w:r>
          </w:p>
        </w:tc>
        <w:tc>
          <w:tcPr>
            <w:tcW w:w="2268" w:type="dxa"/>
          </w:tcPr>
          <w:p w14:paraId="1F311302" w14:textId="77777777" w:rsidR="00CA6073" w:rsidRPr="00A91BD9" w:rsidRDefault="00CA6073" w:rsidP="00FB2E77">
            <w:pPr>
              <w:ind w:left="0"/>
              <w:jc w:val="center"/>
              <w:rPr>
                <w:rFonts w:cs="Arial"/>
                <w:sz w:val="18"/>
                <w:szCs w:val="18"/>
              </w:rPr>
            </w:pPr>
            <w:r w:rsidRPr="00A91BD9">
              <w:rPr>
                <w:rFonts w:cs="Arial"/>
                <w:sz w:val="18"/>
                <w:szCs w:val="18"/>
              </w:rPr>
              <w:t>PN-EN ISO 11885:2009</w:t>
            </w:r>
          </w:p>
        </w:tc>
        <w:tc>
          <w:tcPr>
            <w:tcW w:w="2264" w:type="dxa"/>
          </w:tcPr>
          <w:p w14:paraId="38B2E48B"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41F67C27" w14:textId="77777777" w:rsidR="00CA6073" w:rsidRPr="00A91BD9" w:rsidRDefault="00CA6073" w:rsidP="00FB2E77">
            <w:pPr>
              <w:ind w:left="0"/>
              <w:jc w:val="center"/>
              <w:rPr>
                <w:rFonts w:cs="Arial"/>
                <w:sz w:val="18"/>
                <w:szCs w:val="18"/>
              </w:rPr>
            </w:pPr>
            <w:r w:rsidRPr="00A91BD9">
              <w:rPr>
                <w:rFonts w:cs="Arial"/>
                <w:sz w:val="18"/>
                <w:szCs w:val="18"/>
              </w:rPr>
              <w:t>&lt; 0,001</w:t>
            </w:r>
          </w:p>
        </w:tc>
      </w:tr>
      <w:tr w:rsidR="00CA6073" w14:paraId="21361378" w14:textId="77777777" w:rsidTr="00FB2E77">
        <w:tc>
          <w:tcPr>
            <w:tcW w:w="2267" w:type="dxa"/>
          </w:tcPr>
          <w:p w14:paraId="0114B05B" w14:textId="77777777" w:rsidR="00CA6073" w:rsidRPr="00A91BD9" w:rsidRDefault="00CA6073" w:rsidP="00FB2E77">
            <w:pPr>
              <w:ind w:left="0"/>
              <w:jc w:val="center"/>
              <w:rPr>
                <w:rFonts w:cs="Arial"/>
                <w:sz w:val="18"/>
                <w:szCs w:val="18"/>
              </w:rPr>
            </w:pPr>
            <w:r w:rsidRPr="00A91BD9">
              <w:rPr>
                <w:rFonts w:cs="Arial"/>
                <w:sz w:val="18"/>
                <w:szCs w:val="18"/>
              </w:rPr>
              <w:t>Nikiel jako Ni</w:t>
            </w:r>
          </w:p>
        </w:tc>
        <w:tc>
          <w:tcPr>
            <w:tcW w:w="2268" w:type="dxa"/>
          </w:tcPr>
          <w:p w14:paraId="11BE5380" w14:textId="77777777" w:rsidR="00CA6073" w:rsidRPr="00A91BD9" w:rsidRDefault="00CA6073" w:rsidP="00FB2E77">
            <w:pPr>
              <w:ind w:left="0"/>
              <w:jc w:val="center"/>
              <w:rPr>
                <w:rFonts w:cs="Arial"/>
                <w:sz w:val="18"/>
                <w:szCs w:val="18"/>
              </w:rPr>
            </w:pPr>
            <w:r w:rsidRPr="00A91BD9">
              <w:rPr>
                <w:rFonts w:cs="Arial"/>
                <w:sz w:val="18"/>
                <w:szCs w:val="18"/>
              </w:rPr>
              <w:t>PN-EN ISO 11885:2009</w:t>
            </w:r>
          </w:p>
        </w:tc>
        <w:tc>
          <w:tcPr>
            <w:tcW w:w="2264" w:type="dxa"/>
          </w:tcPr>
          <w:p w14:paraId="4D961112"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1119AE08" w14:textId="77777777" w:rsidR="00CA6073" w:rsidRPr="00A91BD9" w:rsidRDefault="00CA6073" w:rsidP="00FB2E77">
            <w:pPr>
              <w:ind w:left="0"/>
              <w:jc w:val="center"/>
              <w:rPr>
                <w:rFonts w:cs="Arial"/>
                <w:sz w:val="18"/>
                <w:szCs w:val="18"/>
              </w:rPr>
            </w:pPr>
            <w:r w:rsidRPr="00A91BD9">
              <w:rPr>
                <w:rFonts w:cs="Arial"/>
                <w:sz w:val="18"/>
                <w:szCs w:val="18"/>
              </w:rPr>
              <w:t>0,036</w:t>
            </w:r>
          </w:p>
        </w:tc>
      </w:tr>
      <w:tr w:rsidR="00CA6073" w14:paraId="5E5F19DD" w14:textId="77777777" w:rsidTr="00FB2E77">
        <w:tc>
          <w:tcPr>
            <w:tcW w:w="2267" w:type="dxa"/>
          </w:tcPr>
          <w:p w14:paraId="32959CAA" w14:textId="77777777" w:rsidR="00CA6073" w:rsidRPr="00A91BD9" w:rsidRDefault="00CA6073" w:rsidP="00FB2E77">
            <w:pPr>
              <w:ind w:left="0"/>
              <w:jc w:val="center"/>
              <w:rPr>
                <w:rFonts w:cs="Arial"/>
                <w:sz w:val="18"/>
                <w:szCs w:val="18"/>
              </w:rPr>
            </w:pPr>
            <w:r w:rsidRPr="00A91BD9">
              <w:rPr>
                <w:rFonts w:cs="Arial"/>
                <w:sz w:val="18"/>
                <w:szCs w:val="18"/>
              </w:rPr>
              <w:t>Chrom jako Cr</w:t>
            </w:r>
          </w:p>
        </w:tc>
        <w:tc>
          <w:tcPr>
            <w:tcW w:w="2268" w:type="dxa"/>
          </w:tcPr>
          <w:p w14:paraId="30A7F6D5" w14:textId="77777777" w:rsidR="00CA6073" w:rsidRPr="00A91BD9" w:rsidRDefault="00CA6073" w:rsidP="00FB2E77">
            <w:pPr>
              <w:ind w:left="0"/>
              <w:jc w:val="center"/>
              <w:rPr>
                <w:rFonts w:cs="Arial"/>
                <w:sz w:val="18"/>
                <w:szCs w:val="18"/>
              </w:rPr>
            </w:pPr>
            <w:r w:rsidRPr="00A91BD9">
              <w:rPr>
                <w:rFonts w:cs="Arial"/>
                <w:sz w:val="18"/>
                <w:szCs w:val="18"/>
              </w:rPr>
              <w:t>PN-EN ISO 11885:2009</w:t>
            </w:r>
          </w:p>
        </w:tc>
        <w:tc>
          <w:tcPr>
            <w:tcW w:w="2264" w:type="dxa"/>
          </w:tcPr>
          <w:p w14:paraId="36B51163"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5B68CBCB" w14:textId="77777777" w:rsidR="00CA6073" w:rsidRPr="00A91BD9" w:rsidRDefault="00CA6073" w:rsidP="00FB2E77">
            <w:pPr>
              <w:ind w:left="0"/>
              <w:jc w:val="center"/>
              <w:rPr>
                <w:rFonts w:cs="Arial"/>
                <w:sz w:val="18"/>
                <w:szCs w:val="18"/>
              </w:rPr>
            </w:pPr>
            <w:r w:rsidRPr="00A91BD9">
              <w:rPr>
                <w:rFonts w:cs="Arial"/>
                <w:sz w:val="18"/>
                <w:szCs w:val="18"/>
              </w:rPr>
              <w:t>0,008</w:t>
            </w:r>
          </w:p>
        </w:tc>
      </w:tr>
      <w:tr w:rsidR="00CA6073" w14:paraId="09CF6185" w14:textId="77777777" w:rsidTr="00FB2E77">
        <w:tc>
          <w:tcPr>
            <w:tcW w:w="2267" w:type="dxa"/>
          </w:tcPr>
          <w:p w14:paraId="01701B71" w14:textId="77777777" w:rsidR="00CA6073" w:rsidRPr="00A91BD9" w:rsidRDefault="00CA6073" w:rsidP="00FB2E77">
            <w:pPr>
              <w:ind w:left="0"/>
              <w:jc w:val="center"/>
              <w:rPr>
                <w:rFonts w:cs="Arial"/>
                <w:sz w:val="18"/>
                <w:szCs w:val="18"/>
              </w:rPr>
            </w:pPr>
            <w:r w:rsidRPr="00A91BD9">
              <w:rPr>
                <w:rFonts w:cs="Arial"/>
                <w:sz w:val="18"/>
                <w:szCs w:val="18"/>
              </w:rPr>
              <w:t>Rtęć jako Hg</w:t>
            </w:r>
          </w:p>
        </w:tc>
        <w:tc>
          <w:tcPr>
            <w:tcW w:w="2268" w:type="dxa"/>
          </w:tcPr>
          <w:p w14:paraId="44D95D98" w14:textId="77777777" w:rsidR="00CA6073" w:rsidRPr="00A91BD9" w:rsidRDefault="00CA6073" w:rsidP="00FB2E77">
            <w:pPr>
              <w:ind w:left="0"/>
              <w:jc w:val="center"/>
              <w:rPr>
                <w:rFonts w:cs="Arial"/>
                <w:sz w:val="18"/>
                <w:szCs w:val="18"/>
              </w:rPr>
            </w:pPr>
            <w:r w:rsidRPr="00A91BD9">
              <w:rPr>
                <w:rFonts w:cs="Arial"/>
                <w:sz w:val="18"/>
                <w:szCs w:val="18"/>
              </w:rPr>
              <w:t>PN-EN 1483:2007</w:t>
            </w:r>
          </w:p>
        </w:tc>
        <w:tc>
          <w:tcPr>
            <w:tcW w:w="2264" w:type="dxa"/>
          </w:tcPr>
          <w:p w14:paraId="61E87C1D"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2EEE5F6B" w14:textId="77777777" w:rsidR="00CA6073" w:rsidRPr="00A91BD9" w:rsidRDefault="00CA6073" w:rsidP="00FB2E77">
            <w:pPr>
              <w:ind w:left="0"/>
              <w:jc w:val="center"/>
              <w:rPr>
                <w:rFonts w:cs="Arial"/>
                <w:sz w:val="18"/>
                <w:szCs w:val="18"/>
              </w:rPr>
            </w:pPr>
            <w:r w:rsidRPr="00A91BD9">
              <w:rPr>
                <w:rFonts w:cs="Arial"/>
                <w:sz w:val="18"/>
                <w:szCs w:val="18"/>
              </w:rPr>
              <w:t>0,00021</w:t>
            </w:r>
          </w:p>
        </w:tc>
      </w:tr>
      <w:tr w:rsidR="00CA6073" w14:paraId="30AD6D80" w14:textId="77777777" w:rsidTr="00FB2E77">
        <w:tc>
          <w:tcPr>
            <w:tcW w:w="2267" w:type="dxa"/>
          </w:tcPr>
          <w:p w14:paraId="73DCD007" w14:textId="77777777" w:rsidR="00CA6073" w:rsidRPr="00A91BD9" w:rsidRDefault="00CA6073" w:rsidP="00FB2E77">
            <w:pPr>
              <w:ind w:left="0"/>
              <w:jc w:val="center"/>
              <w:rPr>
                <w:rFonts w:cs="Arial"/>
                <w:sz w:val="18"/>
                <w:szCs w:val="18"/>
              </w:rPr>
            </w:pPr>
            <w:r w:rsidRPr="00A91BD9">
              <w:rPr>
                <w:rFonts w:cs="Arial"/>
                <w:sz w:val="18"/>
                <w:szCs w:val="18"/>
                <w:lang w:val="en-US"/>
              </w:rPr>
              <w:t>Bor jako B</w:t>
            </w:r>
          </w:p>
        </w:tc>
        <w:tc>
          <w:tcPr>
            <w:tcW w:w="2268" w:type="dxa"/>
          </w:tcPr>
          <w:p w14:paraId="79259CE4" w14:textId="77777777" w:rsidR="00CA6073" w:rsidRPr="00A91BD9" w:rsidRDefault="00CA6073" w:rsidP="00FB2E77">
            <w:pPr>
              <w:ind w:left="0"/>
              <w:jc w:val="center"/>
              <w:rPr>
                <w:rFonts w:cs="Arial"/>
                <w:sz w:val="18"/>
                <w:szCs w:val="18"/>
                <w:lang w:val="en-US"/>
              </w:rPr>
            </w:pPr>
            <w:r w:rsidRPr="00A91BD9">
              <w:rPr>
                <w:rFonts w:cs="Arial"/>
                <w:sz w:val="18"/>
                <w:szCs w:val="18"/>
                <w:lang w:val="en-US"/>
              </w:rPr>
              <w:t>PN-EN ISO 11885:2009</w:t>
            </w:r>
          </w:p>
        </w:tc>
        <w:tc>
          <w:tcPr>
            <w:tcW w:w="2264" w:type="dxa"/>
          </w:tcPr>
          <w:p w14:paraId="3300DCE0"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43265591" w14:textId="77777777" w:rsidR="00CA6073" w:rsidRPr="00A91BD9" w:rsidRDefault="00CA6073" w:rsidP="00FB2E77">
            <w:pPr>
              <w:ind w:left="0"/>
              <w:jc w:val="center"/>
              <w:rPr>
                <w:rFonts w:cs="Arial"/>
                <w:sz w:val="18"/>
                <w:szCs w:val="18"/>
              </w:rPr>
            </w:pPr>
            <w:r w:rsidRPr="00A91BD9">
              <w:rPr>
                <w:rFonts w:cs="Arial"/>
                <w:sz w:val="18"/>
                <w:szCs w:val="18"/>
              </w:rPr>
              <w:t>69,9</w:t>
            </w:r>
          </w:p>
        </w:tc>
      </w:tr>
      <w:tr w:rsidR="00CA6073" w14:paraId="7138B937" w14:textId="77777777" w:rsidTr="00FB2E77">
        <w:tc>
          <w:tcPr>
            <w:tcW w:w="2267" w:type="dxa"/>
          </w:tcPr>
          <w:p w14:paraId="084E8877" w14:textId="77777777" w:rsidR="00CA6073" w:rsidRPr="00A91BD9" w:rsidRDefault="00CA6073" w:rsidP="00FB2E77">
            <w:pPr>
              <w:ind w:left="0"/>
              <w:jc w:val="center"/>
              <w:rPr>
                <w:rFonts w:cs="Arial"/>
                <w:sz w:val="18"/>
                <w:szCs w:val="18"/>
              </w:rPr>
            </w:pPr>
            <w:r w:rsidRPr="00A91BD9">
              <w:rPr>
                <w:rFonts w:cs="Arial"/>
                <w:sz w:val="18"/>
                <w:szCs w:val="18"/>
                <w:lang w:val="en-US"/>
              </w:rPr>
              <w:t>Arsen jako As</w:t>
            </w:r>
          </w:p>
        </w:tc>
        <w:tc>
          <w:tcPr>
            <w:tcW w:w="2268" w:type="dxa"/>
          </w:tcPr>
          <w:p w14:paraId="47D60337" w14:textId="77777777" w:rsidR="00CA6073" w:rsidRPr="00A91BD9" w:rsidRDefault="00CA6073" w:rsidP="00FB2E77">
            <w:pPr>
              <w:ind w:left="0"/>
              <w:jc w:val="center"/>
              <w:rPr>
                <w:rFonts w:cs="Arial"/>
                <w:sz w:val="18"/>
                <w:szCs w:val="18"/>
                <w:lang w:val="en-US"/>
              </w:rPr>
            </w:pPr>
            <w:r w:rsidRPr="00A91BD9">
              <w:rPr>
                <w:rFonts w:cs="Arial"/>
                <w:sz w:val="18"/>
                <w:szCs w:val="18"/>
                <w:lang w:val="en-US"/>
              </w:rPr>
              <w:t>PN-EN ISO 11885:2009</w:t>
            </w:r>
          </w:p>
        </w:tc>
        <w:tc>
          <w:tcPr>
            <w:tcW w:w="2264" w:type="dxa"/>
          </w:tcPr>
          <w:p w14:paraId="7846217B"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357F56FB" w14:textId="77777777" w:rsidR="00CA6073" w:rsidRPr="00A91BD9" w:rsidRDefault="00CA6073" w:rsidP="00FB2E77">
            <w:pPr>
              <w:ind w:left="0"/>
              <w:jc w:val="center"/>
              <w:rPr>
                <w:rFonts w:cs="Arial"/>
                <w:sz w:val="18"/>
                <w:szCs w:val="18"/>
              </w:rPr>
            </w:pPr>
            <w:r w:rsidRPr="00A91BD9">
              <w:rPr>
                <w:rFonts w:cs="Arial"/>
                <w:sz w:val="18"/>
                <w:szCs w:val="18"/>
              </w:rPr>
              <w:t>0,02</w:t>
            </w:r>
          </w:p>
        </w:tc>
      </w:tr>
      <w:tr w:rsidR="00CA6073" w14:paraId="40D736BA" w14:textId="77777777" w:rsidTr="00FB2E77">
        <w:tc>
          <w:tcPr>
            <w:tcW w:w="2267" w:type="dxa"/>
          </w:tcPr>
          <w:p w14:paraId="2826719C" w14:textId="77777777" w:rsidR="00CA6073" w:rsidRPr="00A91BD9" w:rsidRDefault="00CA6073" w:rsidP="00FB2E77">
            <w:pPr>
              <w:ind w:left="0"/>
              <w:jc w:val="center"/>
              <w:rPr>
                <w:rFonts w:cs="Arial"/>
                <w:sz w:val="18"/>
                <w:szCs w:val="18"/>
              </w:rPr>
            </w:pPr>
            <w:r w:rsidRPr="00A91BD9">
              <w:rPr>
                <w:rFonts w:cs="Arial"/>
                <w:sz w:val="18"/>
                <w:szCs w:val="18"/>
              </w:rPr>
              <w:lastRenderedPageBreak/>
              <w:t>Ogólny węgiel organiczny OWO</w:t>
            </w:r>
          </w:p>
        </w:tc>
        <w:tc>
          <w:tcPr>
            <w:tcW w:w="2268" w:type="dxa"/>
          </w:tcPr>
          <w:p w14:paraId="65E1469C" w14:textId="77777777" w:rsidR="00CA6073" w:rsidRPr="00A91BD9" w:rsidRDefault="00CA6073" w:rsidP="00FB2E77">
            <w:pPr>
              <w:ind w:left="0"/>
              <w:jc w:val="center"/>
              <w:rPr>
                <w:rFonts w:cs="Arial"/>
                <w:sz w:val="18"/>
                <w:szCs w:val="18"/>
              </w:rPr>
            </w:pPr>
            <w:r w:rsidRPr="00A91BD9">
              <w:rPr>
                <w:rFonts w:cs="Arial"/>
                <w:sz w:val="18"/>
                <w:szCs w:val="18"/>
              </w:rPr>
              <w:t>PN-EN 1484:1999</w:t>
            </w:r>
          </w:p>
        </w:tc>
        <w:tc>
          <w:tcPr>
            <w:tcW w:w="2264" w:type="dxa"/>
          </w:tcPr>
          <w:p w14:paraId="0E5EBFD1" w14:textId="77777777" w:rsidR="00CA6073" w:rsidRPr="00A91BD9" w:rsidRDefault="00CA6073" w:rsidP="00FB2E77">
            <w:pPr>
              <w:ind w:left="0"/>
              <w:jc w:val="center"/>
              <w:rPr>
                <w:rFonts w:cs="Arial"/>
                <w:sz w:val="18"/>
                <w:szCs w:val="18"/>
              </w:rPr>
            </w:pPr>
            <w:r w:rsidRPr="000501AA">
              <w:rPr>
                <w:rFonts w:cs="Arial"/>
                <w:sz w:val="18"/>
                <w:szCs w:val="18"/>
              </w:rPr>
              <w:t>mg/dm</w:t>
            </w:r>
            <w:r w:rsidRPr="000501AA">
              <w:rPr>
                <w:rFonts w:cs="Arial"/>
                <w:sz w:val="18"/>
                <w:szCs w:val="18"/>
                <w:vertAlign w:val="superscript"/>
              </w:rPr>
              <w:t>3</w:t>
            </w:r>
          </w:p>
        </w:tc>
        <w:tc>
          <w:tcPr>
            <w:tcW w:w="2263" w:type="dxa"/>
          </w:tcPr>
          <w:p w14:paraId="63F1730A" w14:textId="77777777" w:rsidR="00CA6073" w:rsidRPr="00A91BD9" w:rsidRDefault="00CA6073" w:rsidP="00FB2E77">
            <w:pPr>
              <w:ind w:left="0"/>
              <w:jc w:val="center"/>
              <w:rPr>
                <w:rFonts w:cs="Arial"/>
                <w:sz w:val="18"/>
                <w:szCs w:val="18"/>
              </w:rPr>
            </w:pPr>
            <w:r w:rsidRPr="00A91BD9">
              <w:rPr>
                <w:rFonts w:cs="Arial"/>
                <w:sz w:val="18"/>
                <w:szCs w:val="18"/>
              </w:rPr>
              <w:t>57,2</w:t>
            </w:r>
          </w:p>
        </w:tc>
      </w:tr>
    </w:tbl>
    <w:p w14:paraId="41C90131" w14:textId="77777777" w:rsidR="00671E3B" w:rsidRPr="00CA520A" w:rsidRDefault="00671E3B" w:rsidP="009B37E0">
      <w:pPr>
        <w:ind w:left="0"/>
      </w:pPr>
    </w:p>
    <w:p w14:paraId="4F524F73" w14:textId="29156F49" w:rsidR="00315D3A" w:rsidRPr="00262F05" w:rsidRDefault="00315D3A" w:rsidP="001D103C">
      <w:pPr>
        <w:pStyle w:val="Nagwek1"/>
      </w:pPr>
      <w:bookmarkStart w:id="57" w:name="_Toc528331985"/>
      <w:r w:rsidRPr="00262F05">
        <w:t>Przedmiot zamówienia</w:t>
      </w:r>
      <w:r w:rsidR="00915ED9">
        <w:t xml:space="preserve"> - </w:t>
      </w:r>
      <w:r w:rsidRPr="00262F05">
        <w:t xml:space="preserve"> </w:t>
      </w:r>
      <w:r w:rsidR="00915ED9">
        <w:t>wymagany z</w:t>
      </w:r>
      <w:r w:rsidR="00915ED9" w:rsidRPr="006C5EA1">
        <w:t>akres</w:t>
      </w:r>
      <w:r w:rsidR="00915ED9">
        <w:t>, dostaw,</w:t>
      </w:r>
      <w:r w:rsidR="00915ED9" w:rsidRPr="006C5EA1">
        <w:t xml:space="preserve"> </w:t>
      </w:r>
      <w:r w:rsidR="00915ED9">
        <w:t xml:space="preserve">robót i </w:t>
      </w:r>
      <w:r w:rsidR="00915ED9" w:rsidRPr="006C5EA1">
        <w:t>usług</w:t>
      </w:r>
      <w:r w:rsidR="00915ED9">
        <w:t xml:space="preserve"> Wykonawcy</w:t>
      </w:r>
      <w:bookmarkEnd w:id="57"/>
    </w:p>
    <w:p w14:paraId="1CFC740A" w14:textId="5F40E256" w:rsidR="00692F24" w:rsidRDefault="00315D3A" w:rsidP="00315D3A">
      <w:pPr>
        <w:pStyle w:val="Default"/>
        <w:rPr>
          <w:sz w:val="22"/>
          <w:szCs w:val="22"/>
        </w:rPr>
      </w:pPr>
      <w:r>
        <w:rPr>
          <w:sz w:val="22"/>
          <w:szCs w:val="22"/>
        </w:rPr>
        <w:t>Wykonanie Modernizacj</w:t>
      </w:r>
      <w:r w:rsidR="00262F05">
        <w:rPr>
          <w:sz w:val="22"/>
          <w:szCs w:val="22"/>
        </w:rPr>
        <w:t>i</w:t>
      </w:r>
      <w:r>
        <w:rPr>
          <w:sz w:val="22"/>
          <w:szCs w:val="22"/>
        </w:rPr>
        <w:t xml:space="preserve"> Instalacji Odsiarczania Spalin </w:t>
      </w:r>
      <w:r w:rsidR="009006D9">
        <w:rPr>
          <w:sz w:val="22"/>
          <w:szCs w:val="22"/>
        </w:rPr>
        <w:t>(</w:t>
      </w:r>
      <w:r>
        <w:rPr>
          <w:sz w:val="22"/>
          <w:szCs w:val="22"/>
        </w:rPr>
        <w:t>IOS</w:t>
      </w:r>
      <w:r w:rsidR="009006D9">
        <w:rPr>
          <w:sz w:val="22"/>
          <w:szCs w:val="22"/>
        </w:rPr>
        <w:t>)</w:t>
      </w:r>
      <w:r>
        <w:rPr>
          <w:sz w:val="22"/>
          <w:szCs w:val="22"/>
        </w:rPr>
        <w:t xml:space="preserve"> w ENEA</w:t>
      </w:r>
      <w:r w:rsidR="00262F05">
        <w:rPr>
          <w:sz w:val="22"/>
          <w:szCs w:val="22"/>
        </w:rPr>
        <w:t xml:space="preserve"> Elektrownia Połaniec S.A.</w:t>
      </w:r>
      <w:r>
        <w:rPr>
          <w:sz w:val="22"/>
          <w:szCs w:val="22"/>
        </w:rPr>
        <w:t xml:space="preserve">” </w:t>
      </w:r>
      <w:r w:rsidR="00262F05" w:rsidRPr="00262F05">
        <w:rPr>
          <w:sz w:val="22"/>
          <w:szCs w:val="22"/>
        </w:rPr>
        <w:t xml:space="preserve">w formule „pod klucz” </w:t>
      </w:r>
      <w:r>
        <w:rPr>
          <w:sz w:val="22"/>
          <w:szCs w:val="22"/>
        </w:rPr>
        <w:t xml:space="preserve">w zakresie dostosowania instalacji odsiarczania spalin </w:t>
      </w:r>
      <w:r w:rsidR="00262F05">
        <w:rPr>
          <w:sz w:val="22"/>
          <w:szCs w:val="22"/>
        </w:rPr>
        <w:t xml:space="preserve">składającej się z dwóch absorberów C i D </w:t>
      </w:r>
      <w:r>
        <w:rPr>
          <w:sz w:val="22"/>
          <w:szCs w:val="22"/>
        </w:rPr>
        <w:t xml:space="preserve">do nowych norm środowiskowych określonych w </w:t>
      </w:r>
      <w:r w:rsidR="005A2681">
        <w:rPr>
          <w:sz w:val="22"/>
          <w:szCs w:val="22"/>
        </w:rPr>
        <w:t xml:space="preserve">konkluzjach </w:t>
      </w:r>
      <w:r>
        <w:rPr>
          <w:sz w:val="22"/>
          <w:szCs w:val="22"/>
        </w:rPr>
        <w:t>BAT</w:t>
      </w:r>
      <w:r w:rsidR="00692F24">
        <w:rPr>
          <w:sz w:val="22"/>
          <w:szCs w:val="22"/>
        </w:rPr>
        <w:t xml:space="preserve"> w zakresie emisji SO</w:t>
      </w:r>
      <w:r w:rsidR="00692F24" w:rsidRPr="0088588B">
        <w:rPr>
          <w:sz w:val="22"/>
          <w:szCs w:val="22"/>
          <w:vertAlign w:val="subscript"/>
        </w:rPr>
        <w:t>2</w:t>
      </w:r>
      <w:r w:rsidR="00692F24">
        <w:rPr>
          <w:sz w:val="22"/>
          <w:szCs w:val="22"/>
        </w:rPr>
        <w:t xml:space="preserve"> oraz pyłu</w:t>
      </w:r>
      <w:r>
        <w:rPr>
          <w:sz w:val="22"/>
          <w:szCs w:val="22"/>
        </w:rPr>
        <w:t xml:space="preserve">. </w:t>
      </w:r>
    </w:p>
    <w:p w14:paraId="3C758486" w14:textId="1AD10243" w:rsidR="0088588B" w:rsidRDefault="0088588B" w:rsidP="0088588B">
      <w:pPr>
        <w:pStyle w:val="Default"/>
        <w:rPr>
          <w:sz w:val="22"/>
          <w:szCs w:val="22"/>
        </w:rPr>
      </w:pPr>
      <w:r>
        <w:rPr>
          <w:sz w:val="22"/>
          <w:szCs w:val="22"/>
        </w:rPr>
        <w:t>Poniżej podano wymagane parametry gwarantowane</w:t>
      </w:r>
      <w:r w:rsidR="002F6BDF">
        <w:rPr>
          <w:sz w:val="22"/>
          <w:szCs w:val="22"/>
        </w:rPr>
        <w:t xml:space="preserve"> w zakresie emisji</w:t>
      </w:r>
      <w:r>
        <w:rPr>
          <w:sz w:val="22"/>
          <w:szCs w:val="22"/>
        </w:rPr>
        <w:t xml:space="preserve"> dla spalin oczyszczonych na wylocie z instalacji odsiarczania spalin IOS dla każdego z absorberów po modernizacji: </w:t>
      </w:r>
    </w:p>
    <w:p w14:paraId="0369DB41" w14:textId="2E1B4FDE" w:rsidR="0088588B" w:rsidRDefault="0088588B" w:rsidP="001F0E86">
      <w:pPr>
        <w:pStyle w:val="Default"/>
        <w:numPr>
          <w:ilvl w:val="0"/>
          <w:numId w:val="34"/>
        </w:numPr>
        <w:rPr>
          <w:sz w:val="22"/>
          <w:szCs w:val="22"/>
        </w:rPr>
      </w:pPr>
      <w:r>
        <w:rPr>
          <w:sz w:val="22"/>
          <w:szCs w:val="22"/>
        </w:rPr>
        <w:t>emisja SO</w:t>
      </w:r>
      <w:r>
        <w:rPr>
          <w:sz w:val="14"/>
          <w:szCs w:val="14"/>
        </w:rPr>
        <w:t xml:space="preserve">2 </w:t>
      </w:r>
      <w:r>
        <w:rPr>
          <w:sz w:val="22"/>
          <w:szCs w:val="22"/>
        </w:rPr>
        <w:t xml:space="preserve">≤ 120 </w:t>
      </w:r>
      <w:r w:rsidR="00951835">
        <w:rPr>
          <w:sz w:val="22"/>
          <w:szCs w:val="22"/>
        </w:rPr>
        <w:t>mg/Nm³</w:t>
      </w:r>
      <w:r w:rsidR="00951835">
        <w:rPr>
          <w:sz w:val="22"/>
          <w:szCs w:val="22"/>
          <w:vertAlign w:val="subscript"/>
        </w:rPr>
        <w:t>sr</w:t>
      </w:r>
      <w:r>
        <w:rPr>
          <w:sz w:val="22"/>
          <w:szCs w:val="22"/>
        </w:rPr>
        <w:t xml:space="preserve">, </w:t>
      </w:r>
    </w:p>
    <w:p w14:paraId="0F0D0689" w14:textId="1CEB2A32" w:rsidR="0088588B" w:rsidRDefault="0088588B" w:rsidP="001F0E86">
      <w:pPr>
        <w:pStyle w:val="Default"/>
        <w:numPr>
          <w:ilvl w:val="0"/>
          <w:numId w:val="34"/>
        </w:numPr>
        <w:rPr>
          <w:sz w:val="22"/>
          <w:szCs w:val="22"/>
        </w:rPr>
      </w:pPr>
      <w:r>
        <w:rPr>
          <w:sz w:val="22"/>
          <w:szCs w:val="22"/>
        </w:rPr>
        <w:t xml:space="preserve">emisja pyłu ≤ 7 </w:t>
      </w:r>
      <w:r w:rsidR="00951835">
        <w:rPr>
          <w:sz w:val="22"/>
          <w:szCs w:val="22"/>
        </w:rPr>
        <w:t>mg/Nm³</w:t>
      </w:r>
      <w:r w:rsidR="00951835">
        <w:rPr>
          <w:sz w:val="22"/>
          <w:szCs w:val="22"/>
          <w:vertAlign w:val="subscript"/>
        </w:rPr>
        <w:t>sr</w:t>
      </w:r>
      <w:r>
        <w:rPr>
          <w:sz w:val="22"/>
          <w:szCs w:val="22"/>
        </w:rPr>
        <w:t xml:space="preserve">. </w:t>
      </w:r>
    </w:p>
    <w:p w14:paraId="0D25CA86" w14:textId="77777777" w:rsidR="008970EE" w:rsidRDefault="008970EE" w:rsidP="00DC7244">
      <w:pPr>
        <w:autoSpaceDE w:val="0"/>
        <w:autoSpaceDN w:val="0"/>
        <w:adjustRightInd w:val="0"/>
        <w:spacing w:after="0" w:line="276" w:lineRule="auto"/>
        <w:ind w:left="0"/>
        <w:rPr>
          <w:sz w:val="22"/>
          <w:szCs w:val="22"/>
        </w:rPr>
      </w:pPr>
      <w:r>
        <w:rPr>
          <w:sz w:val="22"/>
          <w:szCs w:val="22"/>
        </w:rPr>
        <w:t>Wskazane powyżej wartości muszą być zapewnione dla spalin suchych w warunkach referencyjnych przeliczonych na 6% O</w:t>
      </w:r>
      <w:r w:rsidRPr="008970EE">
        <w:rPr>
          <w:sz w:val="22"/>
          <w:szCs w:val="22"/>
          <w:vertAlign w:val="subscript"/>
        </w:rPr>
        <w:t>2</w:t>
      </w:r>
      <w:r>
        <w:rPr>
          <w:sz w:val="22"/>
          <w:szCs w:val="22"/>
        </w:rPr>
        <w:t>.</w:t>
      </w:r>
    </w:p>
    <w:p w14:paraId="011600CB" w14:textId="7DD73E02" w:rsidR="00203257" w:rsidRPr="00E50382" w:rsidRDefault="00C04465" w:rsidP="00DC7244">
      <w:pPr>
        <w:autoSpaceDE w:val="0"/>
        <w:autoSpaceDN w:val="0"/>
        <w:adjustRightInd w:val="0"/>
        <w:spacing w:after="0" w:line="276" w:lineRule="auto"/>
        <w:ind w:left="0"/>
        <w:rPr>
          <w:color w:val="000000"/>
          <w:sz w:val="22"/>
          <w:szCs w:val="22"/>
        </w:rPr>
      </w:pPr>
      <w:r>
        <w:rPr>
          <w:sz w:val="22"/>
          <w:szCs w:val="22"/>
        </w:rPr>
        <w:t xml:space="preserve">Wykonawca zrealizuje kompleksowo przedmiot zamówienia we wszystkich branżach „pod klucz” zgodnie z obowiązującymi przepisami i normami. </w:t>
      </w:r>
      <w:r w:rsidR="00203257" w:rsidRPr="00E50382">
        <w:rPr>
          <w:color w:val="000000"/>
          <w:sz w:val="22"/>
          <w:szCs w:val="22"/>
        </w:rPr>
        <w:t xml:space="preserve">Zaproponowane rozwiązania technologiczne modernizacji </w:t>
      </w:r>
      <w:r w:rsidR="00203257">
        <w:rPr>
          <w:color w:val="000000"/>
          <w:sz w:val="22"/>
          <w:szCs w:val="22"/>
        </w:rPr>
        <w:t xml:space="preserve">absorberów </w:t>
      </w:r>
      <w:r w:rsidR="00203257" w:rsidRPr="00E50382">
        <w:rPr>
          <w:color w:val="000000"/>
          <w:sz w:val="22"/>
          <w:szCs w:val="22"/>
        </w:rPr>
        <w:t xml:space="preserve">IOS będą spełniały wszystkie krajowe przepisy bezpieczeństwa, oraz normy w zakresie eksploatacji. </w:t>
      </w:r>
    </w:p>
    <w:p w14:paraId="1A3A0653" w14:textId="71BF302D" w:rsidR="00203257" w:rsidRDefault="00203257" w:rsidP="00DC7244">
      <w:pPr>
        <w:pStyle w:val="Default"/>
        <w:rPr>
          <w:sz w:val="22"/>
          <w:szCs w:val="22"/>
        </w:rPr>
      </w:pPr>
      <w:r w:rsidRPr="00E50382">
        <w:rPr>
          <w:sz w:val="22"/>
          <w:szCs w:val="22"/>
        </w:rPr>
        <w:t xml:space="preserve">Wykonawca </w:t>
      </w:r>
      <w:r w:rsidR="00042977">
        <w:rPr>
          <w:sz w:val="22"/>
          <w:szCs w:val="22"/>
        </w:rPr>
        <w:t>za</w:t>
      </w:r>
      <w:r w:rsidRPr="00E50382">
        <w:rPr>
          <w:sz w:val="22"/>
          <w:szCs w:val="22"/>
        </w:rPr>
        <w:t xml:space="preserve">gwarantuje terminową realizację modernizacji </w:t>
      </w:r>
      <w:r>
        <w:rPr>
          <w:sz w:val="22"/>
          <w:szCs w:val="22"/>
        </w:rPr>
        <w:t xml:space="preserve">absorberów </w:t>
      </w:r>
      <w:r w:rsidRPr="00E50382">
        <w:rPr>
          <w:sz w:val="22"/>
          <w:szCs w:val="22"/>
        </w:rPr>
        <w:t>IOS, z terminowym przekazaniem jej Zamawiającemu</w:t>
      </w:r>
      <w:r>
        <w:rPr>
          <w:sz w:val="22"/>
          <w:szCs w:val="22"/>
        </w:rPr>
        <w:t xml:space="preserve"> w wyznaczonych terminach</w:t>
      </w:r>
      <w:r w:rsidRPr="00E50382">
        <w:rPr>
          <w:sz w:val="22"/>
          <w:szCs w:val="22"/>
        </w:rPr>
        <w:t>.</w:t>
      </w:r>
    </w:p>
    <w:p w14:paraId="180CC92F" w14:textId="77777777" w:rsidR="00C04465" w:rsidRDefault="00C04465" w:rsidP="00DC7244">
      <w:pPr>
        <w:pStyle w:val="Default"/>
        <w:rPr>
          <w:sz w:val="22"/>
          <w:szCs w:val="22"/>
        </w:rPr>
      </w:pPr>
      <w:r>
        <w:rPr>
          <w:sz w:val="22"/>
          <w:szCs w:val="22"/>
        </w:rPr>
        <w:t xml:space="preserve">Osiągnięte efekty modernizacji absorberów IOS C i D powinny być potwierdzone w pomiarach gwarancyjnych pomiarami QAL2 według Normy PN-EN 14181-2017 dla aparatury pomiarowej AMS, wykonanych przez laboratorium akredytowane na zgodność z normą PN-EN ISO 17025-2017. </w:t>
      </w:r>
    </w:p>
    <w:p w14:paraId="155A310B" w14:textId="40181F5B" w:rsidR="007C1D15" w:rsidRDefault="007C1D15" w:rsidP="007C1D15">
      <w:pPr>
        <w:pStyle w:val="Default"/>
        <w:rPr>
          <w:sz w:val="22"/>
          <w:szCs w:val="22"/>
        </w:rPr>
      </w:pPr>
      <w:r w:rsidRPr="007C1D15">
        <w:rPr>
          <w:b/>
          <w:sz w:val="22"/>
          <w:szCs w:val="22"/>
        </w:rPr>
        <w:t>UWAGA!</w:t>
      </w:r>
      <w:r>
        <w:rPr>
          <w:sz w:val="22"/>
          <w:szCs w:val="22"/>
        </w:rPr>
        <w:t xml:space="preserve"> W ramach modernizacji absorberów IOS dla celów osiągnięcia określonych powyżej parametrów gwarantowanych oczyszczonych spalin Zamawiający nie dopuszcza używania metod polegających na użyciu kwasów organicznych do procesu odsiarczania tj. kwasu mrówkowego, cytrynowego czy adypinowego lub podobnych substancji wspomagających proces absorbcji SO</w:t>
      </w:r>
      <w:r w:rsidRPr="009006D9">
        <w:rPr>
          <w:sz w:val="22"/>
          <w:szCs w:val="22"/>
          <w:vertAlign w:val="subscript"/>
        </w:rPr>
        <w:t>2</w:t>
      </w:r>
      <w:r>
        <w:rPr>
          <w:sz w:val="22"/>
          <w:szCs w:val="22"/>
        </w:rPr>
        <w:t xml:space="preserve"> jako pośrednią lub bezpośrednią technologię modernizacji instalacji odsiarczania. </w:t>
      </w:r>
    </w:p>
    <w:p w14:paraId="3F08D603" w14:textId="703443D8" w:rsidR="00C04465" w:rsidRDefault="00017D12" w:rsidP="00C04465">
      <w:pPr>
        <w:pStyle w:val="Nagwek2"/>
        <w:tabs>
          <w:tab w:val="clear" w:pos="1702"/>
          <w:tab w:val="num" w:pos="-2268"/>
        </w:tabs>
        <w:spacing w:before="240"/>
        <w:ind w:left="851" w:hanging="851"/>
        <w:rPr>
          <w:sz w:val="22"/>
          <w:szCs w:val="22"/>
        </w:rPr>
      </w:pPr>
      <w:bookmarkStart w:id="58" w:name="_Toc528331986"/>
      <w:r>
        <w:rPr>
          <w:sz w:val="22"/>
          <w:szCs w:val="22"/>
        </w:rPr>
        <w:t>Szczegóło</w:t>
      </w:r>
      <w:r w:rsidR="00610C30">
        <w:rPr>
          <w:sz w:val="22"/>
          <w:szCs w:val="22"/>
        </w:rPr>
        <w:t>we wymagania dla</w:t>
      </w:r>
      <w:r>
        <w:rPr>
          <w:sz w:val="22"/>
          <w:szCs w:val="22"/>
        </w:rPr>
        <w:t xml:space="preserve"> z</w:t>
      </w:r>
      <w:r w:rsidR="00A51E86">
        <w:rPr>
          <w:sz w:val="22"/>
          <w:szCs w:val="22"/>
        </w:rPr>
        <w:t>akres</w:t>
      </w:r>
      <w:r w:rsidR="00610C30">
        <w:rPr>
          <w:sz w:val="22"/>
          <w:szCs w:val="22"/>
        </w:rPr>
        <w:t>u</w:t>
      </w:r>
      <w:r>
        <w:rPr>
          <w:sz w:val="22"/>
          <w:szCs w:val="22"/>
        </w:rPr>
        <w:t xml:space="preserve"> </w:t>
      </w:r>
      <w:r w:rsidR="00C04465">
        <w:rPr>
          <w:sz w:val="22"/>
          <w:szCs w:val="22"/>
        </w:rPr>
        <w:t>przedmiotu zamówienia</w:t>
      </w:r>
      <w:bookmarkEnd w:id="58"/>
      <w:r w:rsidR="00C04465">
        <w:rPr>
          <w:sz w:val="22"/>
          <w:szCs w:val="22"/>
        </w:rPr>
        <w:t xml:space="preserve"> </w:t>
      </w:r>
    </w:p>
    <w:p w14:paraId="291D970A" w14:textId="1933D966" w:rsidR="007E1EB3" w:rsidRPr="00B52FE8" w:rsidRDefault="007C1D15" w:rsidP="001F0E86">
      <w:pPr>
        <w:pStyle w:val="Default"/>
        <w:numPr>
          <w:ilvl w:val="0"/>
          <w:numId w:val="35"/>
        </w:numPr>
        <w:rPr>
          <w:sz w:val="22"/>
          <w:szCs w:val="22"/>
        </w:rPr>
      </w:pPr>
      <w:r>
        <w:rPr>
          <w:sz w:val="22"/>
          <w:szCs w:val="22"/>
        </w:rPr>
        <w:t xml:space="preserve">Realizacja przedmiotu </w:t>
      </w:r>
      <w:r w:rsidR="00262F05">
        <w:rPr>
          <w:sz w:val="22"/>
          <w:szCs w:val="22"/>
        </w:rPr>
        <w:t xml:space="preserve">zamówienia </w:t>
      </w:r>
      <w:r>
        <w:rPr>
          <w:sz w:val="22"/>
          <w:szCs w:val="22"/>
        </w:rPr>
        <w:t xml:space="preserve">opisanego powyżej </w:t>
      </w:r>
      <w:r w:rsidRPr="00262F05">
        <w:rPr>
          <w:sz w:val="22"/>
          <w:szCs w:val="22"/>
        </w:rPr>
        <w:t xml:space="preserve">w formule „pod klucz” </w:t>
      </w:r>
      <w:r>
        <w:rPr>
          <w:sz w:val="22"/>
          <w:szCs w:val="22"/>
        </w:rPr>
        <w:t xml:space="preserve">w zakresie dostosowania instalacji odsiarczania spalin składającej się z dwóch absorberów C i D do nowych norm środowiskowych określonych w </w:t>
      </w:r>
      <w:r w:rsidR="005A2681">
        <w:rPr>
          <w:sz w:val="22"/>
          <w:szCs w:val="22"/>
        </w:rPr>
        <w:t xml:space="preserve">konkluzjach </w:t>
      </w:r>
      <w:r>
        <w:rPr>
          <w:sz w:val="22"/>
          <w:szCs w:val="22"/>
        </w:rPr>
        <w:t>/BAT w zakresie emisji SO</w:t>
      </w:r>
      <w:r w:rsidRPr="009B37E0">
        <w:rPr>
          <w:sz w:val="22"/>
          <w:szCs w:val="22"/>
          <w:vertAlign w:val="subscript"/>
        </w:rPr>
        <w:t>2</w:t>
      </w:r>
      <w:r>
        <w:rPr>
          <w:sz w:val="22"/>
          <w:szCs w:val="22"/>
        </w:rPr>
        <w:t xml:space="preserve"> oraz pyłu. Przez realizacje zakresu prac w formule </w:t>
      </w:r>
      <w:r w:rsidR="00DD55FC">
        <w:rPr>
          <w:sz w:val="22"/>
          <w:szCs w:val="22"/>
        </w:rPr>
        <w:t>„</w:t>
      </w:r>
      <w:r>
        <w:rPr>
          <w:sz w:val="22"/>
          <w:szCs w:val="22"/>
        </w:rPr>
        <w:t>pod klucz</w:t>
      </w:r>
      <w:r w:rsidR="00DD55FC">
        <w:rPr>
          <w:sz w:val="22"/>
          <w:szCs w:val="22"/>
        </w:rPr>
        <w:t>”</w:t>
      </w:r>
      <w:r>
        <w:rPr>
          <w:sz w:val="22"/>
          <w:szCs w:val="22"/>
        </w:rPr>
        <w:t xml:space="preserve"> należy rozumieć iż w zakresie przedmiotu zamówienia </w:t>
      </w:r>
      <w:r w:rsidR="00262F05" w:rsidRPr="007C1D15">
        <w:rPr>
          <w:sz w:val="22"/>
          <w:szCs w:val="22"/>
        </w:rPr>
        <w:t>n</w:t>
      </w:r>
      <w:r w:rsidR="00315D3A" w:rsidRPr="007C1D15">
        <w:rPr>
          <w:sz w:val="22"/>
          <w:szCs w:val="22"/>
        </w:rPr>
        <w:t>ależy wykonać</w:t>
      </w:r>
      <w:r>
        <w:rPr>
          <w:sz w:val="22"/>
          <w:szCs w:val="22"/>
        </w:rPr>
        <w:t>:</w:t>
      </w:r>
      <w:r w:rsidR="00B52FE8">
        <w:rPr>
          <w:sz w:val="22"/>
          <w:szCs w:val="22"/>
        </w:rPr>
        <w:t xml:space="preserve"> </w:t>
      </w:r>
      <w:r w:rsidR="00315D3A" w:rsidRPr="00B52FE8">
        <w:rPr>
          <w:sz w:val="22"/>
          <w:szCs w:val="22"/>
        </w:rPr>
        <w:t>wszystkie prace przygotowawcze, inwentaryzacyjne, projektowe,  montażowe,</w:t>
      </w:r>
      <w:r w:rsidR="00C27D83">
        <w:rPr>
          <w:sz w:val="22"/>
          <w:szCs w:val="22"/>
        </w:rPr>
        <w:t xml:space="preserve"> demontażowe,</w:t>
      </w:r>
      <w:r w:rsidR="00315D3A" w:rsidRPr="00B52FE8">
        <w:rPr>
          <w:sz w:val="22"/>
          <w:szCs w:val="22"/>
        </w:rPr>
        <w:t xml:space="preserve"> </w:t>
      </w:r>
      <w:r w:rsidR="000B345D" w:rsidRPr="00B52FE8">
        <w:rPr>
          <w:sz w:val="22"/>
          <w:szCs w:val="22"/>
        </w:rPr>
        <w:t xml:space="preserve">budowlane, </w:t>
      </w:r>
      <w:r w:rsidR="00315D3A" w:rsidRPr="00B52FE8">
        <w:rPr>
          <w:sz w:val="22"/>
          <w:szCs w:val="22"/>
        </w:rPr>
        <w:t xml:space="preserve">rozruchowe i szkoleniowe, </w:t>
      </w:r>
      <w:r w:rsidRPr="00B52FE8">
        <w:rPr>
          <w:sz w:val="22"/>
          <w:szCs w:val="22"/>
        </w:rPr>
        <w:t xml:space="preserve">uzyskać w imieniu Zamawiającego wszelakie wymagane prawem pozwolenia do realizacji całości prac, </w:t>
      </w:r>
      <w:r w:rsidR="00315D3A" w:rsidRPr="00B52FE8">
        <w:rPr>
          <w:sz w:val="22"/>
          <w:szCs w:val="22"/>
        </w:rPr>
        <w:t xml:space="preserve">zapewnić dostawę </w:t>
      </w:r>
      <w:r w:rsidRPr="00B52FE8">
        <w:rPr>
          <w:sz w:val="22"/>
          <w:szCs w:val="22"/>
        </w:rPr>
        <w:t xml:space="preserve">i rozładunek na miejscu </w:t>
      </w:r>
      <w:r w:rsidR="00315D3A" w:rsidRPr="00B52FE8">
        <w:rPr>
          <w:sz w:val="22"/>
          <w:szCs w:val="22"/>
        </w:rPr>
        <w:t xml:space="preserve">kompletu urządzeń i materiałów, </w:t>
      </w:r>
      <w:r w:rsidR="00262F05" w:rsidRPr="00B52FE8">
        <w:rPr>
          <w:sz w:val="22"/>
          <w:szCs w:val="22"/>
        </w:rPr>
        <w:t xml:space="preserve">jak również dokonać </w:t>
      </w:r>
      <w:r w:rsidR="00262F05" w:rsidRPr="00B52FE8">
        <w:rPr>
          <w:sz w:val="22"/>
          <w:szCs w:val="22"/>
        </w:rPr>
        <w:lastRenderedPageBreak/>
        <w:t xml:space="preserve">wszelakich niezbędnych przeróbek istniejących układów technologicznych, usunięcia wszelkich kolizji z konstrukcjami, instalacjami i urządzeniami Zamawiającego (jeżeli będzie to niezbędne dla wykonania Robót Wykonawcy i/lub wymagane w związku z </w:t>
      </w:r>
      <w:r w:rsidRPr="00B52FE8">
        <w:rPr>
          <w:sz w:val="22"/>
          <w:szCs w:val="22"/>
        </w:rPr>
        <w:t>technologią prowadzonych robót), dokonać</w:t>
      </w:r>
      <w:r w:rsidR="00262F05" w:rsidRPr="00B52FE8">
        <w:rPr>
          <w:sz w:val="22"/>
          <w:szCs w:val="22"/>
        </w:rPr>
        <w:t xml:space="preserve"> </w:t>
      </w:r>
      <w:r w:rsidRPr="00B52FE8">
        <w:rPr>
          <w:sz w:val="22"/>
          <w:szCs w:val="22"/>
        </w:rPr>
        <w:t>p</w:t>
      </w:r>
      <w:r w:rsidR="007E1EB3" w:rsidRPr="00B52FE8">
        <w:rPr>
          <w:sz w:val="22"/>
          <w:szCs w:val="22"/>
        </w:rPr>
        <w:t>rzekazani</w:t>
      </w:r>
      <w:r w:rsidRPr="00B52FE8">
        <w:rPr>
          <w:sz w:val="22"/>
          <w:szCs w:val="22"/>
        </w:rPr>
        <w:t>a</w:t>
      </w:r>
      <w:r w:rsidR="007E1EB3" w:rsidRPr="00B52FE8">
        <w:rPr>
          <w:sz w:val="22"/>
          <w:szCs w:val="22"/>
        </w:rPr>
        <w:t xml:space="preserve"> poszczególnych instalacji do eksploatacji wraz z kompletem dokumentacji powykonawczej,</w:t>
      </w:r>
      <w:r w:rsidR="00A306D8" w:rsidRPr="00B52FE8">
        <w:rPr>
          <w:sz w:val="22"/>
          <w:szCs w:val="22"/>
        </w:rPr>
        <w:t xml:space="preserve"> jakościowej,</w:t>
      </w:r>
      <w:r w:rsidR="007E1EB3" w:rsidRPr="00B52FE8">
        <w:rPr>
          <w:sz w:val="22"/>
          <w:szCs w:val="22"/>
        </w:rPr>
        <w:t xml:space="preserve"> DTR oraz instrukcjami eksploatacji w zakresie obsługi, konserwacji, remontów i kontrolno-pomiarowym. </w:t>
      </w:r>
    </w:p>
    <w:p w14:paraId="06B391DF" w14:textId="1FB26F3B" w:rsidR="009A3D3C" w:rsidRPr="009A3D3C" w:rsidRDefault="00504DD4">
      <w:pPr>
        <w:pStyle w:val="Default"/>
        <w:numPr>
          <w:ilvl w:val="0"/>
          <w:numId w:val="35"/>
        </w:numPr>
        <w:rPr>
          <w:sz w:val="22"/>
          <w:szCs w:val="22"/>
        </w:rPr>
      </w:pPr>
      <w:r w:rsidRPr="009A3D3C">
        <w:rPr>
          <w:sz w:val="22"/>
          <w:szCs w:val="22"/>
        </w:rPr>
        <w:t xml:space="preserve">Oferowana technologia zapewni długie okresy ciągłej pracy absorberów między remontami oraz krótkie czasy postojów remontowych. Obecnie Zamawiający realizuje dwa planowe postoje remontowe </w:t>
      </w:r>
      <w:r w:rsidR="009A3D3C" w:rsidRPr="009A3D3C">
        <w:rPr>
          <w:sz w:val="22"/>
          <w:szCs w:val="22"/>
        </w:rPr>
        <w:t>dla każdego z absorberów</w:t>
      </w:r>
      <w:r w:rsidR="009A3D3C">
        <w:rPr>
          <w:sz w:val="22"/>
          <w:szCs w:val="22"/>
        </w:rPr>
        <w:t xml:space="preserve"> w ciągu roku</w:t>
      </w:r>
      <w:r w:rsidR="009A3D3C" w:rsidRPr="009A3D3C">
        <w:rPr>
          <w:sz w:val="22"/>
          <w:szCs w:val="22"/>
        </w:rPr>
        <w:t>, które</w:t>
      </w:r>
      <w:r w:rsidR="009A3D3C">
        <w:rPr>
          <w:sz w:val="22"/>
          <w:szCs w:val="22"/>
        </w:rPr>
        <w:t xml:space="preserve"> trwają w odpowiednio około 10 i </w:t>
      </w:r>
      <w:r w:rsidR="00DD55FC">
        <w:rPr>
          <w:sz w:val="22"/>
          <w:szCs w:val="22"/>
        </w:rPr>
        <w:t>4</w:t>
      </w:r>
      <w:r w:rsidR="009A3D3C">
        <w:rPr>
          <w:sz w:val="22"/>
          <w:szCs w:val="22"/>
        </w:rPr>
        <w:t xml:space="preserve"> dni.</w:t>
      </w:r>
      <w:r w:rsidR="009A3D3C" w:rsidRPr="009A3D3C">
        <w:rPr>
          <w:sz w:val="22"/>
          <w:szCs w:val="22"/>
        </w:rPr>
        <w:t xml:space="preserve"> </w:t>
      </w:r>
      <w:r w:rsidR="00F0448E">
        <w:rPr>
          <w:sz w:val="22"/>
          <w:szCs w:val="22"/>
        </w:rPr>
        <w:t>Zakłada się że po modernizacji absorberów częstotliwość oraz czas trwania postojów remontowych nie zwiększy się.</w:t>
      </w:r>
    </w:p>
    <w:p w14:paraId="72C84A74" w14:textId="77777777" w:rsidR="009A3D3C" w:rsidRPr="00CA520A" w:rsidRDefault="009A3D3C" w:rsidP="009B37E0">
      <w:pPr>
        <w:pStyle w:val="Default"/>
        <w:numPr>
          <w:ilvl w:val="0"/>
          <w:numId w:val="35"/>
        </w:numPr>
      </w:pPr>
      <w:r w:rsidRPr="009B37E0">
        <w:rPr>
          <w:sz w:val="22"/>
          <w:szCs w:val="22"/>
        </w:rPr>
        <w:t>Wszelakie nowe elementy lub urządzenia zamontowane w ramach modernizacji absorberów w ich wnętrzu lub obrębie nie mogą uniemożliwiać dostępu do istniejących urządzeń lub elementów absorberów w celu przeprowadzenia ich inspekcji, konserwacji lub remontów. Z uwagi na ograniczone czasowo postoje remontowe absorberów IOS nie dopuszcza się możliwości zapewnienia wspomnianego powyżej dostępu do istniejących urządzeń lub elementów w celu przeprowadzenia ich inspekcji, konserwacji lub remontów po wcześniejszym demontażu urządzeń lub elementów nowo zabudowanych w ramach modernizacji.</w:t>
      </w:r>
    </w:p>
    <w:p w14:paraId="6095C0C0" w14:textId="51E17918" w:rsidR="007E1EB3" w:rsidRPr="00C60670" w:rsidRDefault="007E1EB3" w:rsidP="001F0E86">
      <w:pPr>
        <w:pStyle w:val="Default"/>
        <w:numPr>
          <w:ilvl w:val="0"/>
          <w:numId w:val="35"/>
        </w:numPr>
        <w:rPr>
          <w:sz w:val="22"/>
          <w:szCs w:val="22"/>
        </w:rPr>
      </w:pPr>
      <w:r>
        <w:rPr>
          <w:sz w:val="22"/>
          <w:szCs w:val="22"/>
        </w:rPr>
        <w:t xml:space="preserve">W ramach zamówienia Wykonawca dokona niezbędnych analiz, ekspertyz budowlanych istniejących konstrukcji budowlanych w rejonie absorberów oraz konstrukcji samych absorberów w celu potwierdzania możliwości ich dociążenia, przebudowy, rozbudowy itp.  </w:t>
      </w:r>
      <w:r w:rsidRPr="00C60670">
        <w:rPr>
          <w:sz w:val="22"/>
          <w:szCs w:val="22"/>
        </w:rPr>
        <w:t xml:space="preserve">Wspomniane powyżej analizy oraz ekspertyzy zostaną wykonane przez osoby posiadające odpowiednie kwalifikacje i uprawniania w tym zakresie. </w:t>
      </w:r>
      <w:r w:rsidR="0088588B" w:rsidRPr="00C60670">
        <w:rPr>
          <w:sz w:val="22"/>
          <w:szCs w:val="22"/>
        </w:rPr>
        <w:t xml:space="preserve">W przypadku kiedy wspomniane analizy </w:t>
      </w:r>
      <w:r w:rsidR="00181049" w:rsidRPr="00C60670">
        <w:rPr>
          <w:sz w:val="22"/>
          <w:szCs w:val="22"/>
        </w:rPr>
        <w:t xml:space="preserve">wykażą konieczność wzmocnienia lub przebudowy istniejących konstrukcji całość prac z tym związanych będzie stanowiła zakres Wykonawcy w ramach przedmiotowego zamówienia. </w:t>
      </w:r>
    </w:p>
    <w:p w14:paraId="432B7F5F" w14:textId="7527ED40" w:rsidR="00315492" w:rsidRPr="00F0448E" w:rsidRDefault="00C60670" w:rsidP="001F0E86">
      <w:pPr>
        <w:pStyle w:val="Default"/>
        <w:numPr>
          <w:ilvl w:val="0"/>
          <w:numId w:val="35"/>
        </w:numPr>
        <w:rPr>
          <w:sz w:val="22"/>
          <w:szCs w:val="22"/>
        </w:rPr>
      </w:pPr>
      <w:r w:rsidRPr="00F0448E">
        <w:rPr>
          <w:sz w:val="22"/>
          <w:szCs w:val="22"/>
        </w:rPr>
        <w:t>Z</w:t>
      </w:r>
      <w:r w:rsidR="00315D3A" w:rsidRPr="00F0448E">
        <w:rPr>
          <w:sz w:val="22"/>
          <w:szCs w:val="22"/>
        </w:rPr>
        <w:t xml:space="preserve">astosowana technologia modernizacji </w:t>
      </w:r>
      <w:r w:rsidR="00315492" w:rsidRPr="00F0448E">
        <w:rPr>
          <w:sz w:val="22"/>
          <w:szCs w:val="22"/>
        </w:rPr>
        <w:t xml:space="preserve">absorberów </w:t>
      </w:r>
      <w:r w:rsidRPr="00F0448E">
        <w:rPr>
          <w:sz w:val="22"/>
          <w:szCs w:val="22"/>
        </w:rPr>
        <w:t xml:space="preserve">powinna </w:t>
      </w:r>
      <w:r w:rsidR="00315D3A" w:rsidRPr="00F0448E">
        <w:rPr>
          <w:sz w:val="22"/>
          <w:szCs w:val="22"/>
        </w:rPr>
        <w:t>poprawia</w:t>
      </w:r>
      <w:r w:rsidRPr="00F0448E">
        <w:rPr>
          <w:sz w:val="22"/>
          <w:szCs w:val="22"/>
        </w:rPr>
        <w:t>ć</w:t>
      </w:r>
      <w:r w:rsidR="00315D3A" w:rsidRPr="00F0448E">
        <w:rPr>
          <w:sz w:val="22"/>
          <w:szCs w:val="22"/>
        </w:rPr>
        <w:t xml:space="preserve"> rozkład przepływów </w:t>
      </w:r>
      <w:r w:rsidR="007B744D">
        <w:rPr>
          <w:sz w:val="22"/>
          <w:szCs w:val="22"/>
        </w:rPr>
        <w:t xml:space="preserve">spalin </w:t>
      </w:r>
      <w:r w:rsidR="00315492" w:rsidRPr="00F0448E">
        <w:rPr>
          <w:sz w:val="22"/>
          <w:szCs w:val="22"/>
        </w:rPr>
        <w:t>oraz</w:t>
      </w:r>
      <w:r w:rsidR="00315D3A" w:rsidRPr="00F0448E">
        <w:rPr>
          <w:sz w:val="22"/>
          <w:szCs w:val="22"/>
        </w:rPr>
        <w:t xml:space="preserve"> stężeń SO</w:t>
      </w:r>
      <w:r w:rsidR="00315D3A" w:rsidRPr="00F0448E">
        <w:rPr>
          <w:sz w:val="22"/>
          <w:szCs w:val="22"/>
          <w:vertAlign w:val="subscript"/>
        </w:rPr>
        <w:t>2</w:t>
      </w:r>
      <w:r w:rsidR="00315D3A" w:rsidRPr="00F0448E">
        <w:rPr>
          <w:sz w:val="22"/>
          <w:szCs w:val="22"/>
        </w:rPr>
        <w:t xml:space="preserve"> i pyłu w przekrojach </w:t>
      </w:r>
      <w:r w:rsidR="00315492" w:rsidRPr="00F0448E">
        <w:rPr>
          <w:sz w:val="22"/>
          <w:szCs w:val="22"/>
        </w:rPr>
        <w:t>absorberów</w:t>
      </w:r>
      <w:r w:rsidRPr="00F0448E">
        <w:rPr>
          <w:sz w:val="22"/>
          <w:szCs w:val="22"/>
        </w:rPr>
        <w:t>, w tym w części wylotowej przed eliminatorem mgły</w:t>
      </w:r>
      <w:r w:rsidR="00315D3A" w:rsidRPr="00F0448E">
        <w:rPr>
          <w:sz w:val="22"/>
          <w:szCs w:val="22"/>
        </w:rPr>
        <w:t xml:space="preserve">. Aktualne wyniki pomiarów siatkowych wskazują bowiem na nierównomierny rozkład przepływów </w:t>
      </w:r>
      <w:r w:rsidR="00315492" w:rsidRPr="00F0448E">
        <w:rPr>
          <w:sz w:val="22"/>
          <w:szCs w:val="22"/>
        </w:rPr>
        <w:t>oraz</w:t>
      </w:r>
      <w:r w:rsidR="00315D3A" w:rsidRPr="00F0448E">
        <w:rPr>
          <w:sz w:val="22"/>
          <w:szCs w:val="22"/>
        </w:rPr>
        <w:t xml:space="preserve"> stężeń SO</w:t>
      </w:r>
      <w:r w:rsidR="00315D3A" w:rsidRPr="00F0448E">
        <w:rPr>
          <w:sz w:val="14"/>
          <w:szCs w:val="14"/>
        </w:rPr>
        <w:t xml:space="preserve">2 </w:t>
      </w:r>
      <w:r w:rsidR="00315D3A" w:rsidRPr="00F0448E">
        <w:rPr>
          <w:sz w:val="22"/>
          <w:szCs w:val="22"/>
        </w:rPr>
        <w:t xml:space="preserve">i pyłu w przekrojach pomiarowych </w:t>
      </w:r>
      <w:r w:rsidR="00315492" w:rsidRPr="00F0448E">
        <w:rPr>
          <w:sz w:val="22"/>
          <w:szCs w:val="22"/>
        </w:rPr>
        <w:t>wewnątrz istniejących absorberów.</w:t>
      </w:r>
      <w:r w:rsidR="00315D3A" w:rsidRPr="00F0448E">
        <w:rPr>
          <w:sz w:val="22"/>
          <w:szCs w:val="22"/>
        </w:rPr>
        <w:t xml:space="preserve"> </w:t>
      </w:r>
      <w:r w:rsidR="00190A3E">
        <w:rPr>
          <w:sz w:val="22"/>
          <w:szCs w:val="22"/>
        </w:rPr>
        <w:t xml:space="preserve">Maksymalne dopuszczalne rozbieżności </w:t>
      </w:r>
      <w:r w:rsidR="00CC528D">
        <w:rPr>
          <w:sz w:val="22"/>
          <w:szCs w:val="22"/>
        </w:rPr>
        <w:t xml:space="preserve">prędkości </w:t>
      </w:r>
      <w:r w:rsidR="00190A3E">
        <w:rPr>
          <w:sz w:val="22"/>
          <w:szCs w:val="22"/>
        </w:rPr>
        <w:t xml:space="preserve">przepływu </w:t>
      </w:r>
      <w:r w:rsidR="007B744D">
        <w:rPr>
          <w:sz w:val="22"/>
          <w:szCs w:val="22"/>
        </w:rPr>
        <w:t xml:space="preserve">spalin </w:t>
      </w:r>
      <w:r w:rsidR="00190A3E" w:rsidRPr="00F0448E">
        <w:rPr>
          <w:sz w:val="22"/>
          <w:szCs w:val="22"/>
        </w:rPr>
        <w:t>oraz stężeń SO</w:t>
      </w:r>
      <w:r w:rsidR="00190A3E" w:rsidRPr="00F0448E">
        <w:rPr>
          <w:sz w:val="22"/>
          <w:szCs w:val="22"/>
          <w:vertAlign w:val="subscript"/>
        </w:rPr>
        <w:t>2</w:t>
      </w:r>
      <w:r w:rsidR="00190A3E" w:rsidRPr="00F0448E">
        <w:rPr>
          <w:sz w:val="22"/>
          <w:szCs w:val="22"/>
        </w:rPr>
        <w:t xml:space="preserve"> i pyłu</w:t>
      </w:r>
      <w:r w:rsidR="00190A3E">
        <w:rPr>
          <w:sz w:val="22"/>
          <w:szCs w:val="22"/>
        </w:rPr>
        <w:t xml:space="preserve"> </w:t>
      </w:r>
      <w:r w:rsidR="00CC528D">
        <w:rPr>
          <w:sz w:val="22"/>
          <w:szCs w:val="22"/>
        </w:rPr>
        <w:t xml:space="preserve">po </w:t>
      </w:r>
      <w:r w:rsidR="00CC528D" w:rsidRPr="007802C1">
        <w:rPr>
          <w:sz w:val="22"/>
          <w:szCs w:val="22"/>
        </w:rPr>
        <w:t xml:space="preserve">modernizacji </w:t>
      </w:r>
      <w:r w:rsidR="007B744D">
        <w:rPr>
          <w:sz w:val="22"/>
          <w:szCs w:val="22"/>
        </w:rPr>
        <w:t xml:space="preserve">wynoszą </w:t>
      </w:r>
      <w:r w:rsidR="00190A3E" w:rsidRPr="00EE1E67">
        <w:rPr>
          <w:sz w:val="22"/>
          <w:szCs w:val="22"/>
        </w:rPr>
        <w:t>±</w:t>
      </w:r>
      <w:r w:rsidR="002A4352" w:rsidRPr="00EE1E67">
        <w:rPr>
          <w:sz w:val="22"/>
          <w:szCs w:val="22"/>
        </w:rPr>
        <w:t>2</w:t>
      </w:r>
      <w:r w:rsidR="002A4352">
        <w:rPr>
          <w:sz w:val="22"/>
          <w:szCs w:val="22"/>
        </w:rPr>
        <w:t>5</w:t>
      </w:r>
      <w:r w:rsidR="00190A3E" w:rsidRPr="00EE1E67">
        <w:rPr>
          <w:sz w:val="22"/>
          <w:szCs w:val="22"/>
        </w:rPr>
        <w:t>%.</w:t>
      </w:r>
    </w:p>
    <w:p w14:paraId="69DF2EAE" w14:textId="4DF492E1" w:rsidR="009958DA" w:rsidRPr="00A80A8A" w:rsidRDefault="009958DA" w:rsidP="001F0E86">
      <w:pPr>
        <w:pStyle w:val="Default"/>
        <w:numPr>
          <w:ilvl w:val="0"/>
          <w:numId w:val="35"/>
        </w:numPr>
        <w:rPr>
          <w:sz w:val="22"/>
          <w:szCs w:val="22"/>
        </w:rPr>
      </w:pPr>
      <w:r>
        <w:rPr>
          <w:sz w:val="22"/>
          <w:szCs w:val="22"/>
        </w:rPr>
        <w:t xml:space="preserve">Zastosowane rozwiązania techniczne w ramach modernizacji absorberów powinny zabezpieczać eliminatory mgły przed zabrudzaniem </w:t>
      </w:r>
      <w:r w:rsidR="00225200">
        <w:rPr>
          <w:sz w:val="22"/>
          <w:szCs w:val="22"/>
        </w:rPr>
        <w:t xml:space="preserve">się </w:t>
      </w:r>
      <w:r>
        <w:rPr>
          <w:sz w:val="22"/>
          <w:szCs w:val="22"/>
        </w:rPr>
        <w:t xml:space="preserve">ich powierzchni powodującym dodatkowe spadki ciśnienia </w:t>
      </w:r>
      <w:r w:rsidR="00225200">
        <w:rPr>
          <w:sz w:val="22"/>
          <w:szCs w:val="22"/>
        </w:rPr>
        <w:t>oraz</w:t>
      </w:r>
      <w:r>
        <w:rPr>
          <w:sz w:val="22"/>
          <w:szCs w:val="22"/>
        </w:rPr>
        <w:t xml:space="preserve"> wzrost oporów przepływu spalin. Obecnie Zamawiający z uwagi na okresowe zabrudzanie głównie elementów górnej warstwy istniejących eliminatorów mgły, nie podlegających płukaniu w trakcie normalnej eksploatacji absorberów jest zmuszony </w:t>
      </w:r>
      <w:r w:rsidR="00225200">
        <w:rPr>
          <w:sz w:val="22"/>
          <w:szCs w:val="22"/>
        </w:rPr>
        <w:t xml:space="preserve">do ich okresowego mycia wysokociśnieniowego (co kilka miesięcy), co powoduje konieczność postojów absorberów. </w:t>
      </w:r>
      <w:r w:rsidR="00FC0C96">
        <w:rPr>
          <w:sz w:val="22"/>
          <w:szCs w:val="22"/>
        </w:rPr>
        <w:t xml:space="preserve">W opinii Zamawiającego powodem opisanych powyżej problemów jest porywanie piany z powierzchni zawiesiny wskutek </w:t>
      </w:r>
      <w:r w:rsidR="00F0448E">
        <w:rPr>
          <w:sz w:val="22"/>
          <w:szCs w:val="22"/>
        </w:rPr>
        <w:t xml:space="preserve">stosunkowo </w:t>
      </w:r>
      <w:r w:rsidR="00FC0C96">
        <w:rPr>
          <w:sz w:val="22"/>
          <w:szCs w:val="22"/>
        </w:rPr>
        <w:t>dużej prędkości przepływu spalin</w:t>
      </w:r>
      <w:r w:rsidR="00F0448E">
        <w:rPr>
          <w:sz w:val="22"/>
          <w:szCs w:val="22"/>
        </w:rPr>
        <w:t xml:space="preserve"> </w:t>
      </w:r>
      <w:r w:rsidR="002A0C2A">
        <w:rPr>
          <w:sz w:val="22"/>
          <w:szCs w:val="22"/>
        </w:rPr>
        <w:t xml:space="preserve">oraz </w:t>
      </w:r>
      <w:r w:rsidR="00F0448E">
        <w:rPr>
          <w:sz w:val="22"/>
          <w:szCs w:val="22"/>
        </w:rPr>
        <w:t>brak elementów lub czynników procesowych w wieży wylotowej absorbera, które pozwoliłyby zminimalizować zjawisko porywania i unoszenia piany</w:t>
      </w:r>
      <w:r w:rsidR="00FC0C96">
        <w:rPr>
          <w:sz w:val="22"/>
          <w:szCs w:val="22"/>
        </w:rPr>
        <w:t>.</w:t>
      </w:r>
    </w:p>
    <w:p w14:paraId="3B951459" w14:textId="246298FA" w:rsidR="00FC0C96" w:rsidRDefault="00FC0C96" w:rsidP="001F0E86">
      <w:pPr>
        <w:pStyle w:val="Default"/>
        <w:numPr>
          <w:ilvl w:val="0"/>
          <w:numId w:val="35"/>
        </w:numPr>
        <w:rPr>
          <w:sz w:val="22"/>
          <w:szCs w:val="22"/>
        </w:rPr>
      </w:pPr>
      <w:r>
        <w:rPr>
          <w:sz w:val="22"/>
          <w:szCs w:val="22"/>
        </w:rPr>
        <w:lastRenderedPageBreak/>
        <w:t xml:space="preserve">W zakresie przedmiotu zamówienia Wykonawca dostarczy oraz dokona wymiany istniejących kratek intensyfikacji kontaktu zawiesiny </w:t>
      </w:r>
      <w:r w:rsidR="000630EE">
        <w:rPr>
          <w:sz w:val="22"/>
          <w:szCs w:val="22"/>
        </w:rPr>
        <w:t>gipsowo-</w:t>
      </w:r>
      <w:r>
        <w:rPr>
          <w:sz w:val="22"/>
          <w:szCs w:val="22"/>
        </w:rPr>
        <w:t xml:space="preserve">wapiennej </w:t>
      </w:r>
      <w:r w:rsidR="000630EE">
        <w:rPr>
          <w:sz w:val="22"/>
          <w:szCs w:val="22"/>
        </w:rPr>
        <w:t xml:space="preserve">ze spalinami na obu poziomach w wieży wlotowej absorbera, chyba że </w:t>
      </w:r>
      <w:r>
        <w:rPr>
          <w:sz w:val="22"/>
          <w:szCs w:val="22"/>
        </w:rPr>
        <w:t>oferowana technologia modernizacji absorberów będzie zakładała</w:t>
      </w:r>
      <w:r w:rsidR="003D593C">
        <w:rPr>
          <w:sz w:val="22"/>
          <w:szCs w:val="22"/>
        </w:rPr>
        <w:t xml:space="preserve"> ich usunięcie lub modyfikację.</w:t>
      </w:r>
      <w:r w:rsidR="002A0C2A">
        <w:rPr>
          <w:sz w:val="22"/>
          <w:szCs w:val="22"/>
        </w:rPr>
        <w:t xml:space="preserve"> Materiał dla kratek intensyfikacji</w:t>
      </w:r>
      <w:r w:rsidR="00F45DE9">
        <w:rPr>
          <w:sz w:val="22"/>
          <w:szCs w:val="22"/>
        </w:rPr>
        <w:t xml:space="preserve"> powinien zostać odpowiednio dobrany do środowiska oraz warunków ich pracy z zapewnieniem odpowiedniego stopnia odporności na zużycie ścierne w celu zapewnienia ich długiego okresu użytkowania. Minimalny okres gwarancji dla nowych kratek intensyfikacji jeżeli będą podlegały wymianie lub modyfikacji określono w </w:t>
      </w:r>
      <w:r w:rsidR="00C2629D">
        <w:rPr>
          <w:sz w:val="22"/>
          <w:szCs w:val="22"/>
        </w:rPr>
        <w:t xml:space="preserve">punkcie </w:t>
      </w:r>
      <w:r w:rsidR="00C2629D" w:rsidRPr="000C2046">
        <w:rPr>
          <w:b/>
          <w:sz w:val="22"/>
          <w:szCs w:val="22"/>
        </w:rPr>
        <w:t>8.6, poz. 2</w:t>
      </w:r>
      <w:r w:rsidR="00C2629D">
        <w:rPr>
          <w:sz w:val="22"/>
          <w:szCs w:val="22"/>
        </w:rPr>
        <w:t>).</w:t>
      </w:r>
    </w:p>
    <w:p w14:paraId="3443A33F" w14:textId="52111CA1" w:rsidR="00DF541C" w:rsidRDefault="00DF541C" w:rsidP="001F0E86">
      <w:pPr>
        <w:pStyle w:val="Default"/>
        <w:numPr>
          <w:ilvl w:val="0"/>
          <w:numId w:val="35"/>
        </w:numPr>
        <w:rPr>
          <w:sz w:val="22"/>
          <w:szCs w:val="22"/>
        </w:rPr>
      </w:pPr>
      <w:r>
        <w:rPr>
          <w:sz w:val="22"/>
          <w:szCs w:val="22"/>
        </w:rPr>
        <w:t xml:space="preserve">Oferowana technologia modernizacji absorberów nie spowoduje wzrostu spadku ciśnienia na całym absorberze IOS dla każdego z absorberów powyżej </w:t>
      </w:r>
      <w:r w:rsidR="00AA5287" w:rsidRPr="00EE1E67">
        <w:rPr>
          <w:b/>
          <w:sz w:val="22"/>
          <w:szCs w:val="22"/>
        </w:rPr>
        <w:t>4</w:t>
      </w:r>
      <w:r w:rsidR="00AA5287">
        <w:rPr>
          <w:b/>
          <w:sz w:val="22"/>
          <w:szCs w:val="22"/>
        </w:rPr>
        <w:t>0</w:t>
      </w:r>
      <w:r w:rsidR="00AA5287" w:rsidRPr="00EE1E67">
        <w:rPr>
          <w:b/>
          <w:sz w:val="22"/>
          <w:szCs w:val="22"/>
        </w:rPr>
        <w:t xml:space="preserve"> </w:t>
      </w:r>
      <w:r w:rsidR="00DD55FC" w:rsidRPr="00EE1E67">
        <w:rPr>
          <w:b/>
          <w:sz w:val="22"/>
          <w:szCs w:val="22"/>
        </w:rPr>
        <w:t>[</w:t>
      </w:r>
      <w:r w:rsidR="007B744D" w:rsidRPr="00EE1E67">
        <w:rPr>
          <w:b/>
          <w:sz w:val="22"/>
          <w:szCs w:val="22"/>
        </w:rPr>
        <w:t>mbar</w:t>
      </w:r>
      <w:r w:rsidR="00DD55FC" w:rsidRPr="007B744D">
        <w:rPr>
          <w:b/>
          <w:sz w:val="22"/>
          <w:szCs w:val="22"/>
        </w:rPr>
        <w:t>]</w:t>
      </w:r>
      <w:r w:rsidR="00AA5287">
        <w:rPr>
          <w:b/>
          <w:sz w:val="22"/>
          <w:szCs w:val="22"/>
        </w:rPr>
        <w:t xml:space="preserve"> </w:t>
      </w:r>
      <w:r w:rsidR="00AA5287" w:rsidRPr="0005451D">
        <w:rPr>
          <w:sz w:val="22"/>
          <w:szCs w:val="22"/>
        </w:rPr>
        <w:t>w trakcie normalnej eksploatacji IOS</w:t>
      </w:r>
      <w:r>
        <w:rPr>
          <w:sz w:val="22"/>
          <w:szCs w:val="22"/>
        </w:rPr>
        <w:t xml:space="preserve"> z uwagi na parametry blokowych </w:t>
      </w:r>
      <w:r w:rsidR="00FB5AF6">
        <w:rPr>
          <w:sz w:val="22"/>
          <w:szCs w:val="22"/>
        </w:rPr>
        <w:t>wentylatorów</w:t>
      </w:r>
      <w:r>
        <w:rPr>
          <w:sz w:val="22"/>
          <w:szCs w:val="22"/>
        </w:rPr>
        <w:t xml:space="preserve"> spalin WS oraz wentylatorów wspomagających absorberó</w:t>
      </w:r>
      <w:r w:rsidR="00FB5AF6">
        <w:rPr>
          <w:sz w:val="22"/>
          <w:szCs w:val="22"/>
        </w:rPr>
        <w:t xml:space="preserve">w. </w:t>
      </w:r>
      <w:r w:rsidR="00FB5AF6" w:rsidRPr="000C2046">
        <w:rPr>
          <w:sz w:val="22"/>
          <w:szCs w:val="22"/>
        </w:rPr>
        <w:t>W ramach realizacji zamówienia Wykonawca dokona analizy oporów przepływu spalin i spadków ciśnień dla absorbera C i D przed i po planowanej modernizacji</w:t>
      </w:r>
      <w:r w:rsidR="00FB5AF6">
        <w:rPr>
          <w:sz w:val="22"/>
          <w:szCs w:val="22"/>
        </w:rPr>
        <w:t xml:space="preserve"> w celu zapewnienia wdrożenia odpowiedniej technologii dla zachowania powyższego warunku. </w:t>
      </w:r>
    </w:p>
    <w:p w14:paraId="37CD8506" w14:textId="5F509350" w:rsidR="004C1B02" w:rsidRPr="001F7F8A" w:rsidRDefault="001F7F8A" w:rsidP="001F0E86">
      <w:pPr>
        <w:pStyle w:val="Default"/>
        <w:numPr>
          <w:ilvl w:val="0"/>
          <w:numId w:val="35"/>
        </w:numPr>
        <w:rPr>
          <w:sz w:val="22"/>
          <w:szCs w:val="22"/>
        </w:rPr>
      </w:pPr>
      <w:r>
        <w:rPr>
          <w:sz w:val="22"/>
          <w:szCs w:val="22"/>
        </w:rPr>
        <w:t xml:space="preserve">Zamawiający wymaga aby po modernizacji absorberów praca każdego z nich w sposób ciągły z maksymalnym obciążeniem i przy spełnieniu wszystkich parametrów </w:t>
      </w:r>
      <w:r w:rsidR="00497426">
        <w:rPr>
          <w:sz w:val="22"/>
          <w:szCs w:val="22"/>
        </w:rPr>
        <w:t xml:space="preserve">gwarantowanych określonych w punkcie </w:t>
      </w:r>
      <w:r w:rsidR="00C2629D" w:rsidRPr="000C2046">
        <w:rPr>
          <w:b/>
          <w:sz w:val="22"/>
          <w:szCs w:val="22"/>
        </w:rPr>
        <w:t>8.5</w:t>
      </w:r>
      <w:r>
        <w:rPr>
          <w:sz w:val="22"/>
          <w:szCs w:val="22"/>
        </w:rPr>
        <w:t xml:space="preserve"> była możliwa przy jednej pompie recyrkulacyjnej zawiesiny gipsowo-wapiennej pozostającej w rezerwie, na wypadek ewentualnych problemów technicznych z pozostałymi pompami</w:t>
      </w:r>
      <w:r w:rsidR="00497426">
        <w:rPr>
          <w:sz w:val="22"/>
          <w:szCs w:val="22"/>
        </w:rPr>
        <w:t>.</w:t>
      </w:r>
      <w:r>
        <w:rPr>
          <w:sz w:val="22"/>
          <w:szCs w:val="22"/>
        </w:rPr>
        <w:br/>
        <w:t>Z uwagi na powyższy warunek</w:t>
      </w:r>
      <w:r w:rsidRPr="001F7F8A">
        <w:rPr>
          <w:sz w:val="22"/>
          <w:szCs w:val="22"/>
        </w:rPr>
        <w:t xml:space="preserve"> </w:t>
      </w:r>
      <w:r>
        <w:rPr>
          <w:sz w:val="22"/>
          <w:szCs w:val="22"/>
        </w:rPr>
        <w:t xml:space="preserve">w </w:t>
      </w:r>
      <w:r w:rsidR="0088588B" w:rsidRPr="001F7F8A">
        <w:rPr>
          <w:sz w:val="22"/>
          <w:szCs w:val="22"/>
        </w:rPr>
        <w:t xml:space="preserve">ramach zamówienia Wykonawca </w:t>
      </w:r>
      <w:r>
        <w:rPr>
          <w:sz w:val="22"/>
          <w:szCs w:val="22"/>
        </w:rPr>
        <w:t>jeżeli będzie to wymagane</w:t>
      </w:r>
      <w:r w:rsidR="00F169AD">
        <w:rPr>
          <w:sz w:val="22"/>
          <w:szCs w:val="22"/>
        </w:rPr>
        <w:t>,</w:t>
      </w:r>
      <w:r w:rsidR="00497426">
        <w:rPr>
          <w:sz w:val="22"/>
          <w:szCs w:val="22"/>
        </w:rPr>
        <w:t xml:space="preserve"> </w:t>
      </w:r>
      <w:r w:rsidR="0088588B" w:rsidRPr="001F7F8A">
        <w:rPr>
          <w:sz w:val="22"/>
          <w:szCs w:val="22"/>
        </w:rPr>
        <w:t xml:space="preserve">dostarczy i zamontuje dla każdego z absorberów IOS dodatkowe pompy recyrkulacji zawiesiny gipsowo-wapiennej </w:t>
      </w:r>
      <w:r w:rsidR="00E2615B" w:rsidRPr="001F7F8A">
        <w:rPr>
          <w:sz w:val="22"/>
          <w:szCs w:val="22"/>
        </w:rPr>
        <w:t xml:space="preserve">wraz z napędami </w:t>
      </w:r>
      <w:r w:rsidR="0088588B" w:rsidRPr="001F7F8A">
        <w:rPr>
          <w:sz w:val="22"/>
          <w:szCs w:val="22"/>
        </w:rPr>
        <w:t xml:space="preserve">(minimum jedna dodatkowa pompa recyrkulacyjna na absorber), które będą zasilały zawiesiną </w:t>
      </w:r>
      <w:r w:rsidR="0078478F" w:rsidRPr="001F7F8A">
        <w:rPr>
          <w:sz w:val="22"/>
          <w:szCs w:val="22"/>
        </w:rPr>
        <w:t xml:space="preserve">pobieraną </w:t>
      </w:r>
      <w:r w:rsidR="00EE5831" w:rsidRPr="001F7F8A">
        <w:rPr>
          <w:sz w:val="22"/>
          <w:szCs w:val="22"/>
        </w:rPr>
        <w:t xml:space="preserve">z absorbera </w:t>
      </w:r>
      <w:r w:rsidR="0088588B" w:rsidRPr="001F7F8A">
        <w:rPr>
          <w:sz w:val="22"/>
          <w:szCs w:val="22"/>
        </w:rPr>
        <w:t xml:space="preserve">istniejący </w:t>
      </w:r>
      <w:r w:rsidR="00EE5831" w:rsidRPr="001F7F8A">
        <w:rPr>
          <w:sz w:val="22"/>
          <w:szCs w:val="22"/>
        </w:rPr>
        <w:t xml:space="preserve">wspólny </w:t>
      </w:r>
      <w:r w:rsidR="0088588B" w:rsidRPr="001F7F8A">
        <w:rPr>
          <w:sz w:val="22"/>
          <w:szCs w:val="22"/>
        </w:rPr>
        <w:t xml:space="preserve">kolektor </w:t>
      </w:r>
      <w:r w:rsidR="00EE5831" w:rsidRPr="001F7F8A">
        <w:rPr>
          <w:sz w:val="22"/>
          <w:szCs w:val="22"/>
        </w:rPr>
        <w:t xml:space="preserve">recyrkulacji zawiesiny zasilany </w:t>
      </w:r>
      <w:r w:rsidR="00C725B9" w:rsidRPr="001F7F8A">
        <w:rPr>
          <w:sz w:val="22"/>
          <w:szCs w:val="22"/>
        </w:rPr>
        <w:t xml:space="preserve">obecnie </w:t>
      </w:r>
      <w:r w:rsidR="00EE5831" w:rsidRPr="001F7F8A">
        <w:rPr>
          <w:sz w:val="22"/>
          <w:szCs w:val="22"/>
        </w:rPr>
        <w:t xml:space="preserve">z istniejących </w:t>
      </w:r>
      <w:r w:rsidR="00C725B9" w:rsidRPr="001F7F8A">
        <w:rPr>
          <w:sz w:val="22"/>
          <w:szCs w:val="22"/>
        </w:rPr>
        <w:t xml:space="preserve">czterech </w:t>
      </w:r>
      <w:r w:rsidR="00EE5831" w:rsidRPr="001F7F8A">
        <w:rPr>
          <w:sz w:val="22"/>
          <w:szCs w:val="22"/>
        </w:rPr>
        <w:t xml:space="preserve">pomp recyrkulacji lub niezależny poziom zraszania przeciwprądowego spalin, który zostanie wykonany w ramach zamówienia. Istniejące absorbery są wyposażone w króciec ssawny </w:t>
      </w:r>
      <w:r w:rsidR="00C725B9" w:rsidRPr="001F7F8A">
        <w:rPr>
          <w:sz w:val="22"/>
          <w:szCs w:val="22"/>
        </w:rPr>
        <w:t xml:space="preserve">z wnętrza absorbera oraz króciec tłoczny na kolektorze </w:t>
      </w:r>
      <w:r w:rsidR="00497426">
        <w:rPr>
          <w:sz w:val="22"/>
          <w:szCs w:val="22"/>
        </w:rPr>
        <w:t xml:space="preserve">zbiorczym </w:t>
      </w:r>
      <w:r w:rsidR="00C725B9" w:rsidRPr="001F7F8A">
        <w:rPr>
          <w:sz w:val="22"/>
          <w:szCs w:val="22"/>
        </w:rPr>
        <w:t xml:space="preserve">recyrkulacji zawiesiny jak również fundament </w:t>
      </w:r>
      <w:r w:rsidR="00EE5831" w:rsidRPr="001F7F8A">
        <w:rPr>
          <w:sz w:val="22"/>
          <w:szCs w:val="22"/>
        </w:rPr>
        <w:t xml:space="preserve">do podłączenia </w:t>
      </w:r>
      <w:r w:rsidR="00C725B9" w:rsidRPr="001F7F8A">
        <w:rPr>
          <w:sz w:val="22"/>
          <w:szCs w:val="22"/>
        </w:rPr>
        <w:t>i zabudowy</w:t>
      </w:r>
      <w:r w:rsidR="0078478F" w:rsidRPr="001F7F8A">
        <w:rPr>
          <w:sz w:val="22"/>
          <w:szCs w:val="22"/>
        </w:rPr>
        <w:t xml:space="preserve"> dodatkowej pompy recyrkulacji zawiesiny. W ramach zabudowy dodatkowych pomp recyrkulacji zawiesiny Wykonawca wykona ich kompleksową instalację zasilania elektrycznego oraz sterowania i wizualizacji łącznie z wprowadzeniem niezbędnych zmian w systemie </w:t>
      </w:r>
      <w:r w:rsidR="00A80A8A">
        <w:rPr>
          <w:sz w:val="22"/>
          <w:szCs w:val="22"/>
        </w:rPr>
        <w:t xml:space="preserve">OVATION </w:t>
      </w:r>
      <w:r w:rsidR="0078478F" w:rsidRPr="001F7F8A">
        <w:rPr>
          <w:sz w:val="22"/>
          <w:szCs w:val="22"/>
        </w:rPr>
        <w:t>sterowania i wizualizacji IOS.</w:t>
      </w:r>
      <w:r w:rsidR="00E2615B" w:rsidRPr="001F7F8A">
        <w:rPr>
          <w:sz w:val="22"/>
          <w:szCs w:val="22"/>
        </w:rPr>
        <w:t xml:space="preserve"> Na rurociągach przed i za pompami należy zabudować </w:t>
      </w:r>
      <w:r w:rsidR="00A80A8A">
        <w:rPr>
          <w:sz w:val="22"/>
          <w:szCs w:val="22"/>
        </w:rPr>
        <w:t xml:space="preserve">kompensatory oraz </w:t>
      </w:r>
      <w:r w:rsidR="00E2615B" w:rsidRPr="001F7F8A">
        <w:rPr>
          <w:sz w:val="22"/>
          <w:szCs w:val="22"/>
        </w:rPr>
        <w:t>przepustnice odcinające z napędem elektrycznym wraz z niezbędnym układem ich zasilania elektrycznego i sterowania z nadrzędnego systemu sterowania i wizualizacji IOS</w:t>
      </w:r>
      <w:r w:rsidR="002F6BDF">
        <w:rPr>
          <w:sz w:val="22"/>
          <w:szCs w:val="22"/>
        </w:rPr>
        <w:t xml:space="preserve"> DCS OVATION</w:t>
      </w:r>
      <w:r w:rsidR="00E2615B" w:rsidRPr="001F7F8A">
        <w:rPr>
          <w:sz w:val="22"/>
          <w:szCs w:val="22"/>
        </w:rPr>
        <w:t xml:space="preserve">. </w:t>
      </w:r>
      <w:r w:rsidR="00EE5831" w:rsidRPr="001F7F8A">
        <w:rPr>
          <w:sz w:val="22"/>
          <w:szCs w:val="22"/>
        </w:rPr>
        <w:t xml:space="preserve">W przypadku </w:t>
      </w:r>
      <w:r w:rsidR="00E2615B" w:rsidRPr="001F7F8A">
        <w:rPr>
          <w:sz w:val="22"/>
          <w:szCs w:val="22"/>
        </w:rPr>
        <w:t xml:space="preserve">zabudowy dodatkowych pomp recyrkulacyjnych na istniejące kolektory recyrkulacji zawiesiny parametry tych pomp powinny odpowiadać parametrom pomp obecnie zabudowanych  natomiast w przypadku zabudowy dodatkowych pomp, które będą </w:t>
      </w:r>
      <w:r w:rsidR="00C04465" w:rsidRPr="001F7F8A">
        <w:rPr>
          <w:sz w:val="22"/>
          <w:szCs w:val="22"/>
        </w:rPr>
        <w:t xml:space="preserve">zasilały zawiesiną </w:t>
      </w:r>
      <w:r w:rsidR="00E2615B" w:rsidRPr="001F7F8A">
        <w:rPr>
          <w:sz w:val="22"/>
          <w:szCs w:val="22"/>
        </w:rPr>
        <w:t xml:space="preserve">niezależne </w:t>
      </w:r>
      <w:r w:rsidR="00C04465" w:rsidRPr="001F7F8A">
        <w:rPr>
          <w:sz w:val="22"/>
          <w:szCs w:val="22"/>
        </w:rPr>
        <w:t xml:space="preserve">poziomy zraszania przeciwprądowego spalin ich parametry Wykonawca powinien dobrać adekwatnie do potrzeb. </w:t>
      </w:r>
    </w:p>
    <w:p w14:paraId="32740CE5" w14:textId="77777777" w:rsidR="001C6F94" w:rsidRPr="001C6F94" w:rsidRDefault="001C6F94" w:rsidP="001C6F94">
      <w:pPr>
        <w:pStyle w:val="Akapitzlist"/>
        <w:rPr>
          <w:rFonts w:ascii="Arial" w:hAnsi="Arial"/>
          <w:color w:val="000000"/>
          <w:lang w:val="pl-PL"/>
        </w:rPr>
      </w:pPr>
    </w:p>
    <w:p w14:paraId="63403D14" w14:textId="3947F257" w:rsidR="001C6F94" w:rsidRDefault="001C6F94" w:rsidP="001F0E86">
      <w:pPr>
        <w:pStyle w:val="Akapitzlist"/>
        <w:numPr>
          <w:ilvl w:val="0"/>
          <w:numId w:val="35"/>
        </w:numPr>
        <w:autoSpaceDE w:val="0"/>
        <w:autoSpaceDN w:val="0"/>
        <w:adjustRightInd w:val="0"/>
        <w:spacing w:line="276" w:lineRule="auto"/>
        <w:jc w:val="both"/>
        <w:rPr>
          <w:rFonts w:ascii="Arial" w:hAnsi="Arial"/>
          <w:color w:val="000000"/>
          <w:lang w:val="pl-PL"/>
        </w:rPr>
      </w:pPr>
      <w:r>
        <w:rPr>
          <w:rFonts w:ascii="Arial" w:hAnsi="Arial"/>
          <w:color w:val="000000"/>
          <w:lang w:val="pl-PL"/>
        </w:rPr>
        <w:t>Wykonawca dostarczy i zamontuje wewnątrz absorbera do jego konstrukcji kosze ssawne przed zwężk</w:t>
      </w:r>
      <w:r w:rsidR="001F7F8A">
        <w:rPr>
          <w:rFonts w:ascii="Arial" w:hAnsi="Arial"/>
          <w:color w:val="000000"/>
          <w:lang w:val="pl-PL"/>
        </w:rPr>
        <w:t>ą</w:t>
      </w:r>
      <w:r>
        <w:rPr>
          <w:rFonts w:ascii="Arial" w:hAnsi="Arial"/>
          <w:color w:val="000000"/>
          <w:lang w:val="pl-PL"/>
        </w:rPr>
        <w:t xml:space="preserve"> ssawną każdej z istniejących czterech pomp recyrkulacyjnych oraz dla </w:t>
      </w:r>
      <w:r w:rsidR="001F7F8A">
        <w:rPr>
          <w:rFonts w:ascii="Arial" w:hAnsi="Arial"/>
          <w:color w:val="000000"/>
          <w:lang w:val="pl-PL"/>
        </w:rPr>
        <w:t>dodatkowej piątej</w:t>
      </w:r>
      <w:r>
        <w:rPr>
          <w:rFonts w:ascii="Arial" w:hAnsi="Arial"/>
          <w:color w:val="000000"/>
          <w:lang w:val="pl-PL"/>
        </w:rPr>
        <w:t xml:space="preserve"> pompy recyrkulacyjnej, która będzie </w:t>
      </w:r>
      <w:r w:rsidR="001F7F8A">
        <w:rPr>
          <w:rFonts w:ascii="Arial" w:hAnsi="Arial"/>
          <w:color w:val="000000"/>
          <w:lang w:val="pl-PL"/>
        </w:rPr>
        <w:t xml:space="preserve">ewentualnie </w:t>
      </w:r>
      <w:r>
        <w:rPr>
          <w:rFonts w:ascii="Arial" w:hAnsi="Arial"/>
          <w:color w:val="000000"/>
          <w:lang w:val="pl-PL"/>
        </w:rPr>
        <w:lastRenderedPageBreak/>
        <w:t>zabudowana w ramach zamówienia. Konstrukcja koszy ssawnych musi być wykonana z materiału dostosowanego do środowiska panującego wewnątrz absorbera oraz zaprojektowana do przeniesienia obciążeń występujących w trakcie normalnej pracy jak również uruchamiania i odstawiania pomp recyrkulacyjnych. Kosze muszą posiadać włazy umożliwiające dokonywanie ich inspekcji oraz czyszczenia w trakcie postojów absorbera bez konieczności ich demontażu. Powierzchnia otworów ssawnych koszy powinna być tak dobrana aby zapewniała możliwość nieprzerwanej eksploatacji pomp recyrkulacyjnych</w:t>
      </w:r>
      <w:r w:rsidR="00B050CD">
        <w:rPr>
          <w:rFonts w:ascii="Arial" w:hAnsi="Arial"/>
          <w:color w:val="000000"/>
          <w:lang w:val="pl-PL"/>
        </w:rPr>
        <w:t xml:space="preserve"> zawiesiny gipsowo-wapiennej w normalnej eksploatacji absorbera przez okres 1 roku bez konieczności czyszczenia koszy nawet w przypadku ich częściowego zatkania.</w:t>
      </w:r>
      <w:r>
        <w:rPr>
          <w:rFonts w:ascii="Arial" w:hAnsi="Arial"/>
          <w:color w:val="000000"/>
          <w:lang w:val="pl-PL"/>
        </w:rPr>
        <w:t xml:space="preserve">  </w:t>
      </w:r>
    </w:p>
    <w:p w14:paraId="348C7C71" w14:textId="77777777" w:rsidR="00E52B03" w:rsidRPr="00E52B03" w:rsidRDefault="00E52B03" w:rsidP="00E52B03">
      <w:pPr>
        <w:pStyle w:val="Akapitzlist"/>
        <w:rPr>
          <w:rFonts w:ascii="Arial" w:hAnsi="Arial"/>
          <w:color w:val="000000"/>
          <w:lang w:val="pl-PL"/>
        </w:rPr>
      </w:pPr>
    </w:p>
    <w:p w14:paraId="4EA815D3" w14:textId="67EB5510" w:rsidR="00042977" w:rsidRPr="00610C30" w:rsidRDefault="00042977" w:rsidP="001F0E86">
      <w:pPr>
        <w:pStyle w:val="Akapitzlist"/>
        <w:numPr>
          <w:ilvl w:val="0"/>
          <w:numId w:val="35"/>
        </w:numPr>
        <w:autoSpaceDE w:val="0"/>
        <w:autoSpaceDN w:val="0"/>
        <w:adjustRightInd w:val="0"/>
        <w:spacing w:line="276" w:lineRule="auto"/>
        <w:jc w:val="both"/>
        <w:rPr>
          <w:rFonts w:ascii="Arial" w:hAnsi="Arial"/>
          <w:color w:val="000000"/>
          <w:lang w:val="pl-PL"/>
        </w:rPr>
      </w:pPr>
      <w:r>
        <w:rPr>
          <w:rFonts w:ascii="Arial" w:hAnsi="Arial"/>
          <w:color w:val="000000"/>
          <w:lang w:val="pl-PL"/>
        </w:rPr>
        <w:t>Wykonawca zagospodaruje w zakresie przedmiotu zamówienia wszystkie powstałe odpady w związku z realizacją prac za wyjątkiem złomu stalowego</w:t>
      </w:r>
      <w:r w:rsidR="00F64A1C">
        <w:rPr>
          <w:rFonts w:ascii="Arial" w:hAnsi="Arial"/>
          <w:color w:val="000000"/>
          <w:lang w:val="pl-PL"/>
        </w:rPr>
        <w:t xml:space="preserve"> i złomu kablowego</w:t>
      </w:r>
      <w:r>
        <w:rPr>
          <w:rFonts w:ascii="Arial" w:hAnsi="Arial"/>
          <w:color w:val="000000"/>
          <w:lang w:val="pl-PL"/>
        </w:rPr>
        <w:t xml:space="preserve">, który należy przekazać na magazyn Zamawiającego na terenie Elektrowni. </w:t>
      </w:r>
    </w:p>
    <w:p w14:paraId="5A25DCA1" w14:textId="77777777" w:rsidR="005D6455" w:rsidRDefault="005D6455" w:rsidP="005D6455">
      <w:pPr>
        <w:pStyle w:val="Style60"/>
        <w:widowControl/>
        <w:spacing w:line="300" w:lineRule="auto"/>
        <w:rPr>
          <w:rFonts w:ascii="Arial" w:hAnsi="Arial" w:cs="Arial"/>
          <w:b/>
          <w:sz w:val="22"/>
          <w:szCs w:val="22"/>
          <w:highlight w:val="yellow"/>
        </w:rPr>
      </w:pPr>
    </w:p>
    <w:p w14:paraId="331DAA4E" w14:textId="392A30C3" w:rsidR="00494D18" w:rsidRDefault="005D6455" w:rsidP="005D6455">
      <w:pPr>
        <w:pStyle w:val="Style60"/>
        <w:widowControl/>
        <w:spacing w:line="300" w:lineRule="auto"/>
        <w:rPr>
          <w:rFonts w:ascii="Arial" w:hAnsi="Arial" w:cs="Arial"/>
          <w:sz w:val="22"/>
          <w:szCs w:val="22"/>
        </w:rPr>
      </w:pPr>
      <w:r w:rsidRPr="005D6455">
        <w:rPr>
          <w:rFonts w:ascii="Arial" w:hAnsi="Arial" w:cs="Arial"/>
          <w:b/>
          <w:sz w:val="22"/>
          <w:szCs w:val="22"/>
        </w:rPr>
        <w:t>UWAGA!</w:t>
      </w:r>
      <w:r w:rsidRPr="005D6455">
        <w:rPr>
          <w:rFonts w:ascii="Arial" w:hAnsi="Arial" w:cs="Arial"/>
          <w:sz w:val="22"/>
          <w:szCs w:val="22"/>
        </w:rPr>
        <w:t xml:space="preserve"> Opisy usług, zakresów dostaw i zobowiązań Wykonawcy przedstawione w niniejszej specyfikacji należy traktować jako niewyczerpujące. </w:t>
      </w:r>
      <w:r w:rsidR="00494D18">
        <w:rPr>
          <w:rFonts w:ascii="Arial" w:hAnsi="Arial" w:cs="Arial"/>
          <w:sz w:val="22"/>
          <w:szCs w:val="22"/>
        </w:rPr>
        <w:t>Określony</w:t>
      </w:r>
      <w:r w:rsidRPr="005D6455">
        <w:rPr>
          <w:rFonts w:ascii="Arial" w:hAnsi="Arial" w:cs="Arial"/>
          <w:sz w:val="22"/>
          <w:szCs w:val="22"/>
        </w:rPr>
        <w:t xml:space="preserve"> zakres </w:t>
      </w:r>
      <w:r w:rsidR="00494D18">
        <w:rPr>
          <w:rFonts w:ascii="Arial" w:hAnsi="Arial" w:cs="Arial"/>
          <w:sz w:val="22"/>
          <w:szCs w:val="22"/>
        </w:rPr>
        <w:t xml:space="preserve">przedmiotu zamówienia </w:t>
      </w:r>
      <w:r w:rsidRPr="005D6455">
        <w:rPr>
          <w:rFonts w:ascii="Arial" w:hAnsi="Arial" w:cs="Arial"/>
          <w:sz w:val="22"/>
          <w:szCs w:val="22"/>
        </w:rPr>
        <w:t xml:space="preserve">obejmuje zobowiązania Wykonawcy do realizacji wszystkich prac, dostaw i usług, które są potrzebne dla spełnienia wszystkich wymagań </w:t>
      </w:r>
      <w:r w:rsidR="00494D18">
        <w:rPr>
          <w:rFonts w:ascii="Arial" w:hAnsi="Arial" w:cs="Arial"/>
          <w:sz w:val="22"/>
          <w:szCs w:val="22"/>
        </w:rPr>
        <w:t>określonych w niniejszej specyfikacji</w:t>
      </w:r>
      <w:r w:rsidRPr="005D6455">
        <w:rPr>
          <w:rFonts w:ascii="Arial" w:hAnsi="Arial" w:cs="Arial"/>
          <w:sz w:val="22"/>
          <w:szCs w:val="22"/>
        </w:rPr>
        <w:t xml:space="preserve"> nawet, jeśli niektóre pozycje nie byłyby wyraźnie </w:t>
      </w:r>
      <w:r w:rsidR="00494D18">
        <w:rPr>
          <w:rFonts w:ascii="Arial" w:hAnsi="Arial" w:cs="Arial"/>
          <w:sz w:val="22"/>
          <w:szCs w:val="22"/>
        </w:rPr>
        <w:t>wyspecyfikowane</w:t>
      </w:r>
      <w:r w:rsidRPr="005D6455">
        <w:rPr>
          <w:rFonts w:ascii="Arial" w:hAnsi="Arial" w:cs="Arial"/>
          <w:sz w:val="22"/>
          <w:szCs w:val="22"/>
        </w:rPr>
        <w:t xml:space="preserve">. </w:t>
      </w:r>
      <w:r w:rsidR="00494D18" w:rsidRPr="005D6455">
        <w:rPr>
          <w:rFonts w:ascii="Arial" w:hAnsi="Arial" w:cs="Arial"/>
          <w:sz w:val="22"/>
          <w:szCs w:val="22"/>
        </w:rPr>
        <w:t>Zobowiązania Wykonawcy obejmują również koordynację wszystkich działań zapewniających, że projekt jest w pełni zgodny z obo</w:t>
      </w:r>
      <w:r w:rsidR="00494D18">
        <w:rPr>
          <w:rFonts w:ascii="Arial" w:hAnsi="Arial" w:cs="Arial"/>
          <w:sz w:val="22"/>
          <w:szCs w:val="22"/>
        </w:rPr>
        <w:t xml:space="preserve">wiązującym prawem i przepisami oraz </w:t>
      </w:r>
      <w:r w:rsidR="00494D18" w:rsidRPr="005D6455">
        <w:rPr>
          <w:rFonts w:ascii="Arial" w:hAnsi="Arial" w:cs="Arial"/>
          <w:sz w:val="22"/>
          <w:szCs w:val="22"/>
        </w:rPr>
        <w:t>koordyn</w:t>
      </w:r>
      <w:r w:rsidR="00494D18">
        <w:rPr>
          <w:rFonts w:ascii="Arial" w:hAnsi="Arial" w:cs="Arial"/>
          <w:sz w:val="22"/>
          <w:szCs w:val="22"/>
        </w:rPr>
        <w:t>ację</w:t>
      </w:r>
      <w:r w:rsidR="00494D18" w:rsidRPr="005D6455">
        <w:rPr>
          <w:rFonts w:ascii="Arial" w:hAnsi="Arial" w:cs="Arial"/>
          <w:sz w:val="22"/>
          <w:szCs w:val="22"/>
        </w:rPr>
        <w:t xml:space="preserve"> działa</w:t>
      </w:r>
      <w:r w:rsidR="00494D18">
        <w:rPr>
          <w:rFonts w:ascii="Arial" w:hAnsi="Arial" w:cs="Arial"/>
          <w:sz w:val="22"/>
          <w:szCs w:val="22"/>
        </w:rPr>
        <w:t>ń</w:t>
      </w:r>
      <w:r w:rsidR="00494D18" w:rsidRPr="005D6455">
        <w:rPr>
          <w:rFonts w:ascii="Arial" w:hAnsi="Arial" w:cs="Arial"/>
          <w:sz w:val="22"/>
          <w:szCs w:val="22"/>
        </w:rPr>
        <w:t xml:space="preserve"> swoich podwykonawców.</w:t>
      </w:r>
    </w:p>
    <w:p w14:paraId="0A578214" w14:textId="141B3566" w:rsidR="005D6455" w:rsidRDefault="005D6455" w:rsidP="005D6455">
      <w:pPr>
        <w:pStyle w:val="Style60"/>
        <w:widowControl/>
        <w:spacing w:line="300" w:lineRule="auto"/>
        <w:rPr>
          <w:rFonts w:ascii="Arial" w:hAnsi="Arial" w:cs="Arial"/>
          <w:sz w:val="22"/>
          <w:szCs w:val="22"/>
        </w:rPr>
      </w:pPr>
      <w:r w:rsidRPr="005D6455">
        <w:rPr>
          <w:rFonts w:ascii="Arial" w:hAnsi="Arial" w:cs="Arial"/>
          <w:sz w:val="22"/>
          <w:szCs w:val="22"/>
        </w:rPr>
        <w:t xml:space="preserve">Zobowiązania Zamawiającego są ściśle ograniczone do tych, które są w jakikolwiek sposób wymienione w </w:t>
      </w:r>
      <w:r w:rsidR="00494D18">
        <w:rPr>
          <w:rFonts w:ascii="Arial" w:hAnsi="Arial" w:cs="Arial"/>
          <w:sz w:val="22"/>
          <w:szCs w:val="22"/>
        </w:rPr>
        <w:t>niniejszej specyfikacji</w:t>
      </w:r>
      <w:r w:rsidRPr="005D6455">
        <w:rPr>
          <w:rFonts w:ascii="Arial" w:hAnsi="Arial" w:cs="Arial"/>
          <w:sz w:val="22"/>
          <w:szCs w:val="22"/>
        </w:rPr>
        <w:t xml:space="preserve">. </w:t>
      </w:r>
    </w:p>
    <w:p w14:paraId="52413919" w14:textId="6CBEF0D7" w:rsidR="00C128A1" w:rsidRDefault="00C128A1" w:rsidP="009B37E0">
      <w:pPr>
        <w:pStyle w:val="Nagwek2"/>
        <w:tabs>
          <w:tab w:val="clear" w:pos="1702"/>
          <w:tab w:val="num" w:pos="-2268"/>
        </w:tabs>
        <w:spacing w:before="240"/>
        <w:ind w:left="851" w:hanging="851"/>
        <w:rPr>
          <w:sz w:val="22"/>
          <w:szCs w:val="22"/>
        </w:rPr>
      </w:pPr>
      <w:bookmarkStart w:id="59" w:name="_Toc528331987"/>
      <w:r>
        <w:rPr>
          <w:sz w:val="22"/>
          <w:szCs w:val="22"/>
        </w:rPr>
        <w:t>Granice dostaw</w:t>
      </w:r>
      <w:bookmarkEnd w:id="59"/>
    </w:p>
    <w:p w14:paraId="741BE221" w14:textId="46003FBD" w:rsidR="00C128A1" w:rsidRDefault="00C128A1" w:rsidP="009B37E0">
      <w:pPr>
        <w:pStyle w:val="Nagwek3"/>
        <w:tabs>
          <w:tab w:val="clear" w:pos="1844"/>
          <w:tab w:val="num" w:pos="1134"/>
        </w:tabs>
        <w:spacing w:before="240"/>
        <w:ind w:left="1985" w:hanging="1843"/>
      </w:pPr>
      <w:r w:rsidRPr="00CA520A">
        <w:t>Branża mechanicz</w:t>
      </w:r>
      <w:r w:rsidR="000A4B98">
        <w:t>n</w:t>
      </w:r>
      <w:r w:rsidRPr="00CA520A">
        <w:t>o-technologiczna</w:t>
      </w:r>
    </w:p>
    <w:p w14:paraId="4DB209B6" w14:textId="58FCBF08" w:rsidR="00C128A1" w:rsidRPr="000C2046" w:rsidRDefault="000A4B98" w:rsidP="009B37E0">
      <w:pPr>
        <w:spacing w:line="276" w:lineRule="auto"/>
        <w:ind w:left="0"/>
        <w:rPr>
          <w:sz w:val="22"/>
          <w:szCs w:val="22"/>
        </w:rPr>
      </w:pPr>
      <w:r w:rsidRPr="000C2046">
        <w:rPr>
          <w:sz w:val="22"/>
          <w:szCs w:val="22"/>
        </w:rPr>
        <w:t xml:space="preserve">W zakresie modernizacji należy wykonać wszystkie prace demontażowe i montażowe urządzeń </w:t>
      </w:r>
      <w:r w:rsidR="00442D7F" w:rsidRPr="000C2046">
        <w:rPr>
          <w:sz w:val="22"/>
          <w:szCs w:val="22"/>
        </w:rPr>
        <w:t>oraz</w:t>
      </w:r>
      <w:r w:rsidRPr="000C2046">
        <w:rPr>
          <w:sz w:val="22"/>
          <w:szCs w:val="22"/>
        </w:rPr>
        <w:t xml:space="preserve"> elementów instalacji technologicznej absorberów IOS niezbędne do wykonania modernizacji absorberów zgodnie z wymaganiami niniejszej specyfikacji. W ramach montażu nowych lub modernizacji istniejących urządzeń bądź elementów IOS należy przewidzieć oraz wykonać niezbędne konstrukcje oraz urządzenia dla celów </w:t>
      </w:r>
      <w:r w:rsidR="00442D7F" w:rsidRPr="000C2046">
        <w:rPr>
          <w:sz w:val="22"/>
          <w:szCs w:val="22"/>
        </w:rPr>
        <w:t xml:space="preserve">zapewnienia odpowiednio dostępu do urządzeń i elementów instalacji oraz do </w:t>
      </w:r>
      <w:r w:rsidRPr="000C2046">
        <w:rPr>
          <w:sz w:val="22"/>
          <w:szCs w:val="22"/>
        </w:rPr>
        <w:t xml:space="preserve">mechanizacji </w:t>
      </w:r>
      <w:r w:rsidR="00442D7F" w:rsidRPr="000C2046">
        <w:rPr>
          <w:sz w:val="22"/>
          <w:szCs w:val="22"/>
        </w:rPr>
        <w:t>ich remontowalności.</w:t>
      </w:r>
    </w:p>
    <w:p w14:paraId="27230A8D" w14:textId="2AC29A9A" w:rsidR="00156291" w:rsidRDefault="00156291" w:rsidP="009B37E0">
      <w:pPr>
        <w:spacing w:line="276" w:lineRule="auto"/>
        <w:ind w:left="0"/>
        <w:rPr>
          <w:sz w:val="22"/>
          <w:szCs w:val="22"/>
        </w:rPr>
      </w:pPr>
      <w:r w:rsidRPr="000C2046">
        <w:rPr>
          <w:sz w:val="22"/>
          <w:szCs w:val="22"/>
        </w:rPr>
        <w:t>W ramach przedmiotu zamówienia należy również zapewnić odtworzenie elementów zdemontowanych bądź uszkodzonych w trakcie modernizacji, odtworzenie powłok antykorozyjnych, chemoodpornych oraz izolacji termicznej i dźwiękochłonnej.</w:t>
      </w:r>
    </w:p>
    <w:p w14:paraId="69DFADC3" w14:textId="77777777" w:rsidR="00B165FC" w:rsidRDefault="00AA5287" w:rsidP="0005451D">
      <w:pPr>
        <w:autoSpaceDE w:val="0"/>
        <w:autoSpaceDN w:val="0"/>
        <w:adjustRightInd w:val="0"/>
        <w:spacing w:line="276" w:lineRule="auto"/>
        <w:ind w:left="0"/>
      </w:pPr>
      <w:r>
        <w:rPr>
          <w:sz w:val="22"/>
          <w:szCs w:val="22"/>
        </w:rPr>
        <w:t>W</w:t>
      </w:r>
      <w:r w:rsidRPr="0084563D">
        <w:rPr>
          <w:sz w:val="22"/>
          <w:szCs w:val="22"/>
        </w:rPr>
        <w:t xml:space="preserve"> celu potwierdzenia osiągni</w:t>
      </w:r>
      <w:r w:rsidR="00B165FC">
        <w:rPr>
          <w:sz w:val="22"/>
          <w:szCs w:val="22"/>
        </w:rPr>
        <w:t>ę</w:t>
      </w:r>
      <w:r w:rsidRPr="0084563D">
        <w:rPr>
          <w:sz w:val="22"/>
          <w:szCs w:val="22"/>
        </w:rPr>
        <w:t>cia przez zmodernizowane absorbery wymaganych parametrów gwaran</w:t>
      </w:r>
      <w:r>
        <w:rPr>
          <w:sz w:val="22"/>
          <w:szCs w:val="22"/>
        </w:rPr>
        <w:t>towanych</w:t>
      </w:r>
      <w:r w:rsidRPr="0084563D">
        <w:rPr>
          <w:sz w:val="22"/>
          <w:szCs w:val="22"/>
        </w:rPr>
        <w:t xml:space="preserve"> dla każdego z absorberów IOS, w tym </w:t>
      </w:r>
      <w:r>
        <w:rPr>
          <w:sz w:val="22"/>
          <w:szCs w:val="22"/>
        </w:rPr>
        <w:t xml:space="preserve">spadku ciśnienia na całym absorberze oraz </w:t>
      </w:r>
      <w:r w:rsidRPr="0084563D">
        <w:rPr>
          <w:sz w:val="22"/>
          <w:szCs w:val="22"/>
        </w:rPr>
        <w:t xml:space="preserve">wymaganych poziomów hałasu </w:t>
      </w:r>
      <w:r>
        <w:rPr>
          <w:sz w:val="22"/>
          <w:szCs w:val="22"/>
        </w:rPr>
        <w:t xml:space="preserve">od urządzeń </w:t>
      </w:r>
      <w:r w:rsidRPr="0084563D">
        <w:rPr>
          <w:sz w:val="22"/>
          <w:szCs w:val="22"/>
        </w:rPr>
        <w:t>w trakcie ich eksploatacji w pełnym zakresie</w:t>
      </w:r>
      <w:r w:rsidR="00B165FC">
        <w:rPr>
          <w:sz w:val="22"/>
          <w:szCs w:val="22"/>
        </w:rPr>
        <w:t xml:space="preserve"> obciążeń wskazanym w Tabeli 19</w:t>
      </w:r>
      <w:r>
        <w:rPr>
          <w:sz w:val="22"/>
          <w:szCs w:val="22"/>
        </w:rPr>
        <w:t xml:space="preserve"> </w:t>
      </w:r>
      <w:r w:rsidR="00B165FC">
        <w:rPr>
          <w:sz w:val="22"/>
          <w:szCs w:val="22"/>
        </w:rPr>
        <w:t xml:space="preserve">Zamawiający zleci wykonanie przez niezależną jednostkę pomiarów parametrów gwarantowanych. </w:t>
      </w:r>
    </w:p>
    <w:p w14:paraId="720D0419" w14:textId="68598623" w:rsidR="00AA5287" w:rsidRPr="0005451D" w:rsidRDefault="00AA5287" w:rsidP="0005451D">
      <w:pPr>
        <w:autoSpaceDE w:val="0"/>
        <w:autoSpaceDN w:val="0"/>
        <w:adjustRightInd w:val="0"/>
        <w:spacing w:line="276" w:lineRule="auto"/>
        <w:ind w:left="0"/>
      </w:pPr>
      <w:r w:rsidRPr="0005451D">
        <w:rPr>
          <w:sz w:val="22"/>
          <w:szCs w:val="22"/>
        </w:rPr>
        <w:lastRenderedPageBreak/>
        <w:t xml:space="preserve">W zakresie Wykonawcy będzie </w:t>
      </w:r>
      <w:r w:rsidR="00B165FC">
        <w:rPr>
          <w:sz w:val="22"/>
          <w:szCs w:val="22"/>
        </w:rPr>
        <w:t>natomiast</w:t>
      </w:r>
      <w:r w:rsidRPr="0005451D">
        <w:rPr>
          <w:sz w:val="22"/>
          <w:szCs w:val="22"/>
        </w:rPr>
        <w:t xml:space="preserve"> wykonanie wszystkich niezbędnych dodatkowych króćców pomiarowych (poza aktualnie istniejącymi), które będą wymagane dla prawidłowego wykonania pomiarów gwarancyjnych zgodnie z wymogami określonymi w SIWZ II.</w:t>
      </w:r>
    </w:p>
    <w:p w14:paraId="17051213" w14:textId="292BD2B6" w:rsidR="00C128A1" w:rsidRDefault="00C128A1" w:rsidP="009B37E0">
      <w:pPr>
        <w:pStyle w:val="Nagwek3"/>
        <w:tabs>
          <w:tab w:val="clear" w:pos="1844"/>
          <w:tab w:val="num" w:pos="1134"/>
        </w:tabs>
        <w:spacing w:before="240"/>
        <w:ind w:left="1985" w:hanging="1843"/>
      </w:pPr>
      <w:r w:rsidRPr="00CA520A">
        <w:t>Branża elektryczna</w:t>
      </w:r>
    </w:p>
    <w:p w14:paraId="2A363298" w14:textId="056D61C7" w:rsidR="0063368E" w:rsidRDefault="00E20FD1" w:rsidP="000C2046">
      <w:pPr>
        <w:spacing w:line="276" w:lineRule="auto"/>
        <w:ind w:left="0"/>
        <w:rPr>
          <w:sz w:val="22"/>
          <w:szCs w:val="22"/>
        </w:rPr>
      </w:pPr>
      <w:r>
        <w:rPr>
          <w:sz w:val="22"/>
          <w:szCs w:val="22"/>
        </w:rPr>
        <w:t xml:space="preserve">W zakresie prac </w:t>
      </w:r>
      <w:r w:rsidR="00667951">
        <w:rPr>
          <w:sz w:val="22"/>
          <w:szCs w:val="22"/>
        </w:rPr>
        <w:t xml:space="preserve">modernizacyjnych absorberów jest kompleksowe wykonanie instalacji zasilania elektrycznego dla nowych lub modernizowanych urządzeń wraz z niezbędną instalacja uziemiającą, oświetleniową itd. pozwalające na prawidłową eksploatację absorberów IOS, </w:t>
      </w:r>
      <w:r>
        <w:rPr>
          <w:sz w:val="22"/>
          <w:szCs w:val="22"/>
        </w:rPr>
        <w:t>a w tym m.in. dostawy i montaż urządzeń</w:t>
      </w:r>
      <w:r w:rsidR="003A3279">
        <w:rPr>
          <w:sz w:val="22"/>
          <w:szCs w:val="22"/>
        </w:rPr>
        <w:t>,</w:t>
      </w:r>
      <w:r w:rsidR="00667951">
        <w:rPr>
          <w:sz w:val="22"/>
          <w:szCs w:val="22"/>
        </w:rPr>
        <w:t xml:space="preserve"> wszelakiej wymaganej aparatury</w:t>
      </w:r>
      <w:r>
        <w:rPr>
          <w:sz w:val="22"/>
          <w:szCs w:val="22"/>
        </w:rPr>
        <w:t>,</w:t>
      </w:r>
      <w:r w:rsidR="00667951">
        <w:rPr>
          <w:sz w:val="22"/>
          <w:szCs w:val="22"/>
        </w:rPr>
        <w:t xml:space="preserve"> okablowywania,</w:t>
      </w:r>
      <w:r>
        <w:rPr>
          <w:sz w:val="22"/>
          <w:szCs w:val="22"/>
        </w:rPr>
        <w:t xml:space="preserve"> modernizacja </w:t>
      </w:r>
      <w:r w:rsidR="00667951">
        <w:rPr>
          <w:sz w:val="22"/>
          <w:szCs w:val="22"/>
        </w:rPr>
        <w:t xml:space="preserve">i doposażenie </w:t>
      </w:r>
      <w:r>
        <w:rPr>
          <w:sz w:val="22"/>
          <w:szCs w:val="22"/>
        </w:rPr>
        <w:t>istniejących rozdzielnic (obwody pierwotne i wtórne), wykonanie nastaw zabezpieczeń, itp.</w:t>
      </w:r>
      <w:r w:rsidR="00667951">
        <w:rPr>
          <w:sz w:val="22"/>
          <w:szCs w:val="22"/>
        </w:rPr>
        <w:t xml:space="preserve"> jak również ewentualna wymiana transformatorów zasilających rozdzielnię na obiekcie IOS wraz z wymi</w:t>
      </w:r>
      <w:r w:rsidR="003A3279">
        <w:rPr>
          <w:sz w:val="22"/>
          <w:szCs w:val="22"/>
        </w:rPr>
        <w:t>a</w:t>
      </w:r>
      <w:r w:rsidR="00667951">
        <w:rPr>
          <w:sz w:val="22"/>
          <w:szCs w:val="22"/>
        </w:rPr>
        <w:t>ną okablowania zasilania rozdzielni</w:t>
      </w:r>
      <w:r>
        <w:rPr>
          <w:sz w:val="22"/>
          <w:szCs w:val="22"/>
        </w:rPr>
        <w:t xml:space="preserve"> </w:t>
      </w:r>
      <w:r w:rsidR="00667951">
        <w:rPr>
          <w:sz w:val="22"/>
          <w:szCs w:val="22"/>
        </w:rPr>
        <w:t xml:space="preserve">jeżeli będzie to wymagane z uwagi na wysokość zapotrzebowania mocy dla nowo zabudowanych lub modernizowanych urządzeń. </w:t>
      </w:r>
    </w:p>
    <w:p w14:paraId="7554A8F5" w14:textId="57670EDC" w:rsidR="003A3279" w:rsidRDefault="003A3279">
      <w:pPr>
        <w:pStyle w:val="Style60"/>
        <w:widowControl/>
        <w:spacing w:before="106" w:line="276" w:lineRule="auto"/>
        <w:rPr>
          <w:rFonts w:ascii="Arial" w:hAnsi="Arial" w:cs="Arial"/>
          <w:sz w:val="22"/>
          <w:szCs w:val="22"/>
        </w:rPr>
      </w:pPr>
      <w:r>
        <w:rPr>
          <w:rFonts w:ascii="Arial" w:hAnsi="Arial" w:cs="Arial"/>
          <w:sz w:val="22"/>
          <w:szCs w:val="22"/>
        </w:rPr>
        <w:t>G</w:t>
      </w:r>
      <w:r w:rsidRPr="006B7C12">
        <w:rPr>
          <w:rFonts w:ascii="Arial" w:hAnsi="Arial" w:cs="Arial"/>
          <w:sz w:val="22"/>
          <w:szCs w:val="22"/>
        </w:rPr>
        <w:t>ranicą dostaw są wskazane przez Zamawiającego miejsca przyłączenia energii elektrycznej. W zakresie</w:t>
      </w:r>
      <w:r>
        <w:rPr>
          <w:rFonts w:ascii="Arial" w:hAnsi="Arial" w:cs="Arial"/>
          <w:sz w:val="22"/>
          <w:szCs w:val="22"/>
        </w:rPr>
        <w:t xml:space="preserve"> robót Wykonawcy jest doposażenie/modernizacja wskazanych miejsc przyłączenia energii elektrycznej, a w tym min. wymiana aparatury, wymiana okablowania,  wymiana transformatorów zasilających rozdzielnie jeżeli będzie to wymagane – wymaga uzgodnienia z właściwymi służbami Zamawiającego na etapie przygotowania oferty.</w:t>
      </w:r>
    </w:p>
    <w:p w14:paraId="113F4E76" w14:textId="7C3FC0F0" w:rsidR="00C128A1" w:rsidRPr="00CA520A" w:rsidRDefault="00E20FD1" w:rsidP="000C2046">
      <w:pPr>
        <w:spacing w:line="276" w:lineRule="auto"/>
        <w:ind w:left="0"/>
      </w:pPr>
      <w:r>
        <w:rPr>
          <w:sz w:val="22"/>
          <w:szCs w:val="22"/>
        </w:rPr>
        <w:t>Prace należy wykonać w standardzie obowiązującym na modernizowanym obiekcie oraz zachować unifikację zastosowanej aparatury i urządzeń.</w:t>
      </w:r>
    </w:p>
    <w:p w14:paraId="7E63D22F" w14:textId="6BB939F2" w:rsidR="00C128A1" w:rsidRDefault="00C128A1" w:rsidP="009B37E0">
      <w:pPr>
        <w:pStyle w:val="Nagwek3"/>
        <w:tabs>
          <w:tab w:val="clear" w:pos="1844"/>
          <w:tab w:val="num" w:pos="1134"/>
        </w:tabs>
        <w:spacing w:before="240"/>
        <w:ind w:left="1985" w:hanging="1843"/>
      </w:pPr>
      <w:r>
        <w:t>Branża AKPiA</w:t>
      </w:r>
    </w:p>
    <w:p w14:paraId="5642721F" w14:textId="77777777" w:rsidR="003A3279" w:rsidRDefault="00E20FD1" w:rsidP="000C2046">
      <w:pPr>
        <w:spacing w:line="276" w:lineRule="auto"/>
        <w:ind w:left="0"/>
        <w:rPr>
          <w:sz w:val="22"/>
          <w:szCs w:val="22"/>
        </w:rPr>
      </w:pPr>
      <w:r w:rsidRPr="00CA520A">
        <w:rPr>
          <w:sz w:val="22"/>
          <w:szCs w:val="22"/>
        </w:rPr>
        <w:t xml:space="preserve">W zakresie części AKPiA </w:t>
      </w:r>
      <w:r w:rsidR="003A3279">
        <w:rPr>
          <w:sz w:val="22"/>
          <w:szCs w:val="22"/>
        </w:rPr>
        <w:t xml:space="preserve">jest wykonanie kompleksowej instalacji sterowania i kontroli dla zmodernizowanych absorberów IOS włącznie z modyfikacjami istniejącego systemu nadrzędnego sterowania IOS w celu zapewnienia wymaganej funkcjonalności w związku z wprowadzonymi zmianami technologicznymi, </w:t>
      </w:r>
      <w:r w:rsidRPr="00CA520A">
        <w:rPr>
          <w:sz w:val="22"/>
          <w:szCs w:val="22"/>
        </w:rPr>
        <w:t>a w tym m.in. dostawy i montaż</w:t>
      </w:r>
      <w:r w:rsidR="003A3279">
        <w:rPr>
          <w:sz w:val="22"/>
          <w:szCs w:val="22"/>
        </w:rPr>
        <w:t xml:space="preserve"> okablowania, aparatury,</w:t>
      </w:r>
      <w:r w:rsidRPr="00CA520A">
        <w:rPr>
          <w:sz w:val="22"/>
          <w:szCs w:val="22"/>
        </w:rPr>
        <w:t xml:space="preserve"> urządzeń, modernizacja istniejących układów sterowania, zabezpieczeń i pomiarów. </w:t>
      </w:r>
    </w:p>
    <w:p w14:paraId="4F8624D5" w14:textId="5B6D0248" w:rsidR="00E20FD1" w:rsidRPr="009B37E0" w:rsidRDefault="00E20FD1" w:rsidP="000C2046">
      <w:pPr>
        <w:spacing w:line="276" w:lineRule="auto"/>
        <w:ind w:left="0"/>
        <w:rPr>
          <w:color w:val="000000"/>
          <w:sz w:val="22"/>
          <w:szCs w:val="22"/>
        </w:rPr>
      </w:pPr>
      <w:r w:rsidRPr="0063368E">
        <w:rPr>
          <w:sz w:val="22"/>
          <w:szCs w:val="22"/>
        </w:rPr>
        <w:t xml:space="preserve">Prace należy wykonać w standardzie obowiązującym na modernizowanym obiekcie oraz zachować unifikację zastosowanej aparatury i urządzeń. Zakres modernizacji sprzętowej, </w:t>
      </w:r>
      <w:r w:rsidR="0063368E" w:rsidRPr="0063368E">
        <w:rPr>
          <w:sz w:val="22"/>
          <w:szCs w:val="22"/>
        </w:rPr>
        <w:t>kablowej</w:t>
      </w:r>
      <w:r w:rsidRPr="0063368E">
        <w:rPr>
          <w:sz w:val="22"/>
          <w:szCs w:val="22"/>
        </w:rPr>
        <w:t xml:space="preserve"> i programowej obejmuje system sterowania DCS </w:t>
      </w:r>
      <w:r w:rsidR="0063368E" w:rsidRPr="0063368E">
        <w:rPr>
          <w:sz w:val="22"/>
          <w:szCs w:val="22"/>
        </w:rPr>
        <w:t xml:space="preserve">absorberów </w:t>
      </w:r>
      <w:r w:rsidRPr="0063368E">
        <w:rPr>
          <w:sz w:val="22"/>
          <w:szCs w:val="22"/>
        </w:rPr>
        <w:t xml:space="preserve">IOS </w:t>
      </w:r>
      <w:r w:rsidR="0063368E" w:rsidRPr="0063368E">
        <w:rPr>
          <w:sz w:val="22"/>
          <w:szCs w:val="22"/>
        </w:rPr>
        <w:t xml:space="preserve">(OVATION) </w:t>
      </w:r>
      <w:r w:rsidRPr="0063368E">
        <w:rPr>
          <w:sz w:val="22"/>
          <w:szCs w:val="22"/>
        </w:rPr>
        <w:t>oraz wszystkie systemy powiązane z instalacją w zakresie wynikającym z modernizacji IOS</w:t>
      </w:r>
      <w:r w:rsidR="003A3279">
        <w:rPr>
          <w:sz w:val="22"/>
          <w:szCs w:val="22"/>
        </w:rPr>
        <w:t>.</w:t>
      </w:r>
      <w:r w:rsidRPr="0063368E">
        <w:rPr>
          <w:sz w:val="22"/>
          <w:szCs w:val="22"/>
        </w:rPr>
        <w:t xml:space="preserve"> </w:t>
      </w:r>
    </w:p>
    <w:p w14:paraId="2157A022" w14:textId="21348473" w:rsidR="00E20FD1" w:rsidRPr="00CA520A" w:rsidRDefault="00E20FD1" w:rsidP="000C2046">
      <w:pPr>
        <w:spacing w:line="276" w:lineRule="auto"/>
        <w:ind w:left="0"/>
      </w:pPr>
      <w:r w:rsidRPr="009B37E0">
        <w:rPr>
          <w:color w:val="000000"/>
          <w:sz w:val="22"/>
          <w:szCs w:val="22"/>
        </w:rPr>
        <w:t xml:space="preserve">Oprogramowanie będzie zgodne ze wszystkimi wymaganiami nakładanymi na systemy monitoringu emisji przez obowiązujące uregulowania prawne oraz będzie kompatybilne z istniejącym </w:t>
      </w:r>
      <w:r w:rsidR="003A3279">
        <w:rPr>
          <w:color w:val="000000"/>
          <w:sz w:val="22"/>
          <w:szCs w:val="22"/>
        </w:rPr>
        <w:t xml:space="preserve">systemem sterowania IOS </w:t>
      </w:r>
      <w:r w:rsidRPr="009B37E0">
        <w:rPr>
          <w:color w:val="000000"/>
          <w:sz w:val="22"/>
          <w:szCs w:val="22"/>
        </w:rPr>
        <w:t>w Elektrowni</w:t>
      </w:r>
      <w:r w:rsidR="003A3279">
        <w:rPr>
          <w:color w:val="000000"/>
          <w:sz w:val="22"/>
          <w:szCs w:val="22"/>
        </w:rPr>
        <w:t xml:space="preserve"> Połaniec.</w:t>
      </w:r>
    </w:p>
    <w:p w14:paraId="03FBBE1E" w14:textId="3BF0E9D5" w:rsidR="00C128A1" w:rsidRDefault="00C128A1" w:rsidP="009B37E0">
      <w:pPr>
        <w:pStyle w:val="Nagwek3"/>
        <w:tabs>
          <w:tab w:val="clear" w:pos="1844"/>
          <w:tab w:val="num" w:pos="1134"/>
        </w:tabs>
        <w:spacing w:before="240"/>
        <w:ind w:left="1985" w:hanging="1843"/>
      </w:pPr>
      <w:r>
        <w:t>Branża budowlana</w:t>
      </w:r>
    </w:p>
    <w:p w14:paraId="5FC872B4" w14:textId="161116E3" w:rsidR="00E20FD1" w:rsidRPr="009B37E0" w:rsidRDefault="00E20FD1" w:rsidP="000C2046">
      <w:pPr>
        <w:autoSpaceDE w:val="0"/>
        <w:autoSpaceDN w:val="0"/>
        <w:adjustRightInd w:val="0"/>
        <w:spacing w:after="0" w:line="276" w:lineRule="auto"/>
        <w:ind w:left="0"/>
        <w:rPr>
          <w:color w:val="000000"/>
          <w:sz w:val="22"/>
          <w:szCs w:val="22"/>
        </w:rPr>
      </w:pPr>
      <w:r w:rsidRPr="009B37E0">
        <w:rPr>
          <w:color w:val="000000"/>
          <w:sz w:val="22"/>
          <w:szCs w:val="22"/>
        </w:rPr>
        <w:t xml:space="preserve">W zakresie prac budowlanych znajdują się wszystkie prace modernizacyjne wynikające </w:t>
      </w:r>
      <w:r w:rsidR="001762BC">
        <w:rPr>
          <w:color w:val="000000"/>
          <w:sz w:val="22"/>
          <w:szCs w:val="22"/>
        </w:rPr>
        <w:br/>
      </w:r>
      <w:r w:rsidRPr="009B37E0">
        <w:rPr>
          <w:color w:val="000000"/>
          <w:sz w:val="22"/>
          <w:szCs w:val="22"/>
        </w:rPr>
        <w:t xml:space="preserve">z zatwierdzonego projektu budowlanego oraz projektów: podstawowego i wykonawczego, w tym także ewentualne wzmocnienia i przeróbki istniejącej konstrukcji </w:t>
      </w:r>
      <w:r w:rsidR="0063368E">
        <w:rPr>
          <w:color w:val="000000"/>
          <w:sz w:val="22"/>
          <w:szCs w:val="22"/>
        </w:rPr>
        <w:t xml:space="preserve">absorberów </w:t>
      </w:r>
      <w:r w:rsidRPr="009B37E0">
        <w:rPr>
          <w:color w:val="000000"/>
          <w:sz w:val="22"/>
          <w:szCs w:val="22"/>
        </w:rPr>
        <w:t>IOS</w:t>
      </w:r>
      <w:r w:rsidR="0063368E">
        <w:rPr>
          <w:color w:val="000000"/>
          <w:sz w:val="22"/>
          <w:szCs w:val="22"/>
        </w:rPr>
        <w:t>, wszystkie przekładki istniejących instalacji podziemnych i nadziemnych, fundamenty, konstrukcje stalowe lub żelbetowe</w:t>
      </w:r>
      <w:r w:rsidRPr="009B37E0">
        <w:rPr>
          <w:color w:val="000000"/>
          <w:sz w:val="22"/>
          <w:szCs w:val="22"/>
        </w:rPr>
        <w:t xml:space="preserve">. </w:t>
      </w:r>
    </w:p>
    <w:p w14:paraId="71B1D15C" w14:textId="38EADF9F" w:rsidR="00C128A1" w:rsidRPr="009B37E0" w:rsidRDefault="00E20FD1" w:rsidP="000C2046">
      <w:pPr>
        <w:spacing w:line="276" w:lineRule="auto"/>
        <w:ind w:left="0"/>
      </w:pPr>
      <w:r w:rsidRPr="009B37E0">
        <w:rPr>
          <w:color w:val="000000"/>
          <w:sz w:val="22"/>
          <w:szCs w:val="22"/>
        </w:rPr>
        <w:lastRenderedPageBreak/>
        <w:t>Prace należy wykonać zgodnie z obowiązującymi przepisami, normami, Warunkami Technicznymi Wykonania i Odbioru Robót Budowlanych oraz sztuką budowlaną, w standardzie obowiązującym na modernizowanym obiekcie</w:t>
      </w:r>
      <w:r w:rsidR="0063368E">
        <w:rPr>
          <w:color w:val="000000"/>
          <w:sz w:val="22"/>
          <w:szCs w:val="22"/>
        </w:rPr>
        <w:t xml:space="preserve"> lub wyższym</w:t>
      </w:r>
      <w:r w:rsidRPr="009B37E0">
        <w:rPr>
          <w:color w:val="000000"/>
          <w:sz w:val="22"/>
          <w:szCs w:val="22"/>
        </w:rPr>
        <w:t>.</w:t>
      </w:r>
    </w:p>
    <w:p w14:paraId="32544B85" w14:textId="77A51051" w:rsidR="00174F45" w:rsidRPr="001C5492" w:rsidRDefault="00174F45" w:rsidP="001D103C">
      <w:pPr>
        <w:pStyle w:val="Nagwek1"/>
        <w:rPr>
          <w:lang w:eastAsia="pl-PL"/>
        </w:rPr>
      </w:pPr>
      <w:bookmarkStart w:id="60" w:name="_Toc528331988"/>
      <w:r>
        <w:rPr>
          <w:lang w:eastAsia="pl-PL"/>
        </w:rPr>
        <w:t>Wymagania w zakresie realizacji przedmiotu zamówienia</w:t>
      </w:r>
      <w:bookmarkEnd w:id="60"/>
    </w:p>
    <w:p w14:paraId="14AA196B" w14:textId="01D68C85" w:rsidR="009C2EEA" w:rsidRDefault="009C2EEA" w:rsidP="00494D18">
      <w:pPr>
        <w:pStyle w:val="Nagwek2"/>
        <w:tabs>
          <w:tab w:val="clear" w:pos="1702"/>
        </w:tabs>
        <w:ind w:left="567" w:hanging="567"/>
        <w:rPr>
          <w:sz w:val="22"/>
          <w:szCs w:val="22"/>
        </w:rPr>
      </w:pPr>
      <w:bookmarkStart w:id="61" w:name="_Toc528331989"/>
      <w:r>
        <w:rPr>
          <w:sz w:val="22"/>
          <w:szCs w:val="22"/>
        </w:rPr>
        <w:t>Wymagania ogólne w zakresie realizacji prac</w:t>
      </w:r>
      <w:bookmarkEnd w:id="61"/>
    </w:p>
    <w:p w14:paraId="776B152C" w14:textId="5F024F66" w:rsidR="009C2EEA" w:rsidRDefault="009C2EEA" w:rsidP="009371C8">
      <w:pPr>
        <w:pStyle w:val="Akapitzlist"/>
        <w:numPr>
          <w:ilvl w:val="0"/>
          <w:numId w:val="91"/>
        </w:numPr>
        <w:autoSpaceDE w:val="0"/>
        <w:autoSpaceDN w:val="0"/>
        <w:adjustRightInd w:val="0"/>
        <w:spacing w:line="276" w:lineRule="auto"/>
        <w:jc w:val="both"/>
        <w:rPr>
          <w:rFonts w:ascii="Arial" w:hAnsi="Arial"/>
          <w:color w:val="000000"/>
          <w:lang w:val="pl-PL"/>
        </w:rPr>
      </w:pPr>
      <w:r w:rsidRPr="00D0147C">
        <w:rPr>
          <w:rFonts w:ascii="Arial" w:hAnsi="Arial"/>
          <w:color w:val="000000"/>
          <w:lang w:val="pl-PL"/>
        </w:rPr>
        <w:t>Wykonawca jest odpowiedzialny za realizację całości prac modernizacyjnych w ramach Przedmiotu zamówienia (we wszystkich branżach) zgodnie z projektem budowlanym</w:t>
      </w:r>
      <w:r w:rsidR="00D0147C" w:rsidRPr="00D0147C">
        <w:rPr>
          <w:rFonts w:ascii="Arial" w:hAnsi="Arial"/>
          <w:color w:val="000000"/>
          <w:lang w:val="pl-PL"/>
        </w:rPr>
        <w:t xml:space="preserve"> (jeżeli będzie wymagany)</w:t>
      </w:r>
      <w:r w:rsidRPr="00D0147C">
        <w:rPr>
          <w:rFonts w:ascii="Arial" w:hAnsi="Arial"/>
          <w:color w:val="000000"/>
          <w:lang w:val="pl-PL"/>
        </w:rPr>
        <w:t xml:space="preserve">, podstawowym i wykonawczym oraz wymaganiami niniejszej specyfikacji. </w:t>
      </w:r>
    </w:p>
    <w:p w14:paraId="59E2DDEB" w14:textId="77777777"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14:paraId="55E0DD8F" w14:textId="77777777" w:rsidR="009C2EEA" w:rsidRPr="00D0147C" w:rsidRDefault="009C2EEA" w:rsidP="009371C8">
      <w:pPr>
        <w:pStyle w:val="Akapitzlist"/>
        <w:numPr>
          <w:ilvl w:val="0"/>
          <w:numId w:val="91"/>
        </w:numPr>
        <w:autoSpaceDE w:val="0"/>
        <w:autoSpaceDN w:val="0"/>
        <w:adjustRightInd w:val="0"/>
        <w:spacing w:line="276" w:lineRule="auto"/>
        <w:jc w:val="both"/>
        <w:rPr>
          <w:rFonts w:ascii="Arial" w:hAnsi="Arial"/>
          <w:color w:val="000000"/>
          <w:lang w:val="pl-PL"/>
        </w:rPr>
      </w:pPr>
      <w:r w:rsidRPr="00D0147C">
        <w:rPr>
          <w:rFonts w:ascii="Arial" w:hAnsi="Arial"/>
          <w:color w:val="000000"/>
          <w:lang w:val="pl-PL"/>
        </w:rPr>
        <w:t xml:space="preserve">Wykonawca powinien zapewnić odpowiedni, fachowy personel niezbędny do przeprowadzenia wszystkich prac modernizacyjnych. </w:t>
      </w:r>
    </w:p>
    <w:p w14:paraId="11B34959" w14:textId="0CA22334" w:rsidR="002D72BF" w:rsidRPr="005D06B2" w:rsidRDefault="002D72BF" w:rsidP="009371C8">
      <w:pPr>
        <w:pStyle w:val="Akapitzlist"/>
        <w:numPr>
          <w:ilvl w:val="0"/>
          <w:numId w:val="91"/>
        </w:numPr>
        <w:spacing w:line="276" w:lineRule="auto"/>
        <w:jc w:val="both"/>
        <w:rPr>
          <w:rFonts w:ascii="Arial" w:hAnsi="Arial"/>
          <w:color w:val="000000"/>
          <w:lang w:val="pl-PL"/>
        </w:rPr>
      </w:pPr>
      <w:r w:rsidRPr="005D06B2">
        <w:rPr>
          <w:rFonts w:ascii="Arial" w:hAnsi="Arial"/>
          <w:color w:val="000000"/>
          <w:lang w:val="pl-PL"/>
        </w:rPr>
        <w:t xml:space="preserve">Dla celów realizacji prac Wykonawca zapewni wszelaki wymagany sprzęt, materiały </w:t>
      </w:r>
      <w:r w:rsidRPr="005D06B2">
        <w:rPr>
          <w:rFonts w:ascii="Arial" w:hAnsi="Arial"/>
          <w:color w:val="000000"/>
          <w:lang w:val="pl-PL"/>
        </w:rPr>
        <w:br/>
        <w:t>i narzędzia do realizacji prac, a także transport poziomy i pionowy oraz rozładunek i załadunek wszelakich dostarczanych, montowanych lub demontowanych elementów.</w:t>
      </w:r>
    </w:p>
    <w:p w14:paraId="2EA0ADC9" w14:textId="77777777" w:rsidR="009C2EEA" w:rsidRPr="005D06B2" w:rsidRDefault="009C2EEA" w:rsidP="009371C8">
      <w:pPr>
        <w:pStyle w:val="Akapitzlist"/>
        <w:numPr>
          <w:ilvl w:val="0"/>
          <w:numId w:val="91"/>
        </w:numPr>
        <w:autoSpaceDE w:val="0"/>
        <w:autoSpaceDN w:val="0"/>
        <w:adjustRightInd w:val="0"/>
        <w:spacing w:line="276" w:lineRule="auto"/>
        <w:jc w:val="both"/>
        <w:rPr>
          <w:rFonts w:ascii="Arial" w:hAnsi="Arial"/>
          <w:color w:val="000000"/>
          <w:lang w:val="pl-PL"/>
        </w:rPr>
      </w:pPr>
      <w:r w:rsidRPr="005D06B2">
        <w:rPr>
          <w:rFonts w:ascii="Arial" w:hAnsi="Arial"/>
          <w:color w:val="000000"/>
          <w:lang w:val="pl-PL"/>
        </w:rPr>
        <w:t xml:space="preserve">Modernizację należy zrealizować zgodnie i w zakresie opracowanej dokumentacji technicznej łącznie z: </w:t>
      </w:r>
    </w:p>
    <w:p w14:paraId="7B491E03" w14:textId="695E037D" w:rsidR="009C2EEA" w:rsidRPr="00D0147C" w:rsidRDefault="009C2EEA" w:rsidP="009371C8">
      <w:pPr>
        <w:pStyle w:val="Akapitzlist"/>
        <w:numPr>
          <w:ilvl w:val="0"/>
          <w:numId w:val="92"/>
        </w:numPr>
        <w:autoSpaceDE w:val="0"/>
        <w:autoSpaceDN w:val="0"/>
        <w:adjustRightInd w:val="0"/>
        <w:spacing w:line="276" w:lineRule="auto"/>
        <w:ind w:left="1276"/>
        <w:jc w:val="both"/>
        <w:rPr>
          <w:rFonts w:ascii="Arial" w:hAnsi="Arial"/>
          <w:color w:val="000000"/>
          <w:lang w:val="pl-PL"/>
        </w:rPr>
      </w:pPr>
      <w:r w:rsidRPr="00D0147C">
        <w:rPr>
          <w:rFonts w:ascii="Arial" w:hAnsi="Arial"/>
          <w:color w:val="000000"/>
          <w:lang w:val="pl-PL"/>
        </w:rPr>
        <w:t xml:space="preserve">Wykonaniem niezbędnych prób i odbiorów; </w:t>
      </w:r>
    </w:p>
    <w:p w14:paraId="18397CF5" w14:textId="0BDEFF14" w:rsidR="009C2EEA" w:rsidRPr="00D0147C" w:rsidRDefault="009C2EEA" w:rsidP="009371C8">
      <w:pPr>
        <w:pStyle w:val="Akapitzlist"/>
        <w:numPr>
          <w:ilvl w:val="0"/>
          <w:numId w:val="92"/>
        </w:numPr>
        <w:autoSpaceDE w:val="0"/>
        <w:autoSpaceDN w:val="0"/>
        <w:adjustRightInd w:val="0"/>
        <w:spacing w:line="276" w:lineRule="auto"/>
        <w:ind w:left="1276"/>
        <w:jc w:val="both"/>
        <w:rPr>
          <w:rFonts w:ascii="Arial" w:hAnsi="Arial"/>
          <w:color w:val="000000"/>
          <w:lang w:val="pl-PL"/>
        </w:rPr>
      </w:pPr>
      <w:r w:rsidRPr="00D0147C">
        <w:rPr>
          <w:rFonts w:ascii="Arial" w:hAnsi="Arial"/>
          <w:color w:val="000000"/>
          <w:lang w:val="pl-PL"/>
        </w:rPr>
        <w:t xml:space="preserve">Przygotowaniem dokumentacji dla UDT i TDT jeżeli będzie wymagana; </w:t>
      </w:r>
    </w:p>
    <w:p w14:paraId="30B83A3B" w14:textId="6B7031E0" w:rsidR="00F072A3" w:rsidRPr="00D0147C" w:rsidRDefault="00F072A3" w:rsidP="009371C8">
      <w:pPr>
        <w:pStyle w:val="Akapitzlist"/>
        <w:numPr>
          <w:ilvl w:val="0"/>
          <w:numId w:val="92"/>
        </w:numPr>
        <w:autoSpaceDE w:val="0"/>
        <w:autoSpaceDN w:val="0"/>
        <w:adjustRightInd w:val="0"/>
        <w:spacing w:line="276" w:lineRule="auto"/>
        <w:ind w:left="1276"/>
        <w:jc w:val="both"/>
        <w:rPr>
          <w:rFonts w:ascii="Arial" w:hAnsi="Arial"/>
          <w:color w:val="000000"/>
          <w:lang w:val="pl-PL"/>
        </w:rPr>
      </w:pPr>
      <w:r w:rsidRPr="00D0147C">
        <w:rPr>
          <w:rFonts w:ascii="Arial" w:hAnsi="Arial"/>
          <w:color w:val="000000"/>
          <w:lang w:val="pl-PL"/>
        </w:rPr>
        <w:t xml:space="preserve">Wykonaniem kompleksowej </w:t>
      </w:r>
      <w:r w:rsidRPr="00D0147C">
        <w:rPr>
          <w:rFonts w:ascii="Arial" w:hAnsi="Arial"/>
          <w:lang w:val="pl-PL"/>
        </w:rPr>
        <w:t xml:space="preserve">instalacji </w:t>
      </w:r>
      <w:r w:rsidR="00F64A1C" w:rsidRPr="00D0147C">
        <w:rPr>
          <w:rFonts w:ascii="Arial" w:hAnsi="Arial"/>
          <w:lang w:val="pl-PL"/>
        </w:rPr>
        <w:t xml:space="preserve">zasilania elektrycznego, </w:t>
      </w:r>
      <w:r w:rsidRPr="00D0147C">
        <w:rPr>
          <w:rFonts w:ascii="Arial" w:hAnsi="Arial"/>
          <w:lang w:val="pl-PL"/>
        </w:rPr>
        <w:t xml:space="preserve">sterowania </w:t>
      </w:r>
      <w:r w:rsidRPr="00D0147C">
        <w:rPr>
          <w:rFonts w:ascii="Arial" w:hAnsi="Arial"/>
          <w:color w:val="000000"/>
          <w:lang w:val="pl-PL"/>
        </w:rPr>
        <w:t xml:space="preserve">i wizualizacji oraz rozruchu AKPiA włącznie ze strojeniem i optymalizacją układów regulacji. </w:t>
      </w:r>
    </w:p>
    <w:p w14:paraId="4E09A0FF" w14:textId="5DB436F3" w:rsidR="009C2EEA" w:rsidRPr="00D0147C" w:rsidRDefault="009C2EEA" w:rsidP="009371C8">
      <w:pPr>
        <w:pStyle w:val="Akapitzlist"/>
        <w:numPr>
          <w:ilvl w:val="0"/>
          <w:numId w:val="92"/>
        </w:numPr>
        <w:autoSpaceDE w:val="0"/>
        <w:autoSpaceDN w:val="0"/>
        <w:adjustRightInd w:val="0"/>
        <w:spacing w:line="276" w:lineRule="auto"/>
        <w:ind w:left="1276"/>
        <w:jc w:val="both"/>
        <w:rPr>
          <w:rFonts w:ascii="Arial" w:hAnsi="Arial"/>
          <w:color w:val="000000"/>
          <w:lang w:val="pl-PL"/>
        </w:rPr>
      </w:pPr>
      <w:r w:rsidRPr="00D0147C">
        <w:rPr>
          <w:rFonts w:ascii="Arial" w:hAnsi="Arial"/>
          <w:color w:val="000000"/>
          <w:lang w:val="pl-PL"/>
        </w:rPr>
        <w:t xml:space="preserve">Wykonaniem rozruchu </w:t>
      </w:r>
      <w:r w:rsidR="00F072A3" w:rsidRPr="00D0147C">
        <w:rPr>
          <w:rFonts w:ascii="Arial" w:hAnsi="Arial"/>
          <w:color w:val="000000"/>
          <w:lang w:val="pl-PL"/>
        </w:rPr>
        <w:t xml:space="preserve">i ruchu próbnego zmodernizowanej instalacji we współpracy ze służbami Zamawiającego </w:t>
      </w:r>
      <w:r w:rsidRPr="00D0147C">
        <w:rPr>
          <w:rFonts w:ascii="Arial" w:hAnsi="Arial"/>
          <w:color w:val="000000"/>
          <w:lang w:val="pl-PL"/>
        </w:rPr>
        <w:t xml:space="preserve">; </w:t>
      </w:r>
    </w:p>
    <w:p w14:paraId="0590E8C6" w14:textId="0BAB9658" w:rsidR="009C2EEA" w:rsidRPr="00D0147C" w:rsidRDefault="009C2EEA" w:rsidP="009371C8">
      <w:pPr>
        <w:pStyle w:val="Akapitzlist"/>
        <w:numPr>
          <w:ilvl w:val="0"/>
          <w:numId w:val="92"/>
        </w:numPr>
        <w:autoSpaceDE w:val="0"/>
        <w:autoSpaceDN w:val="0"/>
        <w:adjustRightInd w:val="0"/>
        <w:spacing w:line="276" w:lineRule="auto"/>
        <w:ind w:left="1276"/>
        <w:jc w:val="both"/>
        <w:rPr>
          <w:rFonts w:ascii="Arial" w:hAnsi="Arial"/>
          <w:color w:val="000000"/>
          <w:lang w:val="pl-PL"/>
        </w:rPr>
      </w:pPr>
      <w:r w:rsidRPr="00D0147C">
        <w:rPr>
          <w:rFonts w:ascii="Arial" w:hAnsi="Arial"/>
          <w:color w:val="000000"/>
          <w:lang w:val="pl-PL"/>
        </w:rPr>
        <w:t>Szkoleniem personelu Zamawiającego w zakresie obsługi</w:t>
      </w:r>
      <w:r w:rsidR="00F072A3" w:rsidRPr="00D0147C">
        <w:rPr>
          <w:rFonts w:ascii="Arial" w:hAnsi="Arial"/>
          <w:color w:val="000000"/>
          <w:lang w:val="pl-PL"/>
        </w:rPr>
        <w:t xml:space="preserve">, konserwacji i remontów </w:t>
      </w:r>
      <w:r w:rsidRPr="00D0147C">
        <w:rPr>
          <w:rFonts w:ascii="Arial" w:hAnsi="Arial"/>
          <w:color w:val="000000"/>
          <w:lang w:val="pl-PL"/>
        </w:rPr>
        <w:t xml:space="preserve">. </w:t>
      </w:r>
    </w:p>
    <w:p w14:paraId="3413C4B0" w14:textId="6C9D8090" w:rsidR="009C2EEA" w:rsidRPr="00D0147C" w:rsidRDefault="009C2EEA" w:rsidP="009371C8">
      <w:pPr>
        <w:pStyle w:val="Akapitzlist"/>
        <w:numPr>
          <w:ilvl w:val="0"/>
          <w:numId w:val="91"/>
        </w:numPr>
        <w:spacing w:line="276" w:lineRule="auto"/>
        <w:jc w:val="both"/>
        <w:rPr>
          <w:rFonts w:ascii="Arial" w:hAnsi="Arial"/>
          <w:lang w:val="pl-PL"/>
        </w:rPr>
      </w:pPr>
      <w:r w:rsidRPr="00D0147C">
        <w:rPr>
          <w:rFonts w:ascii="Arial" w:hAnsi="Arial"/>
          <w:color w:val="000000"/>
          <w:lang w:val="pl-PL"/>
        </w:rPr>
        <w:t xml:space="preserve">Modernizacja poszczególnych </w:t>
      </w:r>
      <w:r w:rsidR="00F072A3" w:rsidRPr="00D0147C">
        <w:rPr>
          <w:rFonts w:ascii="Arial" w:hAnsi="Arial"/>
          <w:color w:val="000000"/>
          <w:lang w:val="pl-PL"/>
        </w:rPr>
        <w:t xml:space="preserve">absorberów </w:t>
      </w:r>
      <w:r w:rsidRPr="00D0147C">
        <w:rPr>
          <w:rFonts w:ascii="Arial" w:hAnsi="Arial"/>
          <w:color w:val="000000"/>
          <w:lang w:val="pl-PL"/>
        </w:rPr>
        <w:t xml:space="preserve">IOS </w:t>
      </w:r>
      <w:r w:rsidR="00F072A3" w:rsidRPr="00D0147C">
        <w:rPr>
          <w:rFonts w:ascii="Arial" w:hAnsi="Arial"/>
          <w:color w:val="000000"/>
          <w:lang w:val="pl-PL"/>
        </w:rPr>
        <w:t xml:space="preserve">po stronie mechanicznej </w:t>
      </w:r>
      <w:r w:rsidRPr="00D0147C">
        <w:rPr>
          <w:rFonts w:ascii="Arial" w:hAnsi="Arial"/>
          <w:color w:val="000000"/>
          <w:lang w:val="pl-PL"/>
        </w:rPr>
        <w:t xml:space="preserve">będzie uznana za zakończoną jeżeli wszystkie elementy i urządzenia będą </w:t>
      </w:r>
      <w:r w:rsidR="00F072A3" w:rsidRPr="00D0147C">
        <w:rPr>
          <w:rFonts w:ascii="Arial" w:hAnsi="Arial"/>
          <w:color w:val="000000"/>
          <w:lang w:val="pl-PL"/>
        </w:rPr>
        <w:t xml:space="preserve">prawidłowo </w:t>
      </w:r>
      <w:r w:rsidRPr="00D0147C">
        <w:rPr>
          <w:rFonts w:ascii="Arial" w:hAnsi="Arial"/>
          <w:color w:val="000000"/>
          <w:lang w:val="pl-PL"/>
        </w:rPr>
        <w:t>zamontowane i oznakowane zgodnie z dokumentacją</w:t>
      </w:r>
      <w:r w:rsidR="00F072A3" w:rsidRPr="00D0147C">
        <w:rPr>
          <w:rFonts w:ascii="Arial" w:hAnsi="Arial"/>
          <w:color w:val="000000"/>
          <w:lang w:val="pl-PL"/>
        </w:rPr>
        <w:t xml:space="preserve"> co zostanie potwierdzone przez służby Zamawiającego odpowiednimi protokołami odbiorów częściowych</w:t>
      </w:r>
      <w:r w:rsidRPr="00D0147C">
        <w:rPr>
          <w:rFonts w:ascii="Arial" w:hAnsi="Arial"/>
          <w:color w:val="000000"/>
          <w:lang w:val="pl-PL"/>
        </w:rPr>
        <w:t>.</w:t>
      </w:r>
    </w:p>
    <w:p w14:paraId="756D72F2" w14:textId="5410FEF9" w:rsidR="009C2EEA" w:rsidRPr="00D0147C" w:rsidRDefault="009C2EEA" w:rsidP="009371C8">
      <w:pPr>
        <w:pStyle w:val="Akapitzlist"/>
        <w:numPr>
          <w:ilvl w:val="0"/>
          <w:numId w:val="91"/>
        </w:numPr>
        <w:autoSpaceDE w:val="0"/>
        <w:autoSpaceDN w:val="0"/>
        <w:adjustRightInd w:val="0"/>
        <w:spacing w:line="276" w:lineRule="auto"/>
        <w:jc w:val="both"/>
        <w:rPr>
          <w:rFonts w:ascii="Arial" w:hAnsi="Arial"/>
          <w:color w:val="000000"/>
        </w:rPr>
      </w:pPr>
      <w:r w:rsidRPr="005D06B2">
        <w:rPr>
          <w:rFonts w:ascii="Arial" w:hAnsi="Arial"/>
          <w:color w:val="000000"/>
          <w:lang w:val="pl-PL"/>
        </w:rPr>
        <w:t xml:space="preserve">Po stronie elektrycznej i AKPiA modernizacja będzie uznana za zakończoną, </w:t>
      </w:r>
      <w:r w:rsidR="00F072A3" w:rsidRPr="005D06B2">
        <w:rPr>
          <w:rFonts w:ascii="Arial" w:hAnsi="Arial"/>
          <w:color w:val="000000"/>
          <w:lang w:val="pl-PL"/>
        </w:rPr>
        <w:t>jeżeli</w:t>
      </w:r>
      <w:r w:rsidRPr="005D06B2">
        <w:rPr>
          <w:rFonts w:ascii="Arial" w:hAnsi="Arial"/>
          <w:color w:val="000000"/>
          <w:lang w:val="pl-PL"/>
        </w:rPr>
        <w:t xml:space="preserve"> wszystkie urządzenia i instalacje kablowe tych branż zostaną zamontowane oraz wykonane zostaną wszystkie niezbędne pomiary i próby. </w:t>
      </w:r>
      <w:r w:rsidRPr="00D0147C">
        <w:rPr>
          <w:rFonts w:ascii="Arial" w:hAnsi="Arial"/>
          <w:color w:val="000000"/>
        </w:rPr>
        <w:t xml:space="preserve">Sprawdzone zostanie sterowanie miejscowe i zdalne wszystkich urządzeń. </w:t>
      </w:r>
    </w:p>
    <w:p w14:paraId="02DF940C" w14:textId="24F7F3A9" w:rsidR="009C2EEA" w:rsidRPr="005D06B2" w:rsidRDefault="009C2EEA" w:rsidP="009371C8">
      <w:pPr>
        <w:pStyle w:val="Akapitzlist"/>
        <w:numPr>
          <w:ilvl w:val="0"/>
          <w:numId w:val="91"/>
        </w:numPr>
        <w:autoSpaceDE w:val="0"/>
        <w:autoSpaceDN w:val="0"/>
        <w:adjustRightInd w:val="0"/>
        <w:spacing w:line="276" w:lineRule="auto"/>
        <w:jc w:val="both"/>
        <w:rPr>
          <w:rFonts w:ascii="Arial" w:hAnsi="Arial"/>
          <w:color w:val="000000"/>
          <w:lang w:val="pl-PL"/>
        </w:rPr>
      </w:pPr>
      <w:r w:rsidRPr="005D06B2">
        <w:rPr>
          <w:rFonts w:ascii="Arial" w:hAnsi="Arial"/>
          <w:color w:val="000000"/>
          <w:lang w:val="pl-PL"/>
        </w:rPr>
        <w:t xml:space="preserve">Modernizacja obejmuje również wykonanie lub odtworzenie izolacji termicznej </w:t>
      </w:r>
      <w:r w:rsidR="002C6657" w:rsidRPr="005D06B2">
        <w:rPr>
          <w:rFonts w:ascii="Arial" w:hAnsi="Arial"/>
          <w:color w:val="000000"/>
          <w:lang w:val="pl-PL"/>
        </w:rPr>
        <w:t>każd</w:t>
      </w:r>
      <w:r w:rsidR="002C6657">
        <w:rPr>
          <w:rFonts w:ascii="Arial" w:hAnsi="Arial"/>
          <w:color w:val="000000"/>
          <w:lang w:val="pl-PL"/>
        </w:rPr>
        <w:t>ego z absorberów</w:t>
      </w:r>
      <w:r w:rsidRPr="005D06B2">
        <w:rPr>
          <w:rFonts w:ascii="Arial" w:hAnsi="Arial"/>
          <w:color w:val="000000"/>
          <w:lang w:val="pl-PL"/>
        </w:rPr>
        <w:t xml:space="preserve"> IOS. </w:t>
      </w:r>
    </w:p>
    <w:p w14:paraId="37AC5C8B" w14:textId="77777777"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Wykonawca będzie zobowiązany w umowie do:</w:t>
      </w:r>
    </w:p>
    <w:p w14:paraId="6A67251F" w14:textId="73A6B32C"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przeszkolenia swoich pracowników w zakresie bhp, ppoż. i wewnętrznych przepisów obowiązujących u Zamawiającego (przy współudziale służb Zamawiającego),</w:t>
      </w:r>
    </w:p>
    <w:p w14:paraId="1208144B" w14:textId="093A9F55"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lastRenderedPageBreak/>
        <w:t>przedłożenia Zamawiającemu na bieżąco aktualizowanego imiennego wykazu osób, którymi będzie się posługiwał przy wykonywaniu Umowy, w tym osób zatrudnionych u podwykonawców,</w:t>
      </w:r>
    </w:p>
    <w:p w14:paraId="5AFF48A7" w14:textId="28FF2293"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stosowania się do przepisów, instrukcji i zarządzeń wewnętrznych obowiązujących na terenie Zamawiającego,</w:t>
      </w:r>
    </w:p>
    <w:p w14:paraId="0E930C7B" w14:textId="052B3B52"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opracowania instrukcji bezpiecznego wykonania robót, dostosowanej do instrukcji organizacji bezpiecznej pracy</w:t>
      </w:r>
      <w:r>
        <w:rPr>
          <w:rFonts w:ascii="Arial" w:hAnsi="Arial"/>
          <w:lang w:val="pl-PL"/>
        </w:rPr>
        <w:t xml:space="preserve"> obowiązującej u Zamawiającego,</w:t>
      </w:r>
      <w:r w:rsidRPr="00D0147C">
        <w:rPr>
          <w:rFonts w:ascii="Arial" w:hAnsi="Arial"/>
          <w:lang w:val="pl-PL"/>
        </w:rPr>
        <w:t xml:space="preserve"> </w:t>
      </w:r>
    </w:p>
    <w:p w14:paraId="3A528E0B" w14:textId="096666D1"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prowadzenia prac zgodnie z instrukcją organizacji bezpiecznej pracy obowiązującą u Zamawiającego.</w:t>
      </w:r>
    </w:p>
    <w:p w14:paraId="47A490E3" w14:textId="130A7E48"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 xml:space="preserve">segregacji, transportu i </w:t>
      </w:r>
      <w:r w:rsidR="007B744D">
        <w:rPr>
          <w:rFonts w:ascii="Arial" w:hAnsi="Arial"/>
          <w:lang w:val="pl-PL"/>
        </w:rPr>
        <w:t>odzysku lub unieszkodliwienia</w:t>
      </w:r>
      <w:r w:rsidRPr="00D0147C">
        <w:rPr>
          <w:rFonts w:ascii="Arial" w:hAnsi="Arial"/>
          <w:lang w:val="pl-PL"/>
        </w:rPr>
        <w:t xml:space="preserve"> na swój koszt wytwarzanych odpadów zgodnie z przepisami ustawy o odpadach oraz wymaganiami Zamawiającego,</w:t>
      </w:r>
    </w:p>
    <w:p w14:paraId="0F572564" w14:textId="7A686E0C"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używania do wykonania prac materiałów nie zawierających włókien ceramicznych ogniotrwałych RCF,</w:t>
      </w:r>
    </w:p>
    <w:p w14:paraId="1D422766" w14:textId="1352C3B0"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wyznaczenia Przedstawicieli Wykonawcy upoważnionych do dokonywania uzgodnień z Zamawiającym  w okresie realizacji Prac.</w:t>
      </w:r>
    </w:p>
    <w:p w14:paraId="0DEE4521" w14:textId="6929FE31"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ustanowienia nadzoru posiadającego stosowne uprawnienia do prowadzenia i organizacji prac w rozumieniu instrukcji bezpiecznej pracy oraz koordynacji prac wg art.208 KP,</w:t>
      </w:r>
    </w:p>
    <w:p w14:paraId="08DECB00" w14:textId="67B788B4"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 xml:space="preserve">informowania o wypadkach przy pracy i zdarzeniach potencjalnie wypadkowych  oraz pisemnego informowania Zamawiającego o wnoszonych zagrożeniach </w:t>
      </w:r>
      <w:r w:rsidR="00E26220">
        <w:rPr>
          <w:rFonts w:ascii="Arial" w:hAnsi="Arial"/>
          <w:lang w:val="pl-PL"/>
        </w:rPr>
        <w:t>na teren Zamawiającego,</w:t>
      </w:r>
    </w:p>
    <w:p w14:paraId="661E6177" w14:textId="30329AA5" w:rsidR="00D0147C" w:rsidRPr="00D0147C" w:rsidRDefault="00D0147C" w:rsidP="009371C8">
      <w:pPr>
        <w:pStyle w:val="Akapitzlist"/>
        <w:numPr>
          <w:ilvl w:val="0"/>
          <w:numId w:val="93"/>
        </w:numPr>
        <w:spacing w:line="276" w:lineRule="auto"/>
        <w:jc w:val="both"/>
        <w:rPr>
          <w:rFonts w:ascii="Arial" w:hAnsi="Arial"/>
          <w:lang w:val="pl-PL"/>
        </w:rPr>
      </w:pPr>
      <w:r w:rsidRPr="00D0147C">
        <w:rPr>
          <w:rFonts w:ascii="Arial" w:hAnsi="Arial"/>
          <w:lang w:val="pl-PL"/>
        </w:rPr>
        <w:t>poddawania się na wniosek Zamawiającego audytom sprawdzającym stan bhp, ochrony środowiska oraz w innym zakresie wymaganym przez Zamawiającego.</w:t>
      </w:r>
    </w:p>
    <w:p w14:paraId="368E015A" w14:textId="20637692"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376054F0" w14:textId="77777777" w:rsidR="00E26220"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w:t>
      </w:r>
      <w:r w:rsidR="00E26220">
        <w:rPr>
          <w:rFonts w:ascii="Arial" w:hAnsi="Arial"/>
          <w:lang w:val="pl-PL"/>
        </w:rPr>
        <w:t xml:space="preserve"> </w:t>
      </w:r>
    </w:p>
    <w:p w14:paraId="00D69B7D" w14:textId="14CAD36D" w:rsidR="00D0147C" w:rsidRPr="00E26220" w:rsidRDefault="00D0147C" w:rsidP="00E26220">
      <w:pPr>
        <w:pStyle w:val="Akapitzlist"/>
        <w:spacing w:line="276" w:lineRule="auto"/>
        <w:jc w:val="both"/>
        <w:rPr>
          <w:rFonts w:ascii="Arial" w:hAnsi="Arial"/>
          <w:color w:val="2E74B5" w:themeColor="accent1" w:themeShade="BF"/>
          <w:sz w:val="20"/>
          <w:szCs w:val="20"/>
          <w:lang w:val="pl-PL"/>
        </w:rPr>
      </w:pPr>
      <w:r w:rsidRPr="00E26220">
        <w:rPr>
          <w:rFonts w:ascii="Arial" w:hAnsi="Arial"/>
          <w:color w:val="2E74B5" w:themeColor="accent1" w:themeShade="BF"/>
          <w:sz w:val="20"/>
          <w:szCs w:val="20"/>
          <w:lang w:val="pl-PL"/>
        </w:rPr>
        <w:t>https://www.enea.pl/pl/grupaenea/o-grupie/spolki-grupy-</w:t>
      </w:r>
      <w:r w:rsidR="00E26220" w:rsidRPr="00E26220">
        <w:rPr>
          <w:rFonts w:ascii="Arial" w:hAnsi="Arial"/>
          <w:color w:val="2E74B5" w:themeColor="accent1" w:themeShade="BF"/>
          <w:sz w:val="20"/>
          <w:szCs w:val="20"/>
          <w:lang w:val="pl-PL"/>
        </w:rPr>
        <w:t>e</w:t>
      </w:r>
      <w:r w:rsidRPr="00E26220">
        <w:rPr>
          <w:rFonts w:ascii="Arial" w:hAnsi="Arial"/>
          <w:color w:val="2E74B5" w:themeColor="accent1" w:themeShade="BF"/>
          <w:sz w:val="20"/>
          <w:szCs w:val="20"/>
          <w:lang w:val="pl-PL"/>
        </w:rPr>
        <w:t>ne</w:t>
      </w:r>
      <w:r w:rsidR="00E26220" w:rsidRPr="00E26220">
        <w:rPr>
          <w:rFonts w:ascii="Arial" w:hAnsi="Arial"/>
          <w:color w:val="2E74B5" w:themeColor="accent1" w:themeShade="BF"/>
          <w:sz w:val="20"/>
          <w:szCs w:val="20"/>
          <w:lang w:val="pl-PL"/>
        </w:rPr>
        <w:t>a/polaniec/zamowienia/dokumenty</w:t>
      </w:r>
    </w:p>
    <w:p w14:paraId="4417A9F4" w14:textId="16CDD900"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 xml:space="preserve">Wykonawca ponosi całkowitą odpowiedzialność za szkolenie i udzielanie instruktaży w zakresie bezpieczeństwa i higieny pracy, ochrony środowiska i ppoż. zatrudnionych pracowników </w:t>
      </w:r>
      <w:r w:rsidR="00FF516D">
        <w:rPr>
          <w:rFonts w:ascii="Arial" w:hAnsi="Arial"/>
          <w:lang w:val="pl-PL"/>
        </w:rPr>
        <w:t>oraz</w:t>
      </w:r>
      <w:r w:rsidR="00FF516D" w:rsidRPr="00D0147C">
        <w:rPr>
          <w:rFonts w:ascii="Arial" w:hAnsi="Arial"/>
          <w:lang w:val="pl-PL"/>
        </w:rPr>
        <w:t xml:space="preserve"> </w:t>
      </w:r>
      <w:r w:rsidRPr="00D0147C">
        <w:rPr>
          <w:rFonts w:ascii="Arial" w:hAnsi="Arial"/>
          <w:lang w:val="pl-PL"/>
        </w:rPr>
        <w:t>swoich</w:t>
      </w:r>
      <w:r w:rsidR="00D92E63">
        <w:rPr>
          <w:rFonts w:ascii="Arial" w:hAnsi="Arial"/>
          <w:lang w:val="pl-PL"/>
        </w:rPr>
        <w:t xml:space="preserve"> </w:t>
      </w:r>
      <w:r w:rsidRPr="00D0147C">
        <w:rPr>
          <w:rFonts w:ascii="Arial" w:hAnsi="Arial"/>
          <w:lang w:val="pl-PL"/>
        </w:rPr>
        <w:t>podwykonawców zgodnie z obowiązującymi przepisami i instrukcją organizacji bezpiecznej pracy oraz Instrukcją ppoż. Zamawiającego.</w:t>
      </w:r>
    </w:p>
    <w:p w14:paraId="5ADFE18A" w14:textId="3EF77F58"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Wykonawca zobowiązany będzie do prowadzenia dokumentacji rozliczeniowej z zakresu gospodarki odpadami i przekazywania jej Zamawiającemu po zakończonych okresach rozliczeniowych w terminach ustalonych z Zamawiającym lub na wniosek Zamawiającego.</w:t>
      </w:r>
    </w:p>
    <w:p w14:paraId="59DC3FA7" w14:textId="79B1396B"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Wykonawca jest zobowiązany do zapewnienia zaplecza warsztatowego nieodzownego do wykonania przedmiotu zamówienia.</w:t>
      </w:r>
    </w:p>
    <w:p w14:paraId="7182BF4F" w14:textId="1EF4BF6D"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Wykonawca zobowiązany będzie do niezwłocznego informowania Zamawiającego o powstaniu sytuacji awaryjnej, która uniemożliwia prawidłowe wykonywanie przedmiotu Umowy.</w:t>
      </w:r>
    </w:p>
    <w:p w14:paraId="39F2D187" w14:textId="5CC0D783" w:rsidR="00D0147C" w:rsidRP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lastRenderedPageBreak/>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335CF0F3" w14:textId="6D18960D" w:rsidR="00D0147C" w:rsidRDefault="00D0147C" w:rsidP="009371C8">
      <w:pPr>
        <w:pStyle w:val="Akapitzlist"/>
        <w:numPr>
          <w:ilvl w:val="0"/>
          <w:numId w:val="91"/>
        </w:numPr>
        <w:spacing w:line="276" w:lineRule="auto"/>
        <w:jc w:val="both"/>
        <w:rPr>
          <w:rFonts w:ascii="Arial" w:hAnsi="Arial"/>
          <w:lang w:val="pl-PL"/>
        </w:rPr>
      </w:pPr>
      <w:r w:rsidRPr="00D0147C">
        <w:rPr>
          <w:rFonts w:ascii="Arial" w:hAnsi="Arial"/>
          <w:lang w:val="pl-PL"/>
        </w:rPr>
        <w:t>Wykonawca będzie uczestniczył w spotkaniach organizowanych przez Zmawiającego  dotyczących realizacji, koordynacji i współpracy w zakresie realizacji Przedmiotu Umowy.</w:t>
      </w:r>
    </w:p>
    <w:p w14:paraId="194B0153" w14:textId="149B5D43" w:rsidR="00A96C72" w:rsidRPr="00A74870" w:rsidRDefault="00195F69" w:rsidP="009371C8">
      <w:pPr>
        <w:pStyle w:val="Akapitzlist"/>
        <w:numPr>
          <w:ilvl w:val="0"/>
          <w:numId w:val="91"/>
        </w:numPr>
        <w:spacing w:line="276" w:lineRule="auto"/>
        <w:jc w:val="both"/>
        <w:rPr>
          <w:rFonts w:ascii="Arial" w:hAnsi="Arial"/>
          <w:lang w:val="pl-PL"/>
        </w:rPr>
      </w:pPr>
      <w:r w:rsidRPr="00A74870">
        <w:rPr>
          <w:rFonts w:ascii="Arial" w:hAnsi="Arial"/>
          <w:lang w:val="pl-PL"/>
        </w:rPr>
        <w:t xml:space="preserve">Harmonogram prac Wykonawcy modernizacji absorberów IOS musi uwzględniać konieczność realizacji prac </w:t>
      </w:r>
      <w:r w:rsidR="00A74870" w:rsidRPr="00A74870">
        <w:rPr>
          <w:rFonts w:ascii="Arial" w:hAnsi="Arial"/>
          <w:lang w:val="pl-PL"/>
        </w:rPr>
        <w:t xml:space="preserve">przez innych wykonawców na obiekcie absorberów IOS </w:t>
      </w:r>
      <w:r w:rsidRPr="00A74870">
        <w:rPr>
          <w:rFonts w:ascii="Arial" w:hAnsi="Arial"/>
          <w:lang w:val="pl-PL"/>
        </w:rPr>
        <w:t>w zakresie wymiany eliminatorów mgły i pakietów GAVO w podanych terminach postojów absorberów</w:t>
      </w:r>
      <w:r w:rsidR="00A73F1D">
        <w:rPr>
          <w:rFonts w:ascii="Arial" w:hAnsi="Arial"/>
          <w:lang w:val="pl-PL"/>
        </w:rPr>
        <w:t xml:space="preserve"> podanych w punkcie </w:t>
      </w:r>
      <w:r w:rsidR="00A73F1D" w:rsidRPr="00EE1E67">
        <w:rPr>
          <w:rFonts w:ascii="Arial" w:hAnsi="Arial"/>
          <w:b/>
          <w:lang w:val="pl-PL"/>
        </w:rPr>
        <w:t>7.8</w:t>
      </w:r>
      <w:r w:rsidRPr="00A74870">
        <w:rPr>
          <w:rFonts w:ascii="Arial" w:hAnsi="Arial"/>
          <w:lang w:val="pl-PL"/>
        </w:rPr>
        <w:t xml:space="preserve">. Zakładany czas na realizację wymiany eliminatora mgły w wieży wylotowej absorbera wynosi około 10 dni. Zakładany czas montażu oraz demontażu szczelnego zaścielania pod obrotowym podgrzewaczem spalin GAVO, </w:t>
      </w:r>
      <w:r w:rsidR="006C4AA6" w:rsidRPr="00A74870">
        <w:rPr>
          <w:rFonts w:ascii="Arial" w:hAnsi="Arial"/>
          <w:lang w:val="pl-PL"/>
        </w:rPr>
        <w:t>po wykonaniu którego będzie możliwa</w:t>
      </w:r>
      <w:r w:rsidRPr="00A74870">
        <w:rPr>
          <w:rFonts w:ascii="Arial" w:hAnsi="Arial"/>
          <w:lang w:val="pl-PL"/>
        </w:rPr>
        <w:t xml:space="preserve"> jednoczesn</w:t>
      </w:r>
      <w:r w:rsidR="006C4AA6" w:rsidRPr="00A74870">
        <w:rPr>
          <w:rFonts w:ascii="Arial" w:hAnsi="Arial"/>
          <w:lang w:val="pl-PL"/>
        </w:rPr>
        <w:t>a</w:t>
      </w:r>
      <w:r w:rsidRPr="00A74870">
        <w:rPr>
          <w:rFonts w:ascii="Arial" w:hAnsi="Arial"/>
          <w:lang w:val="pl-PL"/>
        </w:rPr>
        <w:t xml:space="preserve"> wymian</w:t>
      </w:r>
      <w:r w:rsidR="006C4AA6" w:rsidRPr="00A74870">
        <w:rPr>
          <w:rFonts w:ascii="Arial" w:hAnsi="Arial"/>
          <w:lang w:val="pl-PL"/>
        </w:rPr>
        <w:t>a</w:t>
      </w:r>
      <w:r w:rsidRPr="00A74870">
        <w:rPr>
          <w:rFonts w:ascii="Arial" w:hAnsi="Arial"/>
          <w:lang w:val="pl-PL"/>
        </w:rPr>
        <w:t xml:space="preserve"> pakietów podgrzewacza </w:t>
      </w:r>
      <w:r w:rsidR="006C4AA6" w:rsidRPr="00A74870">
        <w:rPr>
          <w:rFonts w:ascii="Arial" w:hAnsi="Arial"/>
          <w:lang w:val="pl-PL"/>
        </w:rPr>
        <w:t xml:space="preserve">spalin </w:t>
      </w:r>
      <w:r w:rsidRPr="00A74870">
        <w:rPr>
          <w:rFonts w:ascii="Arial" w:hAnsi="Arial"/>
          <w:lang w:val="pl-PL"/>
        </w:rPr>
        <w:t>oraz realizacj</w:t>
      </w:r>
      <w:r w:rsidR="006C4AA6" w:rsidRPr="00A74870">
        <w:rPr>
          <w:rFonts w:ascii="Arial" w:hAnsi="Arial"/>
          <w:lang w:val="pl-PL"/>
        </w:rPr>
        <w:t>a</w:t>
      </w:r>
      <w:r w:rsidRPr="00A74870">
        <w:rPr>
          <w:rFonts w:ascii="Arial" w:hAnsi="Arial"/>
          <w:lang w:val="pl-PL"/>
        </w:rPr>
        <w:t xml:space="preserve"> innych prac </w:t>
      </w:r>
      <w:r w:rsidR="006C4AA6" w:rsidRPr="00A74870">
        <w:rPr>
          <w:rFonts w:ascii="Arial" w:hAnsi="Arial"/>
          <w:lang w:val="pl-PL"/>
        </w:rPr>
        <w:t xml:space="preserve">wewnątrz </w:t>
      </w:r>
      <w:r w:rsidRPr="00A74870">
        <w:rPr>
          <w:rFonts w:ascii="Arial" w:hAnsi="Arial"/>
          <w:lang w:val="pl-PL"/>
        </w:rPr>
        <w:t>absorber</w:t>
      </w:r>
      <w:r w:rsidR="006C4AA6" w:rsidRPr="00A74870">
        <w:rPr>
          <w:rFonts w:ascii="Arial" w:hAnsi="Arial"/>
          <w:lang w:val="pl-PL"/>
        </w:rPr>
        <w:t xml:space="preserve">ów wynosi około </w:t>
      </w:r>
      <w:r w:rsidR="0043657C" w:rsidRPr="00A74870">
        <w:rPr>
          <w:rFonts w:ascii="Arial" w:hAnsi="Arial"/>
          <w:lang w:val="pl-PL"/>
        </w:rPr>
        <w:t>15</w:t>
      </w:r>
      <w:r w:rsidR="006C4AA6" w:rsidRPr="00A74870">
        <w:rPr>
          <w:rFonts w:ascii="Arial" w:hAnsi="Arial"/>
          <w:lang w:val="pl-PL"/>
        </w:rPr>
        <w:t xml:space="preserve"> dni.</w:t>
      </w:r>
      <w:r w:rsidRPr="00A74870">
        <w:rPr>
          <w:rFonts w:ascii="Arial" w:hAnsi="Arial"/>
          <w:lang w:val="pl-PL"/>
        </w:rPr>
        <w:t xml:space="preserve">  </w:t>
      </w:r>
      <w:r w:rsidR="00611585">
        <w:rPr>
          <w:rFonts w:ascii="Arial" w:hAnsi="Arial"/>
          <w:lang w:val="pl-PL"/>
        </w:rPr>
        <w:t>Montaż</w:t>
      </w:r>
      <w:r w:rsidR="00611585" w:rsidRPr="00A74870">
        <w:rPr>
          <w:rFonts w:ascii="Arial" w:hAnsi="Arial"/>
          <w:lang w:val="pl-PL"/>
        </w:rPr>
        <w:t xml:space="preserve"> </w:t>
      </w:r>
      <w:r w:rsidR="0069431D" w:rsidRPr="00A74870">
        <w:rPr>
          <w:rFonts w:ascii="Arial" w:hAnsi="Arial"/>
          <w:lang w:val="pl-PL"/>
        </w:rPr>
        <w:t>oraz demontaż szczelnego zaścielania pod obrotowym podgrzewaczem spalin GAVO będzie w zakresie Wykonawcy prac związanych z wymianą pakietów podgrzewacza jednak czas montażu i demontażu zaścielania zredukuje dostępny czas dla Wykonawcy modernizacji absorberów na realizację prac wewnątrz absorberów w trakcie planowanych postojów.</w:t>
      </w:r>
      <w:r w:rsidR="00A73F1D">
        <w:rPr>
          <w:rFonts w:ascii="Arial" w:hAnsi="Arial"/>
          <w:lang w:val="pl-PL"/>
        </w:rPr>
        <w:t xml:space="preserve"> Szczegółowe informacje odnośnie terminów realizacji prac podano w punkcie </w:t>
      </w:r>
      <w:r w:rsidR="00A73F1D" w:rsidRPr="00EE1E67">
        <w:rPr>
          <w:rFonts w:ascii="Arial" w:hAnsi="Arial"/>
          <w:b/>
          <w:lang w:val="pl-PL"/>
        </w:rPr>
        <w:t>7.8</w:t>
      </w:r>
      <w:r w:rsidR="00A73F1D">
        <w:rPr>
          <w:rFonts w:ascii="Arial" w:hAnsi="Arial"/>
          <w:lang w:val="pl-PL"/>
        </w:rPr>
        <w:t xml:space="preserve"> SIWZ II.</w:t>
      </w:r>
    </w:p>
    <w:p w14:paraId="48BEFB0E" w14:textId="77777777" w:rsidR="00D0147C" w:rsidRPr="00D0147C" w:rsidRDefault="00D0147C" w:rsidP="00D0147C">
      <w:pPr>
        <w:autoSpaceDE w:val="0"/>
        <w:autoSpaceDN w:val="0"/>
        <w:adjustRightInd w:val="0"/>
        <w:spacing w:line="276" w:lineRule="auto"/>
        <w:ind w:left="0"/>
        <w:rPr>
          <w:color w:val="000000"/>
        </w:rPr>
      </w:pPr>
    </w:p>
    <w:p w14:paraId="1431739F" w14:textId="77777777" w:rsidR="00A51E86" w:rsidRDefault="00A51E86" w:rsidP="003A7634">
      <w:pPr>
        <w:pStyle w:val="Nagwek2"/>
        <w:tabs>
          <w:tab w:val="clear" w:pos="1702"/>
        </w:tabs>
        <w:spacing w:before="240" w:after="120"/>
        <w:ind w:left="567" w:hanging="567"/>
        <w:rPr>
          <w:sz w:val="22"/>
          <w:szCs w:val="22"/>
        </w:rPr>
      </w:pPr>
      <w:bookmarkStart w:id="62" w:name="_Toc516732298"/>
      <w:bookmarkStart w:id="63" w:name="_Toc516732368"/>
      <w:bookmarkStart w:id="64" w:name="_Toc516732369"/>
      <w:bookmarkStart w:id="65" w:name="_Toc516732383"/>
      <w:bookmarkStart w:id="66" w:name="_Toc516732384"/>
      <w:bookmarkStart w:id="67" w:name="_Toc516732385"/>
      <w:bookmarkStart w:id="68" w:name="_Toc528331990"/>
      <w:bookmarkEnd w:id="62"/>
      <w:bookmarkEnd w:id="63"/>
      <w:bookmarkEnd w:id="64"/>
      <w:bookmarkEnd w:id="65"/>
      <w:bookmarkEnd w:id="66"/>
      <w:bookmarkEnd w:id="67"/>
      <w:r w:rsidRPr="00494D18">
        <w:rPr>
          <w:sz w:val="22"/>
          <w:szCs w:val="22"/>
        </w:rPr>
        <w:t>Wymagania w zakresie AKPiA</w:t>
      </w:r>
      <w:bookmarkEnd w:id="68"/>
    </w:p>
    <w:p w14:paraId="57D30675" w14:textId="0EB83DC4" w:rsidR="00AA2E31" w:rsidRDefault="00AA2E31" w:rsidP="00AA2E31">
      <w:pPr>
        <w:pStyle w:val="Style60"/>
        <w:widowControl/>
        <w:spacing w:before="106" w:line="276" w:lineRule="auto"/>
        <w:rPr>
          <w:rFonts w:ascii="Arial" w:hAnsi="Arial" w:cs="Arial"/>
          <w:sz w:val="22"/>
          <w:szCs w:val="22"/>
        </w:rPr>
      </w:pPr>
      <w:r>
        <w:rPr>
          <w:rFonts w:ascii="Arial" w:hAnsi="Arial" w:cs="Arial"/>
          <w:sz w:val="22"/>
          <w:szCs w:val="22"/>
        </w:rPr>
        <w:t xml:space="preserve">Dla branży AKPiA </w:t>
      </w:r>
      <w:r w:rsidR="00195F69">
        <w:rPr>
          <w:rFonts w:ascii="Arial" w:hAnsi="Arial" w:cs="Arial"/>
          <w:sz w:val="22"/>
          <w:szCs w:val="22"/>
        </w:rPr>
        <w:t>W</w:t>
      </w:r>
      <w:r>
        <w:rPr>
          <w:rFonts w:ascii="Arial" w:hAnsi="Arial" w:cs="Arial"/>
          <w:sz w:val="22"/>
          <w:szCs w:val="22"/>
        </w:rPr>
        <w:t>ykonawca będzie zobowiązany do wykonania kompleksowej instalacji sterowania i kontroli dla zmodernizowanych absorberów IOS włącznie z modyfikacjami istniejącego systemu nadrzędnego sterowania IOS w celu zapewnienia wymaganej funkcjonalności w związku z wprowadzonymi zmianami technologicznymi.</w:t>
      </w:r>
    </w:p>
    <w:p w14:paraId="55ABA279" w14:textId="77777777" w:rsidR="00AA2E31" w:rsidRDefault="00AA2E31" w:rsidP="00AA2E31">
      <w:pPr>
        <w:pStyle w:val="Style60"/>
        <w:widowControl/>
        <w:spacing w:before="106" w:line="276" w:lineRule="auto"/>
        <w:rPr>
          <w:rFonts w:ascii="Arial" w:hAnsi="Arial" w:cs="Arial"/>
          <w:sz w:val="22"/>
          <w:szCs w:val="22"/>
        </w:rPr>
      </w:pPr>
      <w:r w:rsidRPr="00021E0D">
        <w:rPr>
          <w:rFonts w:ascii="Arial" w:hAnsi="Arial" w:cs="Arial"/>
          <w:b/>
          <w:sz w:val="22"/>
          <w:szCs w:val="22"/>
        </w:rPr>
        <w:t>UWAGA!</w:t>
      </w:r>
      <w:r>
        <w:rPr>
          <w:rFonts w:ascii="Arial" w:hAnsi="Arial" w:cs="Arial"/>
          <w:sz w:val="22"/>
          <w:szCs w:val="22"/>
        </w:rPr>
        <w:t xml:space="preserve"> Na obiekcie IOS znajduje się sieć powietrza sterowniczego AKPiA, z której można zasilić nowe napędy armatury sterowanej pneumatycznie.</w:t>
      </w:r>
    </w:p>
    <w:p w14:paraId="23F367EC" w14:textId="77777777" w:rsidR="00AA2E31" w:rsidRDefault="00AA2E31" w:rsidP="00AA2E31">
      <w:pPr>
        <w:ind w:left="0"/>
        <w:rPr>
          <w:b/>
          <w:u w:val="single"/>
        </w:rPr>
      </w:pPr>
    </w:p>
    <w:p w14:paraId="094B20A4" w14:textId="102CFCDD" w:rsidR="00AA2E31" w:rsidRPr="00D0147C" w:rsidRDefault="00AA2E31" w:rsidP="00AA2E31">
      <w:pPr>
        <w:ind w:left="0"/>
        <w:rPr>
          <w:b/>
          <w:sz w:val="22"/>
          <w:szCs w:val="22"/>
          <w:u w:val="single"/>
        </w:rPr>
      </w:pPr>
      <w:r w:rsidRPr="00D0147C">
        <w:rPr>
          <w:b/>
          <w:sz w:val="22"/>
          <w:szCs w:val="22"/>
          <w:u w:val="single"/>
        </w:rPr>
        <w:t>Wymagania szczegółowe</w:t>
      </w:r>
      <w:r w:rsidR="00BC3DA4" w:rsidRPr="00D0147C">
        <w:rPr>
          <w:b/>
          <w:sz w:val="22"/>
          <w:szCs w:val="22"/>
          <w:u w:val="single"/>
        </w:rPr>
        <w:t>:</w:t>
      </w:r>
    </w:p>
    <w:p w14:paraId="482D5DBF" w14:textId="6B1AC2A6" w:rsidR="00A51E86" w:rsidRPr="007F4F6E" w:rsidRDefault="00A51E86" w:rsidP="00AA2E31">
      <w:pPr>
        <w:pStyle w:val="Akapitzlist"/>
        <w:numPr>
          <w:ilvl w:val="0"/>
          <w:numId w:val="19"/>
        </w:numPr>
        <w:spacing w:after="120" w:line="276" w:lineRule="auto"/>
        <w:ind w:left="567"/>
        <w:jc w:val="both"/>
        <w:rPr>
          <w:rFonts w:ascii="Arial" w:eastAsiaTheme="minorHAnsi" w:hAnsi="Arial"/>
          <w:lang w:val="pl-PL"/>
        </w:rPr>
      </w:pPr>
      <w:r w:rsidRPr="007F4F6E">
        <w:rPr>
          <w:rFonts w:ascii="Arial" w:hAnsi="Arial"/>
          <w:lang w:val="pl-PL"/>
        </w:rPr>
        <w:t xml:space="preserve">Całość dostaw, montażu i uruchomienia urządzeń automatyki i ich okablowania </w:t>
      </w:r>
      <w:r w:rsidR="007E6603">
        <w:rPr>
          <w:rFonts w:ascii="Arial" w:hAnsi="Arial"/>
          <w:lang w:val="pl-PL"/>
        </w:rPr>
        <w:t xml:space="preserve"> </w:t>
      </w:r>
      <w:r>
        <w:rPr>
          <w:rFonts w:ascii="Arial" w:hAnsi="Arial"/>
          <w:lang w:val="pl-PL"/>
        </w:rPr>
        <w:t>jest</w:t>
      </w:r>
      <w:r w:rsidRPr="007F4F6E">
        <w:rPr>
          <w:rFonts w:ascii="Arial" w:hAnsi="Arial"/>
          <w:lang w:val="pl-PL"/>
        </w:rPr>
        <w:t xml:space="preserve"> w zakresie Wykonawcy. </w:t>
      </w:r>
    </w:p>
    <w:p w14:paraId="0F725111" w14:textId="2755834C" w:rsidR="00A51E86" w:rsidRPr="00192273" w:rsidRDefault="00A51E86" w:rsidP="00AA2E31">
      <w:pPr>
        <w:pStyle w:val="Akapitzlist"/>
        <w:numPr>
          <w:ilvl w:val="0"/>
          <w:numId w:val="19"/>
        </w:numPr>
        <w:spacing w:after="120" w:line="276" w:lineRule="auto"/>
        <w:ind w:left="567"/>
        <w:jc w:val="both"/>
        <w:rPr>
          <w:rFonts w:ascii="Arial" w:hAnsi="Arial"/>
          <w:lang w:val="pl-PL" w:eastAsia="en-GB"/>
        </w:rPr>
      </w:pPr>
      <w:r w:rsidRPr="007F4F6E">
        <w:rPr>
          <w:rFonts w:ascii="Arial" w:hAnsi="Arial"/>
          <w:lang w:val="pl-PL" w:eastAsia="en-GB"/>
        </w:rPr>
        <w:t xml:space="preserve">Sterowanie całością </w:t>
      </w:r>
      <w:r>
        <w:rPr>
          <w:rFonts w:ascii="Arial" w:hAnsi="Arial"/>
          <w:lang w:val="pl-PL"/>
        </w:rPr>
        <w:t>dla nowo zabudowanych lub zmodernizowanych urządzeń absorberów IOS</w:t>
      </w:r>
      <w:r w:rsidRPr="007F4F6E">
        <w:rPr>
          <w:rFonts w:ascii="Arial" w:hAnsi="Arial"/>
          <w:lang w:val="pl-PL" w:eastAsia="en-GB"/>
        </w:rPr>
        <w:t xml:space="preserve"> należę zrealizować w istniejącym systemie sterowania DCS Ovation-</w:t>
      </w:r>
      <w:r>
        <w:rPr>
          <w:rFonts w:ascii="Arial" w:hAnsi="Arial"/>
          <w:lang w:val="pl-PL" w:eastAsia="en-GB"/>
        </w:rPr>
        <w:t xml:space="preserve"> </w:t>
      </w:r>
      <w:r w:rsidRPr="00192273">
        <w:rPr>
          <w:rFonts w:ascii="Arial" w:hAnsi="Arial"/>
          <w:lang w:val="pl-PL" w:eastAsia="en-GB"/>
        </w:rPr>
        <w:t xml:space="preserve">firmy Emerson </w:t>
      </w:r>
      <w:r w:rsidRPr="007F4F6E">
        <w:rPr>
          <w:rFonts w:ascii="Arial" w:hAnsi="Arial"/>
          <w:lang w:val="pl-PL" w:eastAsia="en-GB"/>
        </w:rPr>
        <w:t xml:space="preserve">instalacji IOS poprzez rozbudowę o dodatkowe moduły I/O, algorytmy i grafiki operatorskie. </w:t>
      </w:r>
    </w:p>
    <w:p w14:paraId="2F9CA323" w14:textId="77777777" w:rsidR="00A51E86" w:rsidRPr="005E1ECC" w:rsidRDefault="00A51E86" w:rsidP="00AA2E31">
      <w:pPr>
        <w:pStyle w:val="Akapitzlist"/>
        <w:numPr>
          <w:ilvl w:val="0"/>
          <w:numId w:val="19"/>
        </w:numPr>
        <w:spacing w:after="120" w:line="276" w:lineRule="auto"/>
        <w:ind w:left="567"/>
        <w:jc w:val="both"/>
        <w:rPr>
          <w:rFonts w:ascii="Arial" w:hAnsi="Arial"/>
          <w:lang w:val="pl-PL"/>
        </w:rPr>
      </w:pPr>
      <w:r w:rsidRPr="005E1ECC">
        <w:rPr>
          <w:rFonts w:ascii="Arial" w:hAnsi="Arial"/>
          <w:lang w:val="pl-PL"/>
        </w:rPr>
        <w:t>Należy przewidzieć skrzynki sterowania serwisowego i wyłączniki awaryjne.</w:t>
      </w:r>
    </w:p>
    <w:p w14:paraId="272B44C4" w14:textId="77777777" w:rsidR="00A51E86" w:rsidRPr="005E1ECC" w:rsidRDefault="00A51E86" w:rsidP="00AA2E31">
      <w:pPr>
        <w:pStyle w:val="Akapitzlist"/>
        <w:numPr>
          <w:ilvl w:val="0"/>
          <w:numId w:val="19"/>
        </w:numPr>
        <w:spacing w:after="120" w:line="276" w:lineRule="auto"/>
        <w:ind w:left="567"/>
        <w:jc w:val="both"/>
        <w:rPr>
          <w:rFonts w:ascii="Arial" w:hAnsi="Arial"/>
          <w:lang w:val="pl-PL"/>
        </w:rPr>
      </w:pPr>
      <w:r w:rsidRPr="005E1ECC">
        <w:rPr>
          <w:rFonts w:ascii="Arial" w:hAnsi="Arial"/>
          <w:lang w:val="pl-PL"/>
        </w:rPr>
        <w:t>Dopuszcza się stosowanie skrzynek krosowych.</w:t>
      </w:r>
    </w:p>
    <w:p w14:paraId="41F9DEE2" w14:textId="77777777" w:rsidR="00A51E86" w:rsidRDefault="00A51E86" w:rsidP="00AA2E31">
      <w:pPr>
        <w:pStyle w:val="Akapitzlist"/>
        <w:numPr>
          <w:ilvl w:val="0"/>
          <w:numId w:val="19"/>
        </w:numPr>
        <w:spacing w:after="120" w:line="276" w:lineRule="auto"/>
        <w:ind w:left="567"/>
        <w:jc w:val="both"/>
        <w:rPr>
          <w:rFonts w:ascii="Arial" w:hAnsi="Arial"/>
          <w:lang w:val="pl-PL"/>
        </w:rPr>
      </w:pPr>
      <w:r w:rsidRPr="005E1ECC">
        <w:rPr>
          <w:rFonts w:ascii="Arial" w:hAnsi="Arial"/>
          <w:lang w:val="pl-PL"/>
        </w:rPr>
        <w:t>Wykonawca przedstawi i uzgodni projekt AKPiA z Zamawiającym</w:t>
      </w:r>
    </w:p>
    <w:p w14:paraId="29E8491D" w14:textId="77777777" w:rsidR="00A51E86" w:rsidRPr="00B64678" w:rsidRDefault="00A51E86" w:rsidP="003A7634">
      <w:pPr>
        <w:pStyle w:val="Nagwek3"/>
        <w:spacing w:before="240"/>
        <w:ind w:left="1843"/>
      </w:pPr>
      <w:r w:rsidRPr="00B64678">
        <w:lastRenderedPageBreak/>
        <w:t>Wymagania szczegółowe dla aparatury</w:t>
      </w:r>
    </w:p>
    <w:p w14:paraId="4F499C2D" w14:textId="77777777" w:rsidR="00A51E86" w:rsidRPr="007F4F6E" w:rsidRDefault="00A51E86" w:rsidP="00A51E86">
      <w:pPr>
        <w:pStyle w:val="Tekstpodstawowywcity2"/>
        <w:spacing w:line="240" w:lineRule="auto"/>
        <w:ind w:left="0"/>
        <w:rPr>
          <w:sz w:val="22"/>
          <w:szCs w:val="22"/>
        </w:rPr>
      </w:pPr>
      <w:r w:rsidRPr="007F4F6E">
        <w:rPr>
          <w:sz w:val="22"/>
          <w:szCs w:val="22"/>
        </w:rPr>
        <w:t>Dla właściwej pracy instalacji AKPiA wymaga się, aby dostarczana aparatura spełniała następujące wymagania:</w:t>
      </w:r>
    </w:p>
    <w:p w14:paraId="55F93E7E" w14:textId="77777777" w:rsidR="00A51E86" w:rsidRPr="007F4F6E" w:rsidRDefault="00A51E86" w:rsidP="00A51E86">
      <w:pPr>
        <w:pStyle w:val="Tekstpodstawowywcity2"/>
        <w:spacing w:line="276" w:lineRule="auto"/>
        <w:ind w:left="0"/>
        <w:rPr>
          <w:sz w:val="22"/>
          <w:szCs w:val="22"/>
          <w:u w:val="single"/>
        </w:rPr>
      </w:pPr>
      <w:r w:rsidRPr="007F4F6E">
        <w:rPr>
          <w:sz w:val="22"/>
          <w:szCs w:val="22"/>
          <w:u w:val="single"/>
        </w:rPr>
        <w:t>Przetworniki ciśnienia i różnicy ciśnień:</w:t>
      </w:r>
    </w:p>
    <w:p w14:paraId="55DF40F0"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Przetworniki inteligentne typu HART,</w:t>
      </w:r>
    </w:p>
    <w:p w14:paraId="70CB16DE" w14:textId="77777777" w:rsidR="00A51E86" w:rsidRPr="007F4F6E" w:rsidRDefault="00A51E86" w:rsidP="00232499">
      <w:pPr>
        <w:pStyle w:val="Tekstpodstawowywcity2"/>
        <w:numPr>
          <w:ilvl w:val="0"/>
          <w:numId w:val="11"/>
        </w:numPr>
        <w:tabs>
          <w:tab w:val="clear" w:pos="1210"/>
          <w:tab w:val="num" w:pos="426"/>
        </w:tabs>
        <w:spacing w:after="0" w:line="276" w:lineRule="auto"/>
        <w:ind w:left="0" w:firstLine="0"/>
        <w:rPr>
          <w:sz w:val="22"/>
          <w:szCs w:val="22"/>
        </w:rPr>
      </w:pPr>
      <w:r w:rsidRPr="007F4F6E">
        <w:rPr>
          <w:sz w:val="22"/>
          <w:szCs w:val="22"/>
        </w:rPr>
        <w:t>Dwuprzewodowe, zasilane z karty systemu o sygnale wyjściowym 4...20mA,</w:t>
      </w:r>
    </w:p>
    <w:p w14:paraId="3A394121"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Napięcie zasilania 12 ÷ 36VDC,</w:t>
      </w:r>
    </w:p>
    <w:p w14:paraId="418459D8"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 xml:space="preserve">Zakres temperatur pracy: -30 </w:t>
      </w:r>
      <w:r w:rsidRPr="007F4F6E">
        <w:rPr>
          <w:sz w:val="22"/>
          <w:szCs w:val="22"/>
          <w:vertAlign w:val="superscript"/>
        </w:rPr>
        <w:t>o</w:t>
      </w:r>
      <w:r w:rsidRPr="007F4F6E">
        <w:rPr>
          <w:sz w:val="22"/>
          <w:szCs w:val="22"/>
        </w:rPr>
        <w:t xml:space="preserve">C ÷ +70 </w:t>
      </w:r>
      <w:r w:rsidRPr="007F4F6E">
        <w:rPr>
          <w:sz w:val="22"/>
          <w:szCs w:val="22"/>
          <w:vertAlign w:val="superscript"/>
        </w:rPr>
        <w:t>o</w:t>
      </w:r>
      <w:r w:rsidRPr="007F4F6E">
        <w:rPr>
          <w:sz w:val="22"/>
          <w:szCs w:val="22"/>
        </w:rPr>
        <w:t>C,</w:t>
      </w:r>
    </w:p>
    <w:p w14:paraId="0D77788E"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Stopień ochrony obudowy IP 65,</w:t>
      </w:r>
    </w:p>
    <w:p w14:paraId="3B58A532"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Błąd podstawowy ±0,1% lub mniejszy,</w:t>
      </w:r>
    </w:p>
    <w:p w14:paraId="52C63F30"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 xml:space="preserve">Stabilność sygnału wyjściowego </w:t>
      </w:r>
      <w:r w:rsidRPr="007F4F6E">
        <w:rPr>
          <w:sz w:val="22"/>
          <w:szCs w:val="22"/>
        </w:rPr>
        <w:sym w:font="Symbol" w:char="F0A3"/>
      </w:r>
      <w:r w:rsidRPr="007F4F6E">
        <w:rPr>
          <w:sz w:val="22"/>
          <w:szCs w:val="22"/>
        </w:rPr>
        <w:t xml:space="preserve"> 0,25 % (przez pół roku),</w:t>
      </w:r>
    </w:p>
    <w:p w14:paraId="1A72EDFB" w14:textId="77777777" w:rsidR="00A51E86" w:rsidRPr="007F4F6E" w:rsidRDefault="00A51E86" w:rsidP="00232499">
      <w:pPr>
        <w:numPr>
          <w:ilvl w:val="0"/>
          <w:numId w:val="12"/>
        </w:numPr>
        <w:tabs>
          <w:tab w:val="clear" w:pos="1210"/>
          <w:tab w:val="num" w:pos="426"/>
        </w:tabs>
        <w:spacing w:after="0" w:line="276" w:lineRule="auto"/>
        <w:ind w:left="426" w:hanging="426"/>
        <w:rPr>
          <w:sz w:val="22"/>
          <w:szCs w:val="22"/>
        </w:rPr>
      </w:pPr>
      <w:r w:rsidRPr="007F4F6E">
        <w:rPr>
          <w:sz w:val="22"/>
          <w:szCs w:val="22"/>
        </w:rPr>
        <w:t>Dokładność pomiaru co najmniej 0,1% zakresu (wliczając błędy liniowości, histerezy i powtarzalności) i jak najmniejszy wpływ rzeczywistych warunków pracy na dokładność pomiaru.</w:t>
      </w:r>
    </w:p>
    <w:p w14:paraId="46206BFB" w14:textId="77777777" w:rsidR="00A51E86" w:rsidRPr="007F4F6E" w:rsidRDefault="00A51E86" w:rsidP="00232499">
      <w:pPr>
        <w:pStyle w:val="Standard12"/>
        <w:numPr>
          <w:ilvl w:val="0"/>
          <w:numId w:val="12"/>
        </w:numPr>
        <w:tabs>
          <w:tab w:val="clear" w:pos="1210"/>
          <w:tab w:val="num" w:pos="426"/>
        </w:tabs>
        <w:spacing w:line="276" w:lineRule="auto"/>
        <w:ind w:left="0" w:firstLine="0"/>
        <w:jc w:val="both"/>
        <w:rPr>
          <w:sz w:val="22"/>
          <w:szCs w:val="22"/>
        </w:rPr>
      </w:pPr>
      <w:r w:rsidRPr="007F4F6E">
        <w:rPr>
          <w:sz w:val="22"/>
          <w:szCs w:val="22"/>
        </w:rPr>
        <w:t>Szeroko zakresowy z możliwością konfiguracji zakresu,</w:t>
      </w:r>
    </w:p>
    <w:p w14:paraId="64DB660E" w14:textId="77777777" w:rsidR="00A51E86" w:rsidRPr="007F4F6E" w:rsidRDefault="00A51E86" w:rsidP="00232499">
      <w:pPr>
        <w:pStyle w:val="Standard12"/>
        <w:numPr>
          <w:ilvl w:val="0"/>
          <w:numId w:val="12"/>
        </w:numPr>
        <w:tabs>
          <w:tab w:val="clear" w:pos="1210"/>
          <w:tab w:val="num" w:pos="426"/>
        </w:tabs>
        <w:spacing w:line="276" w:lineRule="auto"/>
        <w:ind w:left="0" w:firstLine="0"/>
        <w:jc w:val="both"/>
        <w:rPr>
          <w:sz w:val="22"/>
          <w:szCs w:val="22"/>
        </w:rPr>
      </w:pPr>
      <w:r w:rsidRPr="007F4F6E">
        <w:rPr>
          <w:sz w:val="22"/>
          <w:szCs w:val="22"/>
        </w:rPr>
        <w:t xml:space="preserve">Przeciążalność </w:t>
      </w:r>
      <w:r w:rsidRPr="007F4F6E">
        <w:rPr>
          <w:sz w:val="22"/>
          <w:szCs w:val="22"/>
        </w:rPr>
        <w:sym w:font="Symbol" w:char="F0B3"/>
      </w:r>
      <w:r w:rsidRPr="007F4F6E">
        <w:rPr>
          <w:sz w:val="22"/>
          <w:szCs w:val="22"/>
        </w:rPr>
        <w:t xml:space="preserve"> 125% zakresu.</w:t>
      </w:r>
    </w:p>
    <w:p w14:paraId="6FE40A2F" w14:textId="77777777" w:rsidR="00A51E86" w:rsidRPr="007F4F6E" w:rsidRDefault="00A51E86" w:rsidP="007E6603">
      <w:pPr>
        <w:pStyle w:val="Tekstpodstawowywcity2"/>
        <w:spacing w:before="240" w:line="276" w:lineRule="auto"/>
        <w:ind w:left="0"/>
        <w:rPr>
          <w:sz w:val="22"/>
          <w:szCs w:val="22"/>
          <w:u w:val="single"/>
        </w:rPr>
      </w:pPr>
      <w:r w:rsidRPr="007F4F6E">
        <w:rPr>
          <w:sz w:val="22"/>
          <w:szCs w:val="22"/>
          <w:u w:val="single"/>
        </w:rPr>
        <w:t>Termoelektryczne czujniki temperatury</w:t>
      </w:r>
    </w:p>
    <w:p w14:paraId="1A67A51D" w14:textId="77777777" w:rsidR="00A51E86" w:rsidRPr="007F4F6E" w:rsidRDefault="00A51E86" w:rsidP="00232499">
      <w:pPr>
        <w:pStyle w:val="Standard12"/>
        <w:numPr>
          <w:ilvl w:val="0"/>
          <w:numId w:val="16"/>
        </w:numPr>
        <w:tabs>
          <w:tab w:val="clear" w:pos="1210"/>
          <w:tab w:val="num" w:pos="426"/>
        </w:tabs>
        <w:spacing w:line="276" w:lineRule="auto"/>
        <w:ind w:left="0" w:firstLine="0"/>
        <w:jc w:val="both"/>
        <w:rPr>
          <w:sz w:val="22"/>
          <w:szCs w:val="22"/>
        </w:rPr>
      </w:pPr>
      <w:r w:rsidRPr="007F4F6E">
        <w:rPr>
          <w:sz w:val="22"/>
          <w:szCs w:val="22"/>
        </w:rPr>
        <w:t>Typ Ni-Cr-Ni z odizolowaną spoiną pomiarową, klasy 1 wg PN –81/M-53854,</w:t>
      </w:r>
    </w:p>
    <w:p w14:paraId="1535FCB7" w14:textId="77777777" w:rsidR="00A51E86" w:rsidRPr="007F4F6E" w:rsidRDefault="00A51E86" w:rsidP="00232499">
      <w:pPr>
        <w:pStyle w:val="Standard12"/>
        <w:numPr>
          <w:ilvl w:val="0"/>
          <w:numId w:val="16"/>
        </w:numPr>
        <w:tabs>
          <w:tab w:val="clear" w:pos="1210"/>
          <w:tab w:val="num" w:pos="426"/>
        </w:tabs>
        <w:spacing w:line="276" w:lineRule="auto"/>
        <w:ind w:left="426" w:hanging="426"/>
        <w:jc w:val="both"/>
        <w:rPr>
          <w:sz w:val="22"/>
          <w:szCs w:val="22"/>
        </w:rPr>
      </w:pPr>
      <w:r w:rsidRPr="007F4F6E">
        <w:rPr>
          <w:sz w:val="22"/>
          <w:szCs w:val="22"/>
        </w:rPr>
        <w:t>Rodzaj obudowy, długość i średnica czujnika powinny być dobrane do miejsca zabudowy,</w:t>
      </w:r>
    </w:p>
    <w:p w14:paraId="532CAE47" w14:textId="77777777" w:rsidR="00A51E86" w:rsidRPr="007F4F6E" w:rsidRDefault="00A51E86" w:rsidP="00232499">
      <w:pPr>
        <w:numPr>
          <w:ilvl w:val="0"/>
          <w:numId w:val="16"/>
        </w:numPr>
        <w:tabs>
          <w:tab w:val="clear" w:pos="1210"/>
          <w:tab w:val="num" w:pos="426"/>
        </w:tabs>
        <w:spacing w:after="0" w:line="276" w:lineRule="auto"/>
        <w:ind w:left="0" w:firstLine="0"/>
        <w:rPr>
          <w:sz w:val="22"/>
          <w:szCs w:val="22"/>
        </w:rPr>
      </w:pPr>
      <w:r w:rsidRPr="007F4F6E">
        <w:rPr>
          <w:sz w:val="22"/>
          <w:szCs w:val="22"/>
        </w:rPr>
        <w:t xml:space="preserve">Dopuszczalna temperatura głowicy </w:t>
      </w:r>
      <w:r w:rsidRPr="007F4F6E">
        <w:rPr>
          <w:sz w:val="22"/>
          <w:szCs w:val="22"/>
        </w:rPr>
        <w:sym w:font="Symbol" w:char="F0B3"/>
      </w:r>
      <w:r w:rsidRPr="007F4F6E">
        <w:rPr>
          <w:sz w:val="22"/>
          <w:szCs w:val="22"/>
        </w:rPr>
        <w:t xml:space="preserve"> 100 </w:t>
      </w:r>
      <w:r w:rsidRPr="007F4F6E">
        <w:rPr>
          <w:sz w:val="22"/>
          <w:szCs w:val="22"/>
          <w:vertAlign w:val="superscript"/>
        </w:rPr>
        <w:t>o</w:t>
      </w:r>
      <w:r w:rsidRPr="007F4F6E">
        <w:rPr>
          <w:sz w:val="22"/>
          <w:szCs w:val="22"/>
        </w:rPr>
        <w:t>C,</w:t>
      </w:r>
    </w:p>
    <w:p w14:paraId="7426C3AA" w14:textId="77777777" w:rsidR="00A51E86" w:rsidRPr="007F4F6E" w:rsidRDefault="00A51E86" w:rsidP="00232499">
      <w:pPr>
        <w:pStyle w:val="Tekstpodstawowywcity2"/>
        <w:numPr>
          <w:ilvl w:val="0"/>
          <w:numId w:val="13"/>
        </w:numPr>
        <w:tabs>
          <w:tab w:val="clear" w:pos="1210"/>
          <w:tab w:val="num" w:pos="426"/>
        </w:tabs>
        <w:spacing w:after="0" w:line="276" w:lineRule="auto"/>
        <w:ind w:left="426" w:hanging="426"/>
        <w:rPr>
          <w:sz w:val="22"/>
          <w:szCs w:val="22"/>
        </w:rPr>
      </w:pPr>
      <w:r w:rsidRPr="007F4F6E">
        <w:rPr>
          <w:sz w:val="22"/>
          <w:szCs w:val="22"/>
        </w:rPr>
        <w:t>Głowice łączeniowe powinny być wykonane w stopniu ochrony IP65 i zapewniać trwałe podłączenie przewodów kompensacyjnych,</w:t>
      </w:r>
    </w:p>
    <w:p w14:paraId="0E2D43DA" w14:textId="77777777" w:rsidR="00A51E86" w:rsidRPr="007F4F6E" w:rsidRDefault="00A51E86" w:rsidP="00232499">
      <w:pPr>
        <w:pStyle w:val="Tekstpodstawowywcity2"/>
        <w:numPr>
          <w:ilvl w:val="0"/>
          <w:numId w:val="13"/>
        </w:numPr>
        <w:tabs>
          <w:tab w:val="clear" w:pos="1210"/>
          <w:tab w:val="num" w:pos="426"/>
        </w:tabs>
        <w:spacing w:after="0" w:line="276" w:lineRule="auto"/>
        <w:ind w:left="426" w:hanging="426"/>
        <w:rPr>
          <w:sz w:val="22"/>
          <w:szCs w:val="22"/>
        </w:rPr>
      </w:pPr>
      <w:r w:rsidRPr="007F4F6E">
        <w:rPr>
          <w:sz w:val="22"/>
          <w:szCs w:val="22"/>
        </w:rPr>
        <w:t>Czujniki powinny być odporne na drgania mechaniczne występujące w miejscu zabudowy.</w:t>
      </w:r>
    </w:p>
    <w:p w14:paraId="3F965928" w14:textId="77777777" w:rsidR="00A51E86" w:rsidRPr="007F4F6E" w:rsidRDefault="00A51E86" w:rsidP="007E6603">
      <w:pPr>
        <w:pStyle w:val="Tekstpodstawowywcity2"/>
        <w:spacing w:before="240" w:line="276" w:lineRule="auto"/>
        <w:ind w:left="0"/>
        <w:rPr>
          <w:sz w:val="22"/>
          <w:szCs w:val="22"/>
          <w:u w:val="single"/>
        </w:rPr>
      </w:pPr>
      <w:r w:rsidRPr="007F4F6E">
        <w:rPr>
          <w:sz w:val="22"/>
          <w:szCs w:val="22"/>
          <w:u w:val="single"/>
        </w:rPr>
        <w:t>Rezystancyjne czujniki termometryczne:</w:t>
      </w:r>
    </w:p>
    <w:p w14:paraId="05E72D13" w14:textId="77777777" w:rsidR="00A51E86" w:rsidRPr="007F4F6E" w:rsidRDefault="00A51E86" w:rsidP="00232499">
      <w:pPr>
        <w:pStyle w:val="Tekstpodstawowywcity2"/>
        <w:numPr>
          <w:ilvl w:val="0"/>
          <w:numId w:val="13"/>
        </w:numPr>
        <w:tabs>
          <w:tab w:val="clear" w:pos="1210"/>
          <w:tab w:val="num" w:pos="426"/>
        </w:tabs>
        <w:spacing w:after="0" w:line="276" w:lineRule="auto"/>
        <w:ind w:left="0" w:firstLine="0"/>
        <w:rPr>
          <w:sz w:val="22"/>
          <w:szCs w:val="22"/>
        </w:rPr>
      </w:pPr>
      <w:r w:rsidRPr="007F4F6E">
        <w:rPr>
          <w:sz w:val="22"/>
          <w:szCs w:val="22"/>
        </w:rPr>
        <w:t xml:space="preserve">Czujniki rezystancyjne typu Pt100, klasy A wg PN –81/M-53852, </w:t>
      </w:r>
    </w:p>
    <w:p w14:paraId="10B8E7B4" w14:textId="77777777" w:rsidR="00A51E86" w:rsidRPr="007F4F6E" w:rsidRDefault="00A51E86" w:rsidP="00232499">
      <w:pPr>
        <w:pStyle w:val="Tekstpodstawowywcity2"/>
        <w:numPr>
          <w:ilvl w:val="0"/>
          <w:numId w:val="13"/>
        </w:numPr>
        <w:tabs>
          <w:tab w:val="clear" w:pos="1210"/>
          <w:tab w:val="num" w:pos="426"/>
        </w:tabs>
        <w:spacing w:after="0" w:line="276" w:lineRule="auto"/>
        <w:ind w:left="426" w:hanging="426"/>
        <w:rPr>
          <w:sz w:val="22"/>
          <w:szCs w:val="22"/>
        </w:rPr>
      </w:pPr>
      <w:r w:rsidRPr="007F4F6E">
        <w:rPr>
          <w:sz w:val="22"/>
          <w:szCs w:val="22"/>
        </w:rPr>
        <w:t>Rodzaj obudowy, długość i średnica czujnika powinny być dobrane do miejsca zabudowy,</w:t>
      </w:r>
    </w:p>
    <w:p w14:paraId="209DA7E7" w14:textId="77777777" w:rsidR="00A51E86" w:rsidRPr="007F4F6E" w:rsidRDefault="00A51E86" w:rsidP="00232499">
      <w:pPr>
        <w:pStyle w:val="Tekstpodstawowywcity2"/>
        <w:numPr>
          <w:ilvl w:val="0"/>
          <w:numId w:val="13"/>
        </w:numPr>
        <w:tabs>
          <w:tab w:val="clear" w:pos="1210"/>
          <w:tab w:val="num" w:pos="426"/>
        </w:tabs>
        <w:spacing w:after="0" w:line="276" w:lineRule="auto"/>
        <w:ind w:left="426" w:hanging="426"/>
        <w:rPr>
          <w:sz w:val="22"/>
          <w:szCs w:val="22"/>
        </w:rPr>
      </w:pPr>
      <w:r w:rsidRPr="007F4F6E">
        <w:rPr>
          <w:sz w:val="22"/>
          <w:szCs w:val="22"/>
        </w:rPr>
        <w:t>Głowice łączeniowe powinny być wykonane w stopniu ochrony IP65 i zapewniać trwałe podłączenie przewodów łączeniowych,</w:t>
      </w:r>
    </w:p>
    <w:p w14:paraId="5B3F15A5" w14:textId="77777777" w:rsidR="00A51E86" w:rsidRPr="007F4F6E" w:rsidRDefault="00A51E86" w:rsidP="00232499">
      <w:pPr>
        <w:pStyle w:val="Tekstpodstawowywcity2"/>
        <w:numPr>
          <w:ilvl w:val="0"/>
          <w:numId w:val="13"/>
        </w:numPr>
        <w:tabs>
          <w:tab w:val="clear" w:pos="1210"/>
          <w:tab w:val="num" w:pos="426"/>
        </w:tabs>
        <w:spacing w:after="0" w:line="276" w:lineRule="auto"/>
        <w:ind w:left="426" w:hanging="426"/>
        <w:rPr>
          <w:sz w:val="22"/>
          <w:szCs w:val="22"/>
        </w:rPr>
      </w:pPr>
      <w:r w:rsidRPr="007F4F6E">
        <w:rPr>
          <w:sz w:val="22"/>
          <w:szCs w:val="22"/>
        </w:rPr>
        <w:t>Czujniki powinny być odporne na drgania mechaniczne występujące w miejscu zabudowy.</w:t>
      </w:r>
    </w:p>
    <w:p w14:paraId="6DABAE53" w14:textId="69600EA0" w:rsidR="00A51E86" w:rsidRPr="007F4F6E" w:rsidRDefault="00A51E86" w:rsidP="007E6603">
      <w:pPr>
        <w:pStyle w:val="Tekstpodstawowywcity2"/>
        <w:spacing w:before="240" w:line="276" w:lineRule="auto"/>
        <w:ind w:left="0"/>
        <w:rPr>
          <w:sz w:val="22"/>
          <w:szCs w:val="22"/>
          <w:u w:val="single"/>
        </w:rPr>
      </w:pPr>
      <w:r w:rsidRPr="007F4F6E">
        <w:rPr>
          <w:sz w:val="22"/>
          <w:szCs w:val="22"/>
          <w:u w:val="single"/>
        </w:rPr>
        <w:t>Dwustanowe sygnalizatory parametrów procesowych (termostaty, manostaty)</w:t>
      </w:r>
    </w:p>
    <w:p w14:paraId="6E4BA5E7" w14:textId="77777777" w:rsidR="00A51E86" w:rsidRPr="007F4F6E" w:rsidRDefault="00A51E86" w:rsidP="00232499">
      <w:pPr>
        <w:pStyle w:val="Tekstpodstawowywcity2"/>
        <w:numPr>
          <w:ilvl w:val="0"/>
          <w:numId w:val="14"/>
        </w:numPr>
        <w:tabs>
          <w:tab w:val="clear" w:pos="1210"/>
          <w:tab w:val="num" w:pos="426"/>
        </w:tabs>
        <w:spacing w:after="0" w:line="276" w:lineRule="auto"/>
        <w:ind w:left="0" w:firstLine="0"/>
        <w:rPr>
          <w:sz w:val="22"/>
          <w:szCs w:val="22"/>
        </w:rPr>
      </w:pPr>
      <w:r w:rsidRPr="007F4F6E">
        <w:rPr>
          <w:sz w:val="22"/>
          <w:szCs w:val="22"/>
        </w:rPr>
        <w:t>Wymagany stopień ochrony obudowy: IP 65,</w:t>
      </w:r>
    </w:p>
    <w:p w14:paraId="67288394" w14:textId="77777777" w:rsidR="00A51E86" w:rsidRPr="007F4F6E" w:rsidRDefault="00A51E86" w:rsidP="00232499">
      <w:pPr>
        <w:pStyle w:val="Standard12"/>
        <w:numPr>
          <w:ilvl w:val="0"/>
          <w:numId w:val="15"/>
        </w:numPr>
        <w:tabs>
          <w:tab w:val="clear" w:pos="1210"/>
          <w:tab w:val="num" w:pos="426"/>
          <w:tab w:val="num" w:pos="1985"/>
        </w:tabs>
        <w:spacing w:line="276" w:lineRule="auto"/>
        <w:ind w:left="0" w:firstLine="0"/>
        <w:jc w:val="both"/>
        <w:rPr>
          <w:sz w:val="22"/>
          <w:szCs w:val="22"/>
        </w:rPr>
      </w:pPr>
      <w:r w:rsidRPr="007F4F6E">
        <w:rPr>
          <w:sz w:val="22"/>
          <w:szCs w:val="22"/>
        </w:rPr>
        <w:t>powtarzalność zadziałania mniejsza niż 0,5% całkowitego zakresu,</w:t>
      </w:r>
    </w:p>
    <w:p w14:paraId="184CBDED" w14:textId="77777777" w:rsidR="00A51E86" w:rsidRPr="007F4F6E" w:rsidRDefault="00A51E86" w:rsidP="00232499">
      <w:pPr>
        <w:pStyle w:val="Standard12"/>
        <w:numPr>
          <w:ilvl w:val="0"/>
          <w:numId w:val="15"/>
        </w:numPr>
        <w:tabs>
          <w:tab w:val="clear" w:pos="1210"/>
          <w:tab w:val="num" w:pos="426"/>
          <w:tab w:val="num" w:pos="1985"/>
        </w:tabs>
        <w:spacing w:line="276" w:lineRule="auto"/>
        <w:ind w:left="0" w:firstLine="0"/>
        <w:jc w:val="both"/>
        <w:rPr>
          <w:sz w:val="22"/>
          <w:szCs w:val="22"/>
        </w:rPr>
      </w:pPr>
      <w:r w:rsidRPr="007F4F6E">
        <w:rPr>
          <w:sz w:val="22"/>
          <w:szCs w:val="22"/>
        </w:rPr>
        <w:t xml:space="preserve">dokładność </w:t>
      </w:r>
      <w:r w:rsidRPr="007F4F6E">
        <w:rPr>
          <w:sz w:val="22"/>
          <w:szCs w:val="22"/>
        </w:rPr>
        <w:sym w:font="Symbol" w:char="F0B1"/>
      </w:r>
      <w:r w:rsidRPr="007F4F6E">
        <w:rPr>
          <w:sz w:val="22"/>
          <w:szCs w:val="22"/>
        </w:rPr>
        <w:t xml:space="preserve"> 2% całkowitego zakresu</w:t>
      </w:r>
    </w:p>
    <w:p w14:paraId="531EFBEC" w14:textId="77777777" w:rsidR="00A51E86" w:rsidRPr="007F4F6E" w:rsidRDefault="00A51E86" w:rsidP="00232499">
      <w:pPr>
        <w:pStyle w:val="Standard12"/>
        <w:numPr>
          <w:ilvl w:val="0"/>
          <w:numId w:val="15"/>
        </w:numPr>
        <w:tabs>
          <w:tab w:val="clear" w:pos="1210"/>
          <w:tab w:val="num" w:pos="426"/>
          <w:tab w:val="num" w:pos="1985"/>
        </w:tabs>
        <w:spacing w:line="276" w:lineRule="auto"/>
        <w:ind w:left="0" w:firstLine="0"/>
        <w:jc w:val="both"/>
        <w:rPr>
          <w:sz w:val="22"/>
          <w:szCs w:val="22"/>
        </w:rPr>
      </w:pPr>
      <w:r w:rsidRPr="007F4F6E">
        <w:rPr>
          <w:sz w:val="22"/>
          <w:szCs w:val="22"/>
        </w:rPr>
        <w:t>strefa martwa: nastawialna z minimalnym zakresem 1 %,</w:t>
      </w:r>
    </w:p>
    <w:p w14:paraId="66B369DE" w14:textId="77777777" w:rsidR="00A51E86" w:rsidRPr="007F4F6E" w:rsidRDefault="00A51E86" w:rsidP="00232499">
      <w:pPr>
        <w:pStyle w:val="Standard12"/>
        <w:numPr>
          <w:ilvl w:val="0"/>
          <w:numId w:val="15"/>
        </w:numPr>
        <w:tabs>
          <w:tab w:val="clear" w:pos="1210"/>
          <w:tab w:val="num" w:pos="426"/>
          <w:tab w:val="num" w:pos="1985"/>
        </w:tabs>
        <w:spacing w:line="276" w:lineRule="auto"/>
        <w:ind w:left="0" w:firstLine="0"/>
        <w:jc w:val="both"/>
        <w:rPr>
          <w:sz w:val="22"/>
          <w:szCs w:val="22"/>
        </w:rPr>
      </w:pPr>
      <w:r w:rsidRPr="007F4F6E">
        <w:rPr>
          <w:sz w:val="22"/>
          <w:szCs w:val="22"/>
        </w:rPr>
        <w:t>nastawialna wartość sygnalizacji,</w:t>
      </w:r>
    </w:p>
    <w:p w14:paraId="0BF16163" w14:textId="77777777" w:rsidR="00A51E86" w:rsidRPr="007F4F6E" w:rsidRDefault="00A51E86" w:rsidP="00232499">
      <w:pPr>
        <w:pStyle w:val="Standard12"/>
        <w:numPr>
          <w:ilvl w:val="0"/>
          <w:numId w:val="15"/>
        </w:numPr>
        <w:tabs>
          <w:tab w:val="clear" w:pos="1210"/>
          <w:tab w:val="num" w:pos="426"/>
          <w:tab w:val="num" w:pos="1985"/>
        </w:tabs>
        <w:spacing w:line="276" w:lineRule="auto"/>
        <w:ind w:left="0" w:firstLine="0"/>
        <w:jc w:val="both"/>
        <w:rPr>
          <w:sz w:val="22"/>
          <w:szCs w:val="22"/>
        </w:rPr>
      </w:pPr>
      <w:r w:rsidRPr="007F4F6E">
        <w:rPr>
          <w:sz w:val="22"/>
          <w:szCs w:val="22"/>
        </w:rPr>
        <w:t>wyjście: zestyk 220 V DC</w:t>
      </w:r>
    </w:p>
    <w:p w14:paraId="4631D07B" w14:textId="77777777" w:rsidR="00A51E86" w:rsidRPr="007F4F6E" w:rsidRDefault="00A51E86" w:rsidP="00232499">
      <w:pPr>
        <w:numPr>
          <w:ilvl w:val="0"/>
          <w:numId w:val="15"/>
        </w:numPr>
        <w:tabs>
          <w:tab w:val="clear" w:pos="1210"/>
          <w:tab w:val="num" w:pos="426"/>
          <w:tab w:val="num" w:pos="1985"/>
        </w:tabs>
        <w:spacing w:after="0" w:line="276" w:lineRule="auto"/>
        <w:ind w:left="0" w:firstLine="0"/>
        <w:rPr>
          <w:sz w:val="22"/>
          <w:szCs w:val="22"/>
        </w:rPr>
      </w:pPr>
      <w:r w:rsidRPr="007F4F6E">
        <w:rPr>
          <w:sz w:val="22"/>
          <w:szCs w:val="22"/>
        </w:rPr>
        <w:t>wytrzymałość zestyku 10</w:t>
      </w:r>
      <w:r w:rsidRPr="007F4F6E">
        <w:rPr>
          <w:sz w:val="22"/>
          <w:szCs w:val="22"/>
          <w:vertAlign w:val="superscript"/>
        </w:rPr>
        <w:t xml:space="preserve">6 </w:t>
      </w:r>
      <w:r w:rsidRPr="007F4F6E">
        <w:rPr>
          <w:sz w:val="22"/>
          <w:szCs w:val="22"/>
        </w:rPr>
        <w:t>zadziałań.</w:t>
      </w:r>
    </w:p>
    <w:p w14:paraId="0017DD66" w14:textId="77777777" w:rsidR="00A51E86" w:rsidRPr="007F4F6E" w:rsidRDefault="00A51E86" w:rsidP="007E6603">
      <w:pPr>
        <w:pStyle w:val="Tekstpodstawowywcity2"/>
        <w:spacing w:before="240" w:line="276" w:lineRule="auto"/>
        <w:ind w:left="0"/>
        <w:rPr>
          <w:sz w:val="22"/>
          <w:szCs w:val="22"/>
          <w:u w:val="single"/>
        </w:rPr>
      </w:pPr>
      <w:r w:rsidRPr="007F4F6E">
        <w:rPr>
          <w:sz w:val="22"/>
          <w:szCs w:val="22"/>
          <w:u w:val="single"/>
        </w:rPr>
        <w:t>Przepływomierze</w:t>
      </w:r>
    </w:p>
    <w:p w14:paraId="2E9535F2" w14:textId="77777777" w:rsidR="00A51E86" w:rsidRPr="007F4F6E" w:rsidRDefault="00A51E86" w:rsidP="00A51E86">
      <w:pPr>
        <w:pStyle w:val="Tekstpodstawowywcity3"/>
        <w:spacing w:line="276" w:lineRule="auto"/>
        <w:ind w:left="0"/>
        <w:rPr>
          <w:sz w:val="22"/>
          <w:szCs w:val="22"/>
        </w:rPr>
      </w:pPr>
      <w:r w:rsidRPr="007F4F6E">
        <w:rPr>
          <w:sz w:val="22"/>
          <w:szCs w:val="22"/>
        </w:rPr>
        <w:t>Dla pomiarów przepływu należy zastosować przepływomierze ultradźwiękowe lub elektromagnetyczne:</w:t>
      </w:r>
    </w:p>
    <w:p w14:paraId="2D435EFB"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Przetworniki inteligentne typu HART,</w:t>
      </w:r>
    </w:p>
    <w:p w14:paraId="0C9F910A"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lastRenderedPageBreak/>
        <w:t>Dwuprzewodowe, zasilane z karty systemu lub z zewnętrznego źródła o sygnale</w:t>
      </w:r>
    </w:p>
    <w:p w14:paraId="608BD58B" w14:textId="77777777" w:rsidR="00A51E86" w:rsidRPr="007F4F6E" w:rsidRDefault="00A51E86" w:rsidP="00A51E86">
      <w:pPr>
        <w:pStyle w:val="Tekstpodstawowywcity2"/>
        <w:tabs>
          <w:tab w:val="num" w:pos="1560"/>
        </w:tabs>
        <w:spacing w:line="276" w:lineRule="auto"/>
        <w:ind w:left="0"/>
        <w:rPr>
          <w:sz w:val="22"/>
          <w:szCs w:val="22"/>
        </w:rPr>
      </w:pPr>
      <w:r w:rsidRPr="007F4F6E">
        <w:rPr>
          <w:sz w:val="22"/>
          <w:szCs w:val="22"/>
        </w:rPr>
        <w:t xml:space="preserve">       wyjściowym 4...20mA,</w:t>
      </w:r>
    </w:p>
    <w:p w14:paraId="6F8C1613"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Napięcie zasilania 12 ÷ 36V DC,</w:t>
      </w:r>
    </w:p>
    <w:p w14:paraId="6C37DC46"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Stopień ochrony obudowy IP 65,</w:t>
      </w:r>
    </w:p>
    <w:p w14:paraId="360A4F8F"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rPr>
      </w:pPr>
      <w:r w:rsidRPr="007F4F6E">
        <w:rPr>
          <w:sz w:val="22"/>
          <w:szCs w:val="22"/>
        </w:rPr>
        <w:t>Błąd podstawowy ±1,0% lub mniejszy,</w:t>
      </w:r>
    </w:p>
    <w:p w14:paraId="449AEA9B" w14:textId="77777777" w:rsidR="00A51E86" w:rsidRPr="007F4F6E" w:rsidRDefault="00A51E86" w:rsidP="00232499">
      <w:pPr>
        <w:pStyle w:val="Tekstpodstawowywcity2"/>
        <w:numPr>
          <w:ilvl w:val="0"/>
          <w:numId w:val="11"/>
        </w:numPr>
        <w:tabs>
          <w:tab w:val="clear" w:pos="1210"/>
          <w:tab w:val="num" w:pos="426"/>
          <w:tab w:val="num" w:pos="1560"/>
        </w:tabs>
        <w:spacing w:after="0" w:line="276" w:lineRule="auto"/>
        <w:ind w:left="0" w:firstLine="0"/>
        <w:rPr>
          <w:sz w:val="22"/>
          <w:szCs w:val="22"/>
          <w:u w:val="single"/>
        </w:rPr>
      </w:pPr>
      <w:r w:rsidRPr="007F4F6E">
        <w:rPr>
          <w:sz w:val="22"/>
          <w:szCs w:val="22"/>
        </w:rPr>
        <w:t>Wykładzina dostosowana odpowiednio do przepływających mediów.</w:t>
      </w:r>
    </w:p>
    <w:p w14:paraId="062704FE" w14:textId="77777777" w:rsidR="00A51E86" w:rsidRPr="007F4F6E" w:rsidRDefault="00A51E86" w:rsidP="00A51E86">
      <w:pPr>
        <w:spacing w:before="240" w:line="276" w:lineRule="auto"/>
        <w:ind w:left="0"/>
        <w:rPr>
          <w:sz w:val="22"/>
          <w:szCs w:val="22"/>
          <w:u w:val="single"/>
        </w:rPr>
      </w:pPr>
      <w:r w:rsidRPr="007F4F6E">
        <w:rPr>
          <w:sz w:val="22"/>
          <w:szCs w:val="22"/>
          <w:u w:val="single"/>
        </w:rPr>
        <w:t>Pomiary poziomu:</w:t>
      </w:r>
    </w:p>
    <w:p w14:paraId="21F73F18" w14:textId="77777777" w:rsidR="00A51E86" w:rsidRPr="007F4F6E" w:rsidRDefault="00A51E86" w:rsidP="00A51E86">
      <w:pPr>
        <w:spacing w:line="276" w:lineRule="auto"/>
        <w:ind w:left="0"/>
        <w:rPr>
          <w:sz w:val="22"/>
          <w:szCs w:val="22"/>
        </w:rPr>
      </w:pPr>
      <w:r w:rsidRPr="007F4F6E">
        <w:rPr>
          <w:sz w:val="22"/>
          <w:szCs w:val="22"/>
        </w:rPr>
        <w:t>Dla pomiarów poziomu oprócz metody hydrostatycznej z korekcją dopuszcza się stosowanie innych metod pomiaru jak ultradźwiękowa, radarowa, itp.</w:t>
      </w:r>
    </w:p>
    <w:p w14:paraId="253C45C0" w14:textId="77777777" w:rsidR="00A51E86" w:rsidRPr="007F4F6E" w:rsidRDefault="00A51E86" w:rsidP="00A51E86">
      <w:pPr>
        <w:spacing w:line="276" w:lineRule="auto"/>
        <w:ind w:left="0"/>
        <w:rPr>
          <w:sz w:val="22"/>
          <w:szCs w:val="22"/>
          <w:u w:val="single"/>
        </w:rPr>
      </w:pPr>
      <w:r w:rsidRPr="007F4F6E">
        <w:rPr>
          <w:sz w:val="22"/>
          <w:szCs w:val="22"/>
          <w:u w:val="single"/>
        </w:rPr>
        <w:t>Aparatura do pomiarów fizykochemicznych</w:t>
      </w:r>
    </w:p>
    <w:p w14:paraId="144C9BE9" w14:textId="77777777" w:rsidR="00A51E86" w:rsidRPr="007F4F6E" w:rsidRDefault="00A51E86" w:rsidP="00232499">
      <w:pPr>
        <w:pStyle w:val="Tekstpodstawowy"/>
        <w:numPr>
          <w:ilvl w:val="0"/>
          <w:numId w:val="17"/>
        </w:numPr>
        <w:tabs>
          <w:tab w:val="clear" w:pos="1210"/>
          <w:tab w:val="num" w:pos="426"/>
        </w:tabs>
        <w:spacing w:after="0" w:line="276" w:lineRule="auto"/>
        <w:ind w:left="426" w:hanging="426"/>
        <w:rPr>
          <w:sz w:val="22"/>
          <w:szCs w:val="22"/>
        </w:rPr>
      </w:pPr>
      <w:r w:rsidRPr="007F4F6E">
        <w:rPr>
          <w:sz w:val="22"/>
          <w:szCs w:val="22"/>
        </w:rPr>
        <w:t xml:space="preserve">Sygnał wyjściowy: 4...20mA, preferowane wykonanie dwuprzewodowe z zasilaniem </w:t>
      </w:r>
      <w:r>
        <w:rPr>
          <w:sz w:val="22"/>
          <w:szCs w:val="22"/>
        </w:rPr>
        <w:br/>
      </w:r>
      <w:r w:rsidRPr="007F4F6E">
        <w:rPr>
          <w:sz w:val="22"/>
          <w:szCs w:val="22"/>
        </w:rPr>
        <w:t>z karty systemu, dopuszczalne zasilanie 230V, 50 Hz,</w:t>
      </w:r>
    </w:p>
    <w:p w14:paraId="5A060638" w14:textId="77777777" w:rsidR="00A51E86" w:rsidRPr="007F4F6E" w:rsidRDefault="00A51E86" w:rsidP="00232499">
      <w:pPr>
        <w:pStyle w:val="Tekstpodstawowy"/>
        <w:numPr>
          <w:ilvl w:val="0"/>
          <w:numId w:val="17"/>
        </w:numPr>
        <w:tabs>
          <w:tab w:val="clear" w:pos="1210"/>
          <w:tab w:val="num" w:pos="426"/>
        </w:tabs>
        <w:spacing w:after="0" w:line="276" w:lineRule="auto"/>
        <w:ind w:left="426" w:hanging="426"/>
        <w:rPr>
          <w:sz w:val="22"/>
          <w:szCs w:val="22"/>
        </w:rPr>
      </w:pPr>
      <w:r w:rsidRPr="007F4F6E">
        <w:rPr>
          <w:sz w:val="22"/>
          <w:szCs w:val="22"/>
        </w:rPr>
        <w:t>Tam gdzie istnieje konieczność kalibracji okresowej przyrządu do analiz, kalibracja winna być wykonywana automatycznie,</w:t>
      </w:r>
    </w:p>
    <w:p w14:paraId="3429849C" w14:textId="77777777" w:rsidR="00A51E86" w:rsidRPr="007F4F6E" w:rsidRDefault="00A51E86" w:rsidP="00232499">
      <w:pPr>
        <w:pStyle w:val="Tekstpodstawowy"/>
        <w:numPr>
          <w:ilvl w:val="0"/>
          <w:numId w:val="17"/>
        </w:numPr>
        <w:tabs>
          <w:tab w:val="clear" w:pos="1210"/>
          <w:tab w:val="num" w:pos="426"/>
        </w:tabs>
        <w:spacing w:after="0" w:line="276" w:lineRule="auto"/>
        <w:ind w:left="426" w:hanging="426"/>
        <w:rPr>
          <w:sz w:val="22"/>
          <w:szCs w:val="22"/>
        </w:rPr>
      </w:pPr>
      <w:r>
        <w:rPr>
          <w:sz w:val="22"/>
          <w:szCs w:val="22"/>
        </w:rPr>
        <w:t xml:space="preserve">Pomiary podatne na zabrudzenia powinny </w:t>
      </w:r>
      <w:r w:rsidRPr="007F4F6E">
        <w:rPr>
          <w:sz w:val="22"/>
          <w:szCs w:val="22"/>
        </w:rPr>
        <w:t xml:space="preserve">obligatoryjnie </w:t>
      </w:r>
      <w:r>
        <w:rPr>
          <w:sz w:val="22"/>
          <w:szCs w:val="22"/>
        </w:rPr>
        <w:t xml:space="preserve">posiadać </w:t>
      </w:r>
      <w:r w:rsidRPr="007F4F6E">
        <w:rPr>
          <w:sz w:val="22"/>
          <w:szCs w:val="22"/>
        </w:rPr>
        <w:t>pewn</w:t>
      </w:r>
      <w:r>
        <w:rPr>
          <w:sz w:val="22"/>
          <w:szCs w:val="22"/>
        </w:rPr>
        <w:t>e</w:t>
      </w:r>
      <w:r w:rsidRPr="007F4F6E">
        <w:rPr>
          <w:sz w:val="22"/>
          <w:szCs w:val="22"/>
        </w:rPr>
        <w:t xml:space="preserve"> </w:t>
      </w:r>
      <w:r>
        <w:rPr>
          <w:sz w:val="22"/>
          <w:szCs w:val="22"/>
        </w:rPr>
        <w:t xml:space="preserve">ruchowo </w:t>
      </w:r>
      <w:r w:rsidRPr="007F4F6E">
        <w:rPr>
          <w:sz w:val="22"/>
          <w:szCs w:val="22"/>
        </w:rPr>
        <w:t>układ</w:t>
      </w:r>
      <w:r>
        <w:rPr>
          <w:sz w:val="22"/>
          <w:szCs w:val="22"/>
        </w:rPr>
        <w:t>y</w:t>
      </w:r>
      <w:r w:rsidRPr="007F4F6E">
        <w:rPr>
          <w:sz w:val="22"/>
          <w:szCs w:val="22"/>
        </w:rPr>
        <w:t xml:space="preserve"> czyszczenia,</w:t>
      </w:r>
    </w:p>
    <w:p w14:paraId="37D12E96" w14:textId="77777777" w:rsidR="00A51E86" w:rsidRPr="007F4F6E" w:rsidRDefault="00A51E86" w:rsidP="00232499">
      <w:pPr>
        <w:pStyle w:val="Standard12"/>
        <w:numPr>
          <w:ilvl w:val="0"/>
          <w:numId w:val="17"/>
        </w:numPr>
        <w:tabs>
          <w:tab w:val="clear" w:pos="1210"/>
          <w:tab w:val="num" w:pos="426"/>
        </w:tabs>
        <w:spacing w:line="276" w:lineRule="auto"/>
        <w:ind w:left="0" w:firstLine="0"/>
        <w:jc w:val="both"/>
        <w:rPr>
          <w:sz w:val="22"/>
          <w:szCs w:val="22"/>
        </w:rPr>
      </w:pPr>
      <w:r w:rsidRPr="007F4F6E">
        <w:rPr>
          <w:sz w:val="22"/>
          <w:szCs w:val="22"/>
        </w:rPr>
        <w:t xml:space="preserve">Stopień ochrony IP65, </w:t>
      </w:r>
    </w:p>
    <w:p w14:paraId="6EF50921" w14:textId="77777777" w:rsidR="00A51E86" w:rsidRPr="007F4F6E" w:rsidRDefault="00A51E86" w:rsidP="00232499">
      <w:pPr>
        <w:numPr>
          <w:ilvl w:val="0"/>
          <w:numId w:val="17"/>
        </w:numPr>
        <w:tabs>
          <w:tab w:val="clear" w:pos="1210"/>
          <w:tab w:val="num" w:pos="426"/>
        </w:tabs>
        <w:spacing w:after="0" w:line="276" w:lineRule="auto"/>
        <w:ind w:left="426" w:hanging="426"/>
        <w:rPr>
          <w:sz w:val="22"/>
          <w:szCs w:val="22"/>
        </w:rPr>
      </w:pPr>
      <w:r w:rsidRPr="007F4F6E">
        <w:rPr>
          <w:sz w:val="22"/>
          <w:szCs w:val="22"/>
        </w:rPr>
        <w:t xml:space="preserve">Pobieranie próbek do pomiarów fizykochemicznych powinny być wykonane zgodnie </w:t>
      </w:r>
      <w:r>
        <w:rPr>
          <w:sz w:val="22"/>
          <w:szCs w:val="22"/>
        </w:rPr>
        <w:br/>
      </w:r>
      <w:r w:rsidRPr="007F4F6E">
        <w:rPr>
          <w:sz w:val="22"/>
          <w:szCs w:val="22"/>
        </w:rPr>
        <w:t>z obowiązującymi normami, punkty pobierania próbek ergonomicznie rozmieszczone.</w:t>
      </w:r>
    </w:p>
    <w:p w14:paraId="496C329F" w14:textId="5A0B0B51" w:rsidR="00A51E86" w:rsidRDefault="00A51E86" w:rsidP="005D6455">
      <w:pPr>
        <w:pStyle w:val="Nagwek2"/>
        <w:tabs>
          <w:tab w:val="clear" w:pos="1702"/>
        </w:tabs>
        <w:ind w:left="567" w:hanging="567"/>
        <w:rPr>
          <w:sz w:val="22"/>
          <w:szCs w:val="22"/>
        </w:rPr>
      </w:pPr>
      <w:bookmarkStart w:id="69" w:name="_Toc528331991"/>
      <w:r w:rsidRPr="005D6455">
        <w:rPr>
          <w:sz w:val="22"/>
          <w:szCs w:val="22"/>
        </w:rPr>
        <w:t xml:space="preserve">Wymagania </w:t>
      </w:r>
      <w:r w:rsidR="003A7634">
        <w:rPr>
          <w:sz w:val="22"/>
          <w:szCs w:val="22"/>
        </w:rPr>
        <w:t>w</w:t>
      </w:r>
      <w:r w:rsidRPr="005D6455">
        <w:rPr>
          <w:sz w:val="22"/>
          <w:szCs w:val="22"/>
        </w:rPr>
        <w:t xml:space="preserve"> zakres</w:t>
      </w:r>
      <w:r w:rsidR="003A7634">
        <w:rPr>
          <w:sz w:val="22"/>
          <w:szCs w:val="22"/>
        </w:rPr>
        <w:t>ie</w:t>
      </w:r>
      <w:r w:rsidRPr="005D6455">
        <w:rPr>
          <w:sz w:val="22"/>
          <w:szCs w:val="22"/>
        </w:rPr>
        <w:t xml:space="preserve"> elektrycznym</w:t>
      </w:r>
      <w:bookmarkEnd w:id="69"/>
    </w:p>
    <w:p w14:paraId="0992FC68" w14:textId="77777777" w:rsidR="00AA2E31" w:rsidRDefault="00AA2E31" w:rsidP="00AA2E31">
      <w:pPr>
        <w:pStyle w:val="Style60"/>
        <w:widowControl/>
        <w:spacing w:before="106" w:line="276" w:lineRule="auto"/>
        <w:rPr>
          <w:rFonts w:ascii="Arial" w:hAnsi="Arial" w:cs="Arial"/>
          <w:sz w:val="22"/>
          <w:szCs w:val="22"/>
        </w:rPr>
      </w:pPr>
      <w:r w:rsidRPr="006B7C12">
        <w:rPr>
          <w:rFonts w:ascii="Arial" w:hAnsi="Arial" w:cs="Arial"/>
          <w:sz w:val="22"/>
          <w:szCs w:val="22"/>
        </w:rPr>
        <w:t xml:space="preserve">Dla branży elektrycznej </w:t>
      </w:r>
      <w:r>
        <w:rPr>
          <w:rFonts w:ascii="Arial" w:hAnsi="Arial" w:cs="Arial"/>
          <w:sz w:val="22"/>
          <w:szCs w:val="22"/>
        </w:rPr>
        <w:t xml:space="preserve">w zakresie Wykonawcy jest dostarczenie i kompleksowe wykonanie instalacji zasilania elektrycznego, instalacji uziemiającej dla wszystkich nowo zabudowanych lub jeżeli to będzie wymagane zmodernizowanych urządzeń Instalacji. </w:t>
      </w:r>
    </w:p>
    <w:p w14:paraId="11520A7F" w14:textId="50131559" w:rsidR="00AA2E31" w:rsidRDefault="00AA2E31" w:rsidP="00F072A3">
      <w:pPr>
        <w:spacing w:line="276" w:lineRule="auto"/>
        <w:ind w:left="0"/>
        <w:rPr>
          <w:sz w:val="22"/>
          <w:szCs w:val="22"/>
        </w:rPr>
      </w:pPr>
      <w:r>
        <w:rPr>
          <w:sz w:val="22"/>
          <w:szCs w:val="22"/>
        </w:rPr>
        <w:t>Po zabudowaniu nowych urządzeń na istniejącym obiekcie IOS Wykonawca w swoim zakresie dokona pomiarów natężenia oświetlenia w ich obrębie, a w przypadku jeżeli z uwagi na ich lokalizację natężenie oświetlenia nie będzie spełniało wymogów obowiązujących przepisów, w zakresie Wykonawcy będzie rozbudowa istniejącej instalacji oświetleniowej w wymaganym zakresie do ich spełnienia.</w:t>
      </w:r>
    </w:p>
    <w:p w14:paraId="362819CF" w14:textId="30FCC85F" w:rsidR="00AA2E31" w:rsidRPr="00AA2E31" w:rsidRDefault="00AA2E31" w:rsidP="00AA2E31">
      <w:pPr>
        <w:ind w:left="0"/>
        <w:rPr>
          <w:b/>
          <w:u w:val="single"/>
        </w:rPr>
      </w:pPr>
      <w:r w:rsidRPr="00AA2E31">
        <w:rPr>
          <w:b/>
          <w:sz w:val="22"/>
          <w:szCs w:val="22"/>
          <w:u w:val="single"/>
        </w:rPr>
        <w:t xml:space="preserve">Wymagania </w:t>
      </w:r>
      <w:r w:rsidR="00BC3DA4">
        <w:rPr>
          <w:b/>
          <w:sz w:val="22"/>
          <w:szCs w:val="22"/>
          <w:u w:val="single"/>
        </w:rPr>
        <w:t>szczegółowe</w:t>
      </w:r>
      <w:r>
        <w:rPr>
          <w:b/>
          <w:sz w:val="22"/>
          <w:szCs w:val="22"/>
          <w:u w:val="single"/>
        </w:rPr>
        <w:t>:</w:t>
      </w:r>
    </w:p>
    <w:p w14:paraId="56DECC83" w14:textId="77777777" w:rsidR="00A51E86" w:rsidRPr="005E1ECC" w:rsidRDefault="00A51E86" w:rsidP="00232499">
      <w:pPr>
        <w:pStyle w:val="Akapitzlist"/>
        <w:numPr>
          <w:ilvl w:val="0"/>
          <w:numId w:val="20"/>
        </w:numPr>
        <w:spacing w:after="120" w:line="276" w:lineRule="auto"/>
        <w:jc w:val="both"/>
        <w:rPr>
          <w:rFonts w:ascii="Arial" w:hAnsi="Arial"/>
          <w:lang w:val="pl-PL"/>
        </w:rPr>
      </w:pPr>
      <w:r w:rsidRPr="003114C2">
        <w:rPr>
          <w:rFonts w:ascii="Arial" w:hAnsi="Arial"/>
          <w:lang w:val="pl-PL"/>
        </w:rPr>
        <w:t xml:space="preserve">Dla </w:t>
      </w:r>
      <w:r>
        <w:rPr>
          <w:rFonts w:ascii="Arial" w:hAnsi="Arial"/>
          <w:lang w:val="pl-PL"/>
        </w:rPr>
        <w:t>planowanych do zabudowy bądź modernizacji urządzeń absorberów IOS</w:t>
      </w:r>
      <w:r w:rsidRPr="003114C2">
        <w:rPr>
          <w:rFonts w:ascii="Arial" w:hAnsi="Arial"/>
          <w:lang w:val="pl-PL"/>
        </w:rPr>
        <w:t xml:space="preserve"> należy wykonać bilans mocy zainstalowanej, wielkość mocy </w:t>
      </w:r>
      <w:r w:rsidRPr="005E1ECC">
        <w:rPr>
          <w:rFonts w:ascii="Arial" w:hAnsi="Arial"/>
          <w:lang w:val="pl-PL"/>
        </w:rPr>
        <w:t>zapotrzebowanej jednoczesnej oraz ilość i wielkość odbiorów elektrycznych</w:t>
      </w:r>
      <w:r>
        <w:rPr>
          <w:rFonts w:ascii="Arial" w:hAnsi="Arial"/>
          <w:lang w:val="pl-PL"/>
        </w:rPr>
        <w:t>,</w:t>
      </w:r>
    </w:p>
    <w:p w14:paraId="3C5893C2" w14:textId="77777777" w:rsidR="00A51E86" w:rsidRPr="005E1ECC" w:rsidRDefault="00A51E86" w:rsidP="00232499">
      <w:pPr>
        <w:pStyle w:val="Akapitzlist"/>
        <w:numPr>
          <w:ilvl w:val="0"/>
          <w:numId w:val="20"/>
        </w:numPr>
        <w:spacing w:after="120" w:line="276" w:lineRule="auto"/>
        <w:jc w:val="both"/>
        <w:rPr>
          <w:rFonts w:ascii="Arial" w:hAnsi="Arial"/>
          <w:lang w:val="pl-PL"/>
        </w:rPr>
      </w:pPr>
      <w:r w:rsidRPr="005E1ECC">
        <w:rPr>
          <w:rFonts w:ascii="Arial" w:hAnsi="Arial"/>
          <w:lang w:val="pl-PL"/>
        </w:rPr>
        <w:t>Dla wskazanej lokalizacji inwestycji, po przygotowaniu przez Wykonawcę bilansu mocy, zamawiający wskaże miejsce przyłączenia (źródło napięcia i mocy)</w:t>
      </w:r>
      <w:r>
        <w:rPr>
          <w:rFonts w:ascii="Arial" w:hAnsi="Arial"/>
          <w:lang w:val="pl-PL"/>
        </w:rPr>
        <w:t>,</w:t>
      </w:r>
    </w:p>
    <w:p w14:paraId="2D294EF9" w14:textId="77777777" w:rsidR="00A51E86" w:rsidRPr="00031E09" w:rsidRDefault="00A51E86" w:rsidP="00232499">
      <w:pPr>
        <w:pStyle w:val="Akapitzlist"/>
        <w:numPr>
          <w:ilvl w:val="0"/>
          <w:numId w:val="20"/>
        </w:numPr>
        <w:spacing w:after="120" w:line="276" w:lineRule="auto"/>
        <w:jc w:val="both"/>
        <w:rPr>
          <w:rFonts w:ascii="Arial" w:hAnsi="Arial"/>
          <w:lang w:val="pl-PL"/>
        </w:rPr>
      </w:pPr>
      <w:r w:rsidRPr="005E1ECC">
        <w:rPr>
          <w:rFonts w:ascii="Arial" w:hAnsi="Arial"/>
          <w:lang w:val="pl-PL"/>
        </w:rPr>
        <w:t xml:space="preserve">Jeżeli wystąpi konieczność budowy bądź rozbudowy rozdzielni, Wykonawca wykona to we własnym zakresie, Zamawiający wskaże punkt zasilający. </w:t>
      </w:r>
      <w:r w:rsidRPr="00031E09">
        <w:rPr>
          <w:rFonts w:ascii="Arial" w:hAnsi="Arial"/>
          <w:lang w:val="pl-PL"/>
        </w:rPr>
        <w:t>Rozdzielnia/rozdzielnie oraz urządzenia i osprzęt elektryczny powinny być zabezpieczone przed szkodliwymi warunkami otoczenia</w:t>
      </w:r>
      <w:r>
        <w:rPr>
          <w:rFonts w:ascii="Arial" w:hAnsi="Arial"/>
          <w:lang w:val="pl-PL"/>
        </w:rPr>
        <w:t>,</w:t>
      </w:r>
    </w:p>
    <w:p w14:paraId="24C7639A" w14:textId="77777777" w:rsidR="00A51E86" w:rsidRPr="005E1ECC" w:rsidRDefault="00A51E86" w:rsidP="00232499">
      <w:pPr>
        <w:pStyle w:val="Akapitzlist"/>
        <w:numPr>
          <w:ilvl w:val="0"/>
          <w:numId w:val="20"/>
        </w:numPr>
        <w:spacing w:after="120" w:line="276" w:lineRule="auto"/>
        <w:jc w:val="both"/>
        <w:rPr>
          <w:rFonts w:ascii="Arial" w:hAnsi="Arial"/>
          <w:lang w:val="pl-PL"/>
        </w:rPr>
      </w:pPr>
      <w:r w:rsidRPr="005E1ECC">
        <w:rPr>
          <w:rFonts w:ascii="Arial" w:hAnsi="Arial"/>
          <w:lang w:val="pl-PL"/>
        </w:rPr>
        <w:t>Wykonawca dobierze i zaprojektuje urządzenia, aparaturę łączeniowo  - zabezpieczającą i osprzęt elektryczny, łatwo dostępny, od znanych i uznanych producentów występujących na rynku polskim</w:t>
      </w:r>
      <w:r>
        <w:rPr>
          <w:rFonts w:ascii="Arial" w:hAnsi="Arial"/>
          <w:lang w:val="pl-PL"/>
        </w:rPr>
        <w:t>,</w:t>
      </w:r>
    </w:p>
    <w:p w14:paraId="1044C6D1" w14:textId="77777777" w:rsidR="00A51E86" w:rsidRPr="005E1ECC" w:rsidRDefault="00A51E86" w:rsidP="00232499">
      <w:pPr>
        <w:pStyle w:val="Akapitzlist"/>
        <w:numPr>
          <w:ilvl w:val="0"/>
          <w:numId w:val="20"/>
        </w:numPr>
        <w:spacing w:after="120" w:line="276" w:lineRule="auto"/>
        <w:jc w:val="both"/>
        <w:rPr>
          <w:rFonts w:ascii="Arial" w:hAnsi="Arial"/>
          <w:lang w:val="pl-PL"/>
        </w:rPr>
      </w:pPr>
      <w:r w:rsidRPr="005E1ECC">
        <w:rPr>
          <w:rFonts w:ascii="Arial" w:hAnsi="Arial"/>
          <w:lang w:val="pl-PL"/>
        </w:rPr>
        <w:lastRenderedPageBreak/>
        <w:t>Należy przewidzieć skrzynki sterowania serwisowego i przyciski awaryjnego wyłączenia</w:t>
      </w:r>
      <w:r>
        <w:rPr>
          <w:rFonts w:ascii="Arial" w:hAnsi="Arial"/>
          <w:lang w:val="pl-PL"/>
        </w:rPr>
        <w:t>,</w:t>
      </w:r>
    </w:p>
    <w:p w14:paraId="398BF86C" w14:textId="77777777" w:rsidR="00A51E86" w:rsidRPr="00031E09" w:rsidRDefault="00A51E86" w:rsidP="00232499">
      <w:pPr>
        <w:pStyle w:val="Akapitzlist"/>
        <w:numPr>
          <w:ilvl w:val="0"/>
          <w:numId w:val="20"/>
        </w:numPr>
        <w:spacing w:after="120" w:line="276" w:lineRule="auto"/>
        <w:jc w:val="both"/>
        <w:rPr>
          <w:rFonts w:ascii="Arial" w:hAnsi="Arial"/>
          <w:lang w:val="pl-PL"/>
        </w:rPr>
      </w:pPr>
      <w:r w:rsidRPr="00031E09">
        <w:rPr>
          <w:rFonts w:ascii="Arial" w:hAnsi="Arial"/>
          <w:lang w:val="pl-PL"/>
        </w:rPr>
        <w:t>Wykonawca zaprojektuje układ tak, aby nie było kolizji z istniejącymi instalacjami, a jeżeli takie wystąpią, Wykonawca usunie je we własnym zakresie</w:t>
      </w:r>
      <w:r>
        <w:rPr>
          <w:rFonts w:ascii="Arial" w:hAnsi="Arial"/>
          <w:lang w:val="pl-PL"/>
        </w:rPr>
        <w:t>,</w:t>
      </w:r>
    </w:p>
    <w:p w14:paraId="49C61F6D" w14:textId="77777777" w:rsidR="00A51E86" w:rsidRPr="005E1ECC" w:rsidRDefault="00A51E86" w:rsidP="00232499">
      <w:pPr>
        <w:pStyle w:val="Akapitzlist"/>
        <w:numPr>
          <w:ilvl w:val="0"/>
          <w:numId w:val="20"/>
        </w:numPr>
        <w:spacing w:after="120" w:line="276" w:lineRule="auto"/>
        <w:jc w:val="both"/>
        <w:rPr>
          <w:rFonts w:ascii="Arial" w:hAnsi="Arial"/>
          <w:lang w:val="pl-PL"/>
        </w:rPr>
      </w:pPr>
      <w:r w:rsidRPr="005E1ECC">
        <w:rPr>
          <w:rFonts w:ascii="Arial" w:hAnsi="Arial"/>
          <w:lang w:val="pl-PL"/>
        </w:rPr>
        <w:t>Wykonawca zapewni łatwość demontażu urządzeń elektrycznych do remontu</w:t>
      </w:r>
      <w:r>
        <w:rPr>
          <w:rFonts w:ascii="Arial" w:hAnsi="Arial"/>
          <w:lang w:val="pl-PL"/>
        </w:rPr>
        <w:t>,</w:t>
      </w:r>
    </w:p>
    <w:p w14:paraId="50B06A6B" w14:textId="77777777" w:rsidR="00A51E86" w:rsidRDefault="00A51E86" w:rsidP="00232499">
      <w:pPr>
        <w:pStyle w:val="Akapitzlist"/>
        <w:numPr>
          <w:ilvl w:val="0"/>
          <w:numId w:val="20"/>
        </w:numPr>
        <w:spacing w:after="120" w:line="276" w:lineRule="auto"/>
        <w:jc w:val="both"/>
        <w:rPr>
          <w:rFonts w:ascii="Arial" w:hAnsi="Arial"/>
          <w:lang w:val="pl-PL"/>
        </w:rPr>
      </w:pPr>
      <w:r w:rsidRPr="005E1ECC">
        <w:rPr>
          <w:rFonts w:ascii="Arial" w:hAnsi="Arial"/>
          <w:lang w:val="pl-PL"/>
        </w:rPr>
        <w:t>Całość dostaw, montażu i uruchomienia urządzeń elektrycznych i ich okablowania jest w zakresie Wykonawcy</w:t>
      </w:r>
      <w:r>
        <w:rPr>
          <w:rFonts w:ascii="Arial" w:hAnsi="Arial"/>
          <w:lang w:val="pl-PL"/>
        </w:rPr>
        <w:t>.</w:t>
      </w:r>
    </w:p>
    <w:p w14:paraId="1AEF7233" w14:textId="77777777" w:rsidR="00A51E86" w:rsidRPr="005D6455" w:rsidRDefault="00A51E86" w:rsidP="005D6455">
      <w:pPr>
        <w:pStyle w:val="Nagwek2"/>
        <w:tabs>
          <w:tab w:val="clear" w:pos="1702"/>
        </w:tabs>
        <w:ind w:left="567" w:hanging="567"/>
        <w:rPr>
          <w:sz w:val="22"/>
          <w:szCs w:val="22"/>
        </w:rPr>
      </w:pPr>
      <w:bookmarkStart w:id="70" w:name="_Toc528331992"/>
      <w:r w:rsidRPr="005D6455">
        <w:rPr>
          <w:sz w:val="22"/>
          <w:szCs w:val="22"/>
        </w:rPr>
        <w:t>Wymagania dla rurociągów i ich mocowania</w:t>
      </w:r>
      <w:bookmarkEnd w:id="70"/>
    </w:p>
    <w:p w14:paraId="6EFCD482" w14:textId="77777777" w:rsidR="00A51E86" w:rsidRPr="00702EE0" w:rsidRDefault="00A51E86" w:rsidP="00A51E86">
      <w:pPr>
        <w:spacing w:line="276" w:lineRule="auto"/>
        <w:ind w:left="0"/>
        <w:rPr>
          <w:sz w:val="22"/>
          <w:szCs w:val="22"/>
        </w:rPr>
      </w:pPr>
      <w:r w:rsidRPr="00702EE0">
        <w:rPr>
          <w:sz w:val="22"/>
          <w:szCs w:val="22"/>
        </w:rPr>
        <w:t>Rurociągi i podparcia rurociągów musza spełniać następujące wymagania:</w:t>
      </w:r>
    </w:p>
    <w:p w14:paraId="74717217" w14:textId="29D31BE6" w:rsidR="00A51E86" w:rsidRPr="00702EE0" w:rsidRDefault="00A51E86" w:rsidP="00232499">
      <w:pPr>
        <w:numPr>
          <w:ilvl w:val="0"/>
          <w:numId w:val="18"/>
        </w:numPr>
        <w:spacing w:after="0" w:line="276" w:lineRule="auto"/>
        <w:rPr>
          <w:sz w:val="22"/>
          <w:szCs w:val="22"/>
        </w:rPr>
      </w:pPr>
      <w:r w:rsidRPr="00702EE0">
        <w:rPr>
          <w:sz w:val="22"/>
          <w:szCs w:val="22"/>
        </w:rPr>
        <w:t xml:space="preserve">Materiały i ich wymiary będą tak dobrane, żeby ani ich korozja ani erozja nie wpłynęła negatywnie na elementy instalacji </w:t>
      </w:r>
      <w:r w:rsidR="00D0676E">
        <w:rPr>
          <w:sz w:val="22"/>
          <w:szCs w:val="22"/>
        </w:rPr>
        <w:t>oraz</w:t>
      </w:r>
      <w:r w:rsidRPr="00702EE0">
        <w:rPr>
          <w:sz w:val="22"/>
          <w:szCs w:val="22"/>
        </w:rPr>
        <w:t xml:space="preserve"> osiągi.</w:t>
      </w:r>
    </w:p>
    <w:p w14:paraId="3F32C7BA" w14:textId="77777777" w:rsidR="00A51E86" w:rsidRDefault="00A51E86" w:rsidP="00232499">
      <w:pPr>
        <w:numPr>
          <w:ilvl w:val="0"/>
          <w:numId w:val="18"/>
        </w:numPr>
        <w:spacing w:after="0" w:line="276" w:lineRule="auto"/>
        <w:rPr>
          <w:sz w:val="22"/>
          <w:szCs w:val="22"/>
        </w:rPr>
      </w:pPr>
      <w:r w:rsidRPr="00702EE0">
        <w:rPr>
          <w:sz w:val="22"/>
          <w:szCs w:val="22"/>
        </w:rPr>
        <w:t xml:space="preserve">Rurociągi będą ułożone z zachowaniem odpowiednich spadków dla ich opróżnienia </w:t>
      </w:r>
      <w:r>
        <w:rPr>
          <w:sz w:val="22"/>
          <w:szCs w:val="22"/>
        </w:rPr>
        <w:br/>
      </w:r>
      <w:r w:rsidRPr="00702EE0">
        <w:rPr>
          <w:sz w:val="22"/>
          <w:szCs w:val="22"/>
        </w:rPr>
        <w:t xml:space="preserve">w czasie postoju. Będą również przewidziane miejsca rurociągu do okresowego drenażu </w:t>
      </w:r>
      <w:r>
        <w:rPr>
          <w:sz w:val="22"/>
          <w:szCs w:val="22"/>
        </w:rPr>
        <w:br/>
      </w:r>
      <w:r w:rsidRPr="00702EE0">
        <w:rPr>
          <w:sz w:val="22"/>
          <w:szCs w:val="22"/>
        </w:rPr>
        <w:t>i odpowietrzenia.</w:t>
      </w:r>
    </w:p>
    <w:p w14:paraId="1A250FA7" w14:textId="77777777" w:rsidR="00A51E86" w:rsidRDefault="00A51E86" w:rsidP="00232499">
      <w:pPr>
        <w:numPr>
          <w:ilvl w:val="0"/>
          <w:numId w:val="18"/>
        </w:numPr>
        <w:spacing w:after="120" w:line="276" w:lineRule="auto"/>
        <w:rPr>
          <w:sz w:val="22"/>
          <w:szCs w:val="22"/>
        </w:rPr>
      </w:pPr>
      <w:r>
        <w:rPr>
          <w:sz w:val="22"/>
          <w:szCs w:val="22"/>
        </w:rPr>
        <w:t>Wszystkie zabudowywane dodatkowo rurociągi muszą posiadać odwodnienia z możliwością odprowadzenia czynnika do istniejących rząpii w budynku IOS. Dla rurociągów zawiesiny gipsowo-wapiennej, szlamu, ścieków i/lub chemikaliów  należy zapewnić możliwość przepłukiwania rurociągów wodą procesową na wypadek dłuższego odstawienia lub planowanego remontu.</w:t>
      </w:r>
    </w:p>
    <w:p w14:paraId="1AD62E6C" w14:textId="77777777" w:rsidR="00A51E86" w:rsidRPr="00702EE0" w:rsidRDefault="00A51E86" w:rsidP="00232499">
      <w:pPr>
        <w:numPr>
          <w:ilvl w:val="0"/>
          <w:numId w:val="18"/>
        </w:numPr>
        <w:spacing w:after="0" w:line="276" w:lineRule="auto"/>
        <w:rPr>
          <w:sz w:val="22"/>
          <w:szCs w:val="22"/>
        </w:rPr>
      </w:pPr>
      <w:r w:rsidRPr="00702EE0">
        <w:rPr>
          <w:sz w:val="22"/>
          <w:szCs w:val="22"/>
        </w:rPr>
        <w:t>Rurociągi powinny zostać tak zaprojektowane i wykonane aby uniemożliwić zestalenia się i zamarzanie czynnika w przewodach (cyrkulacja, przemywanie wodą, odpowiednie spadki, aby nie powstały „worki wodne”).</w:t>
      </w:r>
    </w:p>
    <w:p w14:paraId="25BF93EB" w14:textId="77777777" w:rsidR="00A51E86" w:rsidRPr="00702EE0" w:rsidRDefault="00A51E86" w:rsidP="00232499">
      <w:pPr>
        <w:numPr>
          <w:ilvl w:val="0"/>
          <w:numId w:val="18"/>
        </w:numPr>
        <w:spacing w:after="0" w:line="276" w:lineRule="auto"/>
        <w:rPr>
          <w:sz w:val="22"/>
          <w:szCs w:val="22"/>
        </w:rPr>
      </w:pPr>
      <w:r w:rsidRPr="00702EE0">
        <w:rPr>
          <w:sz w:val="22"/>
          <w:szCs w:val="22"/>
        </w:rPr>
        <w:t>Po zamontowaniu, rurociągi będą przepłukane i oczyszczone wewnątrz. Próba ciśnieniowa i szczelności rurociągu będzie przeprowadzona po płukaniu i oczyszczaniu, ale przed ostateczną obróbką zewnętrznej powierzchni rurociągu (np. malowanie, izolacja).</w:t>
      </w:r>
    </w:p>
    <w:p w14:paraId="419A5811" w14:textId="77777777" w:rsidR="00A51E86" w:rsidRPr="00702EE0" w:rsidRDefault="00A51E86" w:rsidP="00232499">
      <w:pPr>
        <w:numPr>
          <w:ilvl w:val="0"/>
          <w:numId w:val="18"/>
        </w:numPr>
        <w:spacing w:after="0" w:line="276" w:lineRule="auto"/>
        <w:rPr>
          <w:sz w:val="22"/>
          <w:szCs w:val="22"/>
        </w:rPr>
      </w:pPr>
      <w:r w:rsidRPr="00702EE0">
        <w:rPr>
          <w:sz w:val="22"/>
          <w:szCs w:val="22"/>
        </w:rPr>
        <w:t>Próby i nastawianie zaworów i urządzeń bezpieczeństwa będą przeprowadzone przed oddaniem rurociągu do ruchu.</w:t>
      </w:r>
    </w:p>
    <w:p w14:paraId="593158C5" w14:textId="77777777" w:rsidR="00A51E86" w:rsidRDefault="00A51E86" w:rsidP="00232499">
      <w:pPr>
        <w:numPr>
          <w:ilvl w:val="0"/>
          <w:numId w:val="18"/>
        </w:numPr>
        <w:spacing w:after="0" w:line="276" w:lineRule="auto"/>
        <w:rPr>
          <w:sz w:val="22"/>
          <w:szCs w:val="22"/>
        </w:rPr>
      </w:pPr>
      <w:r w:rsidRPr="00702EE0">
        <w:rPr>
          <w:sz w:val="22"/>
          <w:szCs w:val="22"/>
        </w:rPr>
        <w:t>Materiały rurociągów i ich wymiary będą dobrane z odpowiednim uwzględnieniem korozji i ścieralności.</w:t>
      </w:r>
    </w:p>
    <w:p w14:paraId="55275A2D" w14:textId="55B0B460" w:rsidR="00A51E86" w:rsidRDefault="00A51E86" w:rsidP="00232499">
      <w:pPr>
        <w:numPr>
          <w:ilvl w:val="0"/>
          <w:numId w:val="18"/>
        </w:numPr>
        <w:spacing w:after="120" w:line="276" w:lineRule="auto"/>
        <w:rPr>
          <w:sz w:val="22"/>
          <w:szCs w:val="22"/>
        </w:rPr>
      </w:pPr>
      <w:r>
        <w:rPr>
          <w:sz w:val="22"/>
          <w:szCs w:val="22"/>
        </w:rPr>
        <w:t>Zakłada się wykonanie wszystkich nowych rurociągów w obrębie IOS</w:t>
      </w:r>
      <w:r w:rsidRPr="00FD3E9A">
        <w:rPr>
          <w:sz w:val="22"/>
          <w:szCs w:val="22"/>
        </w:rPr>
        <w:t xml:space="preserve"> </w:t>
      </w:r>
      <w:r>
        <w:rPr>
          <w:sz w:val="22"/>
          <w:szCs w:val="22"/>
        </w:rPr>
        <w:t>z tworzyw sztucznych odpornych chemicznie oraz odpornych na zużycie ścierne - materiał TWS</w:t>
      </w:r>
      <w:r w:rsidR="00E20FD1">
        <w:rPr>
          <w:sz w:val="22"/>
          <w:szCs w:val="22"/>
        </w:rPr>
        <w:t xml:space="preserve"> lub w wykonaniu ze stali z odpowiednim zabezpieczeniem antykorozyjnym</w:t>
      </w:r>
      <w:r w:rsidR="00D64E56">
        <w:rPr>
          <w:sz w:val="22"/>
          <w:szCs w:val="22"/>
        </w:rPr>
        <w:t>, chemoodpornym oraz zabezpieczeniem przed zużyciem ściernym.</w:t>
      </w:r>
      <w:r>
        <w:rPr>
          <w:sz w:val="22"/>
          <w:szCs w:val="22"/>
        </w:rPr>
        <w:t xml:space="preserve"> </w:t>
      </w:r>
    </w:p>
    <w:p w14:paraId="61BB5DAB" w14:textId="77777777" w:rsidR="00A51E86" w:rsidRPr="00702EE0" w:rsidRDefault="00A51E86" w:rsidP="00232499">
      <w:pPr>
        <w:numPr>
          <w:ilvl w:val="0"/>
          <w:numId w:val="18"/>
        </w:numPr>
        <w:spacing w:after="0" w:line="276" w:lineRule="auto"/>
        <w:rPr>
          <w:sz w:val="22"/>
          <w:szCs w:val="22"/>
        </w:rPr>
      </w:pPr>
      <w:r w:rsidRPr="00702EE0">
        <w:rPr>
          <w:sz w:val="22"/>
          <w:szCs w:val="22"/>
        </w:rPr>
        <w:t>Zawory będą tak dobrane i zlokalizowane w rurociągu żeby nie tworzyć najsłabszego (mechanicznie) miejsca w rurociągu.</w:t>
      </w:r>
    </w:p>
    <w:p w14:paraId="6C05437B" w14:textId="77777777" w:rsidR="00A51E86" w:rsidRPr="00702EE0" w:rsidRDefault="00A51E86" w:rsidP="00232499">
      <w:pPr>
        <w:numPr>
          <w:ilvl w:val="0"/>
          <w:numId w:val="18"/>
        </w:numPr>
        <w:spacing w:after="0" w:line="276" w:lineRule="auto"/>
        <w:rPr>
          <w:sz w:val="22"/>
          <w:szCs w:val="22"/>
        </w:rPr>
      </w:pPr>
      <w:r w:rsidRPr="00702EE0">
        <w:rPr>
          <w:sz w:val="22"/>
          <w:szCs w:val="22"/>
        </w:rPr>
        <w:t>Praca zaworu i jego uszczelnienia nie będą narażone na żadne zakłócenia we wszystkich warunkach pracy rurociągu (maksymalne temperatury i ciśnienia, warunki przejściowe).</w:t>
      </w:r>
    </w:p>
    <w:p w14:paraId="20FAC823" w14:textId="77777777" w:rsidR="00A51E86" w:rsidRDefault="00A51E86" w:rsidP="00232499">
      <w:pPr>
        <w:numPr>
          <w:ilvl w:val="0"/>
          <w:numId w:val="18"/>
        </w:numPr>
        <w:spacing w:after="0" w:line="276" w:lineRule="auto"/>
        <w:rPr>
          <w:sz w:val="22"/>
          <w:szCs w:val="22"/>
        </w:rPr>
      </w:pPr>
      <w:r w:rsidRPr="00702EE0">
        <w:rPr>
          <w:sz w:val="22"/>
          <w:szCs w:val="22"/>
        </w:rPr>
        <w:t>Stosowane w instalacjach z przepływem agresywnego czynnika zawory będą odporne na kwaśne medium i duże zasolenie.</w:t>
      </w:r>
    </w:p>
    <w:p w14:paraId="4FDCA355" w14:textId="77777777" w:rsidR="00A51E86" w:rsidRPr="00702EE0" w:rsidRDefault="00A51E86" w:rsidP="00232499">
      <w:pPr>
        <w:numPr>
          <w:ilvl w:val="0"/>
          <w:numId w:val="18"/>
        </w:numPr>
        <w:spacing w:after="0" w:line="276" w:lineRule="auto"/>
        <w:rPr>
          <w:sz w:val="22"/>
          <w:szCs w:val="22"/>
        </w:rPr>
      </w:pPr>
      <w:r w:rsidRPr="00702EE0">
        <w:rPr>
          <w:sz w:val="22"/>
          <w:szCs w:val="22"/>
        </w:rPr>
        <w:t xml:space="preserve">Siłowniki zaworów będą dobrane z wystarczającym marginesem na okoliczność manewrowania we wszystkich warunkach ruchowych. Będzie zapewniona możliwość </w:t>
      </w:r>
      <w:r w:rsidRPr="00702EE0">
        <w:rPr>
          <w:sz w:val="22"/>
          <w:szCs w:val="22"/>
        </w:rPr>
        <w:lastRenderedPageBreak/>
        <w:t>otwarcia zaworu siłownikiem przy najwyższej różnicy ciśnień, jaka może się pojawić w warunkach eksploatacji instalacji.</w:t>
      </w:r>
    </w:p>
    <w:p w14:paraId="5E72CBB1" w14:textId="77777777" w:rsidR="00A51E86" w:rsidRPr="00702EE0" w:rsidRDefault="00A51E86" w:rsidP="00232499">
      <w:pPr>
        <w:numPr>
          <w:ilvl w:val="0"/>
          <w:numId w:val="18"/>
        </w:numPr>
        <w:spacing w:after="0" w:line="276" w:lineRule="auto"/>
        <w:rPr>
          <w:sz w:val="22"/>
          <w:szCs w:val="22"/>
        </w:rPr>
      </w:pPr>
      <w:r w:rsidRPr="00702EE0">
        <w:rPr>
          <w:sz w:val="22"/>
          <w:szCs w:val="22"/>
        </w:rPr>
        <w:t>Zawory o rozwiązaniu konstrukcyjnym dopuszczającym tylko jeden kierunek przepływu płynu, będą zaopatrzone w trwały znak (strzałkę) informującą o tym.</w:t>
      </w:r>
    </w:p>
    <w:p w14:paraId="74FD4101" w14:textId="77777777" w:rsidR="00A51E86" w:rsidRPr="00702EE0" w:rsidRDefault="00A51E86" w:rsidP="00232499">
      <w:pPr>
        <w:numPr>
          <w:ilvl w:val="0"/>
          <w:numId w:val="18"/>
        </w:numPr>
        <w:spacing w:after="0" w:line="276" w:lineRule="auto"/>
        <w:rPr>
          <w:sz w:val="22"/>
          <w:szCs w:val="22"/>
        </w:rPr>
      </w:pPr>
      <w:r w:rsidRPr="00702EE0">
        <w:rPr>
          <w:sz w:val="22"/>
          <w:szCs w:val="22"/>
        </w:rPr>
        <w:t>Kierunek obrotów zamykania zaworu będzie zgodny z obrotem wskazówek zegara.</w:t>
      </w:r>
    </w:p>
    <w:p w14:paraId="32B3BF4C" w14:textId="77777777" w:rsidR="00A51E86" w:rsidRPr="00702EE0" w:rsidRDefault="00A51E86" w:rsidP="00232499">
      <w:pPr>
        <w:numPr>
          <w:ilvl w:val="0"/>
          <w:numId w:val="18"/>
        </w:numPr>
        <w:spacing w:after="0" w:line="276" w:lineRule="auto"/>
        <w:rPr>
          <w:sz w:val="22"/>
          <w:szCs w:val="22"/>
        </w:rPr>
      </w:pPr>
      <w:r w:rsidRPr="00702EE0">
        <w:rPr>
          <w:sz w:val="22"/>
          <w:szCs w:val="22"/>
        </w:rPr>
        <w:t>Zawory odcinające i regulacyjne będą zaopatrzone w miejscowy, mechaniczny wskaźnik stopnia otwarcia (zamknięcia) zaworu.</w:t>
      </w:r>
    </w:p>
    <w:p w14:paraId="34BE8ADF" w14:textId="77777777" w:rsidR="00A51E86" w:rsidRPr="00702EE0" w:rsidRDefault="00A51E86" w:rsidP="00232499">
      <w:pPr>
        <w:numPr>
          <w:ilvl w:val="0"/>
          <w:numId w:val="18"/>
        </w:numPr>
        <w:spacing w:after="0" w:line="276" w:lineRule="auto"/>
        <w:rPr>
          <w:sz w:val="22"/>
          <w:szCs w:val="22"/>
        </w:rPr>
      </w:pPr>
      <w:r w:rsidRPr="00702EE0">
        <w:rPr>
          <w:sz w:val="22"/>
          <w:szCs w:val="22"/>
        </w:rPr>
        <w:t>Materiały na uszczelnienie i uszczelki nie będą:</w:t>
      </w:r>
    </w:p>
    <w:p w14:paraId="0CE252B3" w14:textId="77777777" w:rsidR="00A51E86" w:rsidRPr="00702EE0" w:rsidRDefault="00A51E86" w:rsidP="00A51E86">
      <w:pPr>
        <w:spacing w:line="276" w:lineRule="auto"/>
        <w:ind w:left="993"/>
        <w:rPr>
          <w:sz w:val="22"/>
          <w:szCs w:val="22"/>
        </w:rPr>
      </w:pPr>
      <w:r w:rsidRPr="00702EE0">
        <w:rPr>
          <w:sz w:val="22"/>
          <w:szCs w:val="22"/>
        </w:rPr>
        <w:t>- powodować korozji,</w:t>
      </w:r>
    </w:p>
    <w:p w14:paraId="618B4DA7" w14:textId="77777777" w:rsidR="00A51E86" w:rsidRPr="00702EE0" w:rsidRDefault="00A51E86" w:rsidP="00A51E86">
      <w:pPr>
        <w:spacing w:line="276" w:lineRule="auto"/>
        <w:ind w:left="993"/>
        <w:rPr>
          <w:sz w:val="22"/>
          <w:szCs w:val="22"/>
        </w:rPr>
      </w:pPr>
      <w:r w:rsidRPr="00702EE0">
        <w:rPr>
          <w:sz w:val="22"/>
          <w:szCs w:val="22"/>
        </w:rPr>
        <w:t>- zawierać azbestu.</w:t>
      </w:r>
    </w:p>
    <w:p w14:paraId="382EFB73" w14:textId="77777777" w:rsidR="00A51E86" w:rsidRPr="00702EE0" w:rsidRDefault="00A51E86" w:rsidP="00232499">
      <w:pPr>
        <w:numPr>
          <w:ilvl w:val="0"/>
          <w:numId w:val="18"/>
        </w:numPr>
        <w:spacing w:after="0" w:line="276" w:lineRule="auto"/>
        <w:rPr>
          <w:sz w:val="22"/>
          <w:szCs w:val="22"/>
        </w:rPr>
      </w:pPr>
      <w:r w:rsidRPr="00702EE0">
        <w:rPr>
          <w:sz w:val="22"/>
          <w:szCs w:val="22"/>
        </w:rPr>
        <w:t>Podpory i zawiesia rurociągów muszą być tak dobrane i zabudowane aby zapewniać ich stabilną pracę bez nadmiernego przemieszczania powodowanego zmianami ciśnienia przepływu itp.</w:t>
      </w:r>
    </w:p>
    <w:p w14:paraId="24B4E0B4" w14:textId="3F8F3C58" w:rsidR="00E20FD1" w:rsidRDefault="00E20FD1" w:rsidP="00AA2E31">
      <w:pPr>
        <w:pStyle w:val="Nagwek3"/>
        <w:tabs>
          <w:tab w:val="clear" w:pos="1844"/>
        </w:tabs>
        <w:ind w:left="993" w:hanging="993"/>
      </w:pPr>
      <w:r>
        <w:t xml:space="preserve">Wymagania dla konstrukcji </w:t>
      </w:r>
    </w:p>
    <w:p w14:paraId="4A12D052" w14:textId="297318E8" w:rsidR="00E20FD1" w:rsidRPr="00E20FD1" w:rsidRDefault="00E20FD1" w:rsidP="00E20FD1">
      <w:pPr>
        <w:pStyle w:val="Default"/>
        <w:rPr>
          <w:sz w:val="22"/>
          <w:szCs w:val="22"/>
        </w:rPr>
      </w:pPr>
      <w:r w:rsidRPr="00E20FD1">
        <w:rPr>
          <w:sz w:val="22"/>
          <w:szCs w:val="22"/>
        </w:rPr>
        <w:t xml:space="preserve">Konstrukcje stalowe będą zaprojektowane z maksymalnym uwzględnieniem profili walcowanych oraz zamkniętych i będą wykonywane warsztatowo łącznie z całkowitym zabezpieczeniem antykorozyjnym oraz dostarczone na plac budowy w stanie gotowym do montażu. </w:t>
      </w:r>
    </w:p>
    <w:p w14:paraId="4ECEA7DD" w14:textId="77777777" w:rsidR="00E20FD1" w:rsidRPr="00E20FD1" w:rsidRDefault="00E20FD1" w:rsidP="00E20FD1">
      <w:pPr>
        <w:pStyle w:val="Default"/>
        <w:rPr>
          <w:sz w:val="22"/>
          <w:szCs w:val="22"/>
        </w:rPr>
      </w:pPr>
      <w:r w:rsidRPr="00E20FD1">
        <w:rPr>
          <w:sz w:val="22"/>
          <w:szCs w:val="22"/>
        </w:rPr>
        <w:t xml:space="preserve">Wszystkie połączenia montażowe zostaną zaprojektowane, jako połączenia skręcane z użyciem śrub o podwyższonej odporności antykorozyjnej. </w:t>
      </w:r>
    </w:p>
    <w:p w14:paraId="690AAD76" w14:textId="77777777" w:rsidR="00E20FD1" w:rsidRPr="00E20FD1" w:rsidRDefault="00E20FD1" w:rsidP="00E20FD1">
      <w:pPr>
        <w:pStyle w:val="Default"/>
        <w:rPr>
          <w:sz w:val="22"/>
          <w:szCs w:val="22"/>
        </w:rPr>
      </w:pPr>
      <w:r w:rsidRPr="00E20FD1">
        <w:rPr>
          <w:sz w:val="22"/>
          <w:szCs w:val="22"/>
        </w:rPr>
        <w:t xml:space="preserve">Konstrukcje żelbetowe: fundamenty pod urządzenia i podpory stalowe będą zaprojektowane, jako monolityczne. </w:t>
      </w:r>
    </w:p>
    <w:p w14:paraId="707255E8" w14:textId="2DA6583A" w:rsidR="00E20FD1" w:rsidRPr="00E20FD1" w:rsidRDefault="00E20FD1" w:rsidP="00E20FD1">
      <w:pPr>
        <w:pStyle w:val="Default"/>
        <w:rPr>
          <w:sz w:val="22"/>
          <w:szCs w:val="22"/>
        </w:rPr>
      </w:pPr>
      <w:r w:rsidRPr="00E20FD1">
        <w:rPr>
          <w:sz w:val="22"/>
          <w:szCs w:val="22"/>
        </w:rPr>
        <w:t xml:space="preserve">Zastosowane zostaną elementy antywibracyjne wszędzie gdzie to konieczne, aby wyeliminować szkodliwy wpływ wibracji </w:t>
      </w:r>
      <w:r>
        <w:rPr>
          <w:sz w:val="22"/>
          <w:szCs w:val="22"/>
        </w:rPr>
        <w:t xml:space="preserve">i drgań </w:t>
      </w:r>
      <w:r w:rsidRPr="00E20FD1">
        <w:rPr>
          <w:sz w:val="22"/>
          <w:szCs w:val="22"/>
        </w:rPr>
        <w:t xml:space="preserve">na konstrukcje. Obliczenia dynamiczne zostaną przeprowadzone w połączeniu z zatwierdzeniem szczegółowej dokumentacji urządzeń. Drgania i wibracje nie mogą być większe niż to jest dopuszczalne. </w:t>
      </w:r>
    </w:p>
    <w:p w14:paraId="610AD036" w14:textId="133A8034" w:rsidR="00CC1877" w:rsidRDefault="00CC1877" w:rsidP="00AA2E31">
      <w:pPr>
        <w:pStyle w:val="Nagwek3"/>
        <w:tabs>
          <w:tab w:val="clear" w:pos="1844"/>
        </w:tabs>
        <w:ind w:left="993" w:hanging="993"/>
      </w:pPr>
      <w:r>
        <w:t>Wymagania dla urządzeń i materiałów</w:t>
      </w:r>
    </w:p>
    <w:p w14:paraId="4726F204" w14:textId="4654F91F" w:rsidR="00CC1877" w:rsidRPr="00CC1877" w:rsidRDefault="00CC1877" w:rsidP="00CC1877">
      <w:pPr>
        <w:pStyle w:val="Style60"/>
        <w:spacing w:line="300" w:lineRule="auto"/>
        <w:rPr>
          <w:rFonts w:ascii="Arial" w:hAnsi="Arial" w:cs="Arial"/>
          <w:sz w:val="22"/>
          <w:szCs w:val="22"/>
        </w:rPr>
      </w:pPr>
      <w:r w:rsidRPr="00CC1877">
        <w:rPr>
          <w:rFonts w:ascii="Arial" w:hAnsi="Arial" w:cs="Arial"/>
          <w:sz w:val="22"/>
          <w:szCs w:val="22"/>
        </w:rPr>
        <w:t xml:space="preserve">Wszystkie urządzenia </w:t>
      </w:r>
      <w:r>
        <w:rPr>
          <w:rFonts w:ascii="Arial" w:hAnsi="Arial" w:cs="Arial"/>
          <w:sz w:val="22"/>
          <w:szCs w:val="22"/>
        </w:rPr>
        <w:t xml:space="preserve">i materiały </w:t>
      </w:r>
      <w:r w:rsidRPr="00CC1877">
        <w:rPr>
          <w:rFonts w:ascii="Arial" w:hAnsi="Arial" w:cs="Arial"/>
          <w:sz w:val="22"/>
          <w:szCs w:val="22"/>
        </w:rPr>
        <w:t>będą fabrycznie nowe i nieużywane w momencie ich dostawy na teren Zamawiającego i w każdym przypadku będą zgodne ze standardami określonymi w SIWZ.</w:t>
      </w:r>
    </w:p>
    <w:p w14:paraId="1D13B7D9" w14:textId="44E5F6E0" w:rsidR="00CC1877" w:rsidRPr="00CC1877" w:rsidRDefault="00CC1877" w:rsidP="00CC1877">
      <w:pPr>
        <w:pStyle w:val="Style60"/>
        <w:spacing w:line="300" w:lineRule="auto"/>
        <w:rPr>
          <w:rFonts w:ascii="Arial" w:hAnsi="Arial" w:cs="Arial"/>
          <w:sz w:val="22"/>
          <w:szCs w:val="22"/>
        </w:rPr>
      </w:pPr>
      <w:r w:rsidRPr="00CC1877">
        <w:rPr>
          <w:rFonts w:ascii="Arial" w:hAnsi="Arial" w:cs="Arial"/>
          <w:sz w:val="22"/>
          <w:szCs w:val="22"/>
        </w:rPr>
        <w:t xml:space="preserve">Wszystkie urządzenia </w:t>
      </w:r>
      <w:r>
        <w:rPr>
          <w:rFonts w:ascii="Arial" w:hAnsi="Arial" w:cs="Arial"/>
          <w:sz w:val="22"/>
          <w:szCs w:val="22"/>
        </w:rPr>
        <w:t xml:space="preserve">i materiały </w:t>
      </w:r>
      <w:r w:rsidRPr="00CC1877">
        <w:rPr>
          <w:rFonts w:ascii="Arial" w:hAnsi="Arial" w:cs="Arial"/>
          <w:sz w:val="22"/>
          <w:szCs w:val="22"/>
        </w:rPr>
        <w:t>będą chronione w sposób zapobiegający pogorszeniu się ich stanu na skutek  lokalnych warunków panujących na placu budowy u Zamawiającego. Ochrona taka obejmuje, ale nie ogranicza się do powłok z materiałów ochronnych i osłon.</w:t>
      </w:r>
    </w:p>
    <w:p w14:paraId="1E6B585A" w14:textId="511C2F09" w:rsidR="00CC1877" w:rsidRDefault="00CC1877" w:rsidP="00CC1877">
      <w:pPr>
        <w:pStyle w:val="Style60"/>
        <w:widowControl/>
        <w:spacing w:line="300" w:lineRule="auto"/>
        <w:rPr>
          <w:rFonts w:ascii="Arial" w:hAnsi="Arial" w:cs="Arial"/>
          <w:sz w:val="22"/>
          <w:szCs w:val="22"/>
        </w:rPr>
      </w:pPr>
      <w:r w:rsidRPr="00CC1877">
        <w:rPr>
          <w:rFonts w:ascii="Arial" w:hAnsi="Arial" w:cs="Arial"/>
          <w:sz w:val="22"/>
          <w:szCs w:val="22"/>
        </w:rPr>
        <w:t>W dowolnym momencie, Zamawiający może zażądać świadectw</w:t>
      </w:r>
      <w:r>
        <w:rPr>
          <w:rFonts w:ascii="Arial" w:hAnsi="Arial" w:cs="Arial"/>
          <w:sz w:val="22"/>
          <w:szCs w:val="22"/>
        </w:rPr>
        <w:t>,</w:t>
      </w:r>
      <w:r w:rsidRPr="00CC1877">
        <w:rPr>
          <w:rFonts w:ascii="Arial" w:hAnsi="Arial" w:cs="Arial"/>
          <w:sz w:val="22"/>
          <w:szCs w:val="22"/>
        </w:rPr>
        <w:t xml:space="preserve"> </w:t>
      </w:r>
      <w:r>
        <w:rPr>
          <w:rFonts w:ascii="Arial" w:hAnsi="Arial" w:cs="Arial"/>
          <w:sz w:val="22"/>
          <w:szCs w:val="22"/>
        </w:rPr>
        <w:t>a</w:t>
      </w:r>
      <w:r w:rsidRPr="00CC1877">
        <w:rPr>
          <w:rFonts w:ascii="Arial" w:hAnsi="Arial" w:cs="Arial"/>
          <w:sz w:val="22"/>
          <w:szCs w:val="22"/>
        </w:rPr>
        <w:t>testów</w:t>
      </w:r>
      <w:r>
        <w:rPr>
          <w:rFonts w:ascii="Arial" w:hAnsi="Arial" w:cs="Arial"/>
          <w:sz w:val="22"/>
          <w:szCs w:val="22"/>
        </w:rPr>
        <w:t>, deklaracji zgodności dla dostarczonych w ramach zamówienia urządzeń i</w:t>
      </w:r>
      <w:r w:rsidRPr="00CC1877">
        <w:rPr>
          <w:rFonts w:ascii="Arial" w:hAnsi="Arial" w:cs="Arial"/>
          <w:sz w:val="22"/>
          <w:szCs w:val="22"/>
        </w:rPr>
        <w:t xml:space="preserve"> materiałów, aby sprawdzić ich zgodność z wymaganiami umownymi.</w:t>
      </w:r>
    </w:p>
    <w:p w14:paraId="78B80865" w14:textId="77777777" w:rsidR="00CC1877" w:rsidRPr="00CC1877" w:rsidRDefault="00CC1877" w:rsidP="00CC1877">
      <w:pPr>
        <w:ind w:left="0"/>
      </w:pPr>
    </w:p>
    <w:p w14:paraId="7D71474F" w14:textId="77777777" w:rsidR="00A51E86" w:rsidRPr="00E93667" w:rsidRDefault="00A51E86" w:rsidP="00AA2E31">
      <w:pPr>
        <w:pStyle w:val="Nagwek3"/>
        <w:tabs>
          <w:tab w:val="clear" w:pos="1844"/>
        </w:tabs>
        <w:ind w:left="993" w:hanging="993"/>
      </w:pPr>
      <w:r w:rsidRPr="00E93667">
        <w:t xml:space="preserve">Wymagania w zakresie zabezpieczenia przed czynnikami atmosferycznymi i procesowymi </w:t>
      </w:r>
    </w:p>
    <w:p w14:paraId="7DC9AE69" w14:textId="77777777" w:rsidR="00A51E86" w:rsidRPr="006E3B67" w:rsidRDefault="00A51E86" w:rsidP="00A51E86">
      <w:pPr>
        <w:spacing w:line="276" w:lineRule="auto"/>
        <w:ind w:left="0"/>
        <w:rPr>
          <w:sz w:val="22"/>
          <w:szCs w:val="22"/>
        </w:rPr>
      </w:pPr>
      <w:r w:rsidRPr="006E3B67">
        <w:rPr>
          <w:sz w:val="22"/>
          <w:szCs w:val="22"/>
        </w:rPr>
        <w:t>Zaleca się następujące zabezpieczenie elementów stalowych przed działaniem czynników procesowych i atmosferycznych w postaci:</w:t>
      </w:r>
    </w:p>
    <w:p w14:paraId="3D34F725" w14:textId="77777777" w:rsidR="00A51E86" w:rsidRPr="006E3B67" w:rsidRDefault="00A51E86" w:rsidP="00232499">
      <w:pPr>
        <w:numPr>
          <w:ilvl w:val="0"/>
          <w:numId w:val="18"/>
        </w:numPr>
        <w:spacing w:after="0" w:line="276" w:lineRule="auto"/>
        <w:rPr>
          <w:sz w:val="22"/>
          <w:szCs w:val="22"/>
        </w:rPr>
      </w:pPr>
      <w:r w:rsidRPr="006E3B67">
        <w:rPr>
          <w:sz w:val="22"/>
          <w:szCs w:val="22"/>
        </w:rPr>
        <w:lastRenderedPageBreak/>
        <w:t>specjalnych wykładzin chemoodpornych,</w:t>
      </w:r>
    </w:p>
    <w:p w14:paraId="33FA09CE" w14:textId="77777777" w:rsidR="00A51E86" w:rsidRPr="006E3B67" w:rsidRDefault="00A51E86" w:rsidP="00232499">
      <w:pPr>
        <w:numPr>
          <w:ilvl w:val="0"/>
          <w:numId w:val="18"/>
        </w:numPr>
        <w:spacing w:after="0" w:line="276" w:lineRule="auto"/>
        <w:rPr>
          <w:sz w:val="22"/>
          <w:szCs w:val="22"/>
        </w:rPr>
      </w:pPr>
      <w:r w:rsidRPr="006E3B67">
        <w:rPr>
          <w:sz w:val="22"/>
          <w:szCs w:val="22"/>
        </w:rPr>
        <w:t>specjalnych wykładzin żywicznych i metalowych,</w:t>
      </w:r>
    </w:p>
    <w:p w14:paraId="1A56E2A1" w14:textId="77777777" w:rsidR="00A51E86" w:rsidRPr="006E3B67" w:rsidRDefault="00A51E86" w:rsidP="00232499">
      <w:pPr>
        <w:numPr>
          <w:ilvl w:val="0"/>
          <w:numId w:val="18"/>
        </w:numPr>
        <w:spacing w:after="0" w:line="276" w:lineRule="auto"/>
        <w:rPr>
          <w:sz w:val="22"/>
          <w:szCs w:val="22"/>
        </w:rPr>
      </w:pPr>
      <w:r w:rsidRPr="006E3B67">
        <w:rPr>
          <w:sz w:val="22"/>
          <w:szCs w:val="22"/>
        </w:rPr>
        <w:t>powłok malarskich,</w:t>
      </w:r>
    </w:p>
    <w:p w14:paraId="1240F636" w14:textId="77777777" w:rsidR="00A51E86" w:rsidRPr="006E3B67" w:rsidRDefault="00A51E86" w:rsidP="00232499">
      <w:pPr>
        <w:numPr>
          <w:ilvl w:val="0"/>
          <w:numId w:val="18"/>
        </w:numPr>
        <w:spacing w:after="0" w:line="276" w:lineRule="auto"/>
        <w:rPr>
          <w:sz w:val="22"/>
          <w:szCs w:val="22"/>
        </w:rPr>
      </w:pPr>
      <w:r w:rsidRPr="006E3B67">
        <w:rPr>
          <w:sz w:val="22"/>
          <w:szCs w:val="22"/>
        </w:rPr>
        <w:t xml:space="preserve">projektowania konstrukcji stalowych w taki sposób, aby uniknąć miejsc w których będzie mogła gromadzić się woda opadowa (np. poprzez wykonanie odpowiednich spadków konstrukcji, wykonanie odwodnień i itp.). </w:t>
      </w:r>
    </w:p>
    <w:p w14:paraId="6132202D" w14:textId="77777777" w:rsidR="00A51E86" w:rsidRPr="006E3B67" w:rsidRDefault="00A51E86" w:rsidP="00A51E86">
      <w:pPr>
        <w:spacing w:line="276" w:lineRule="auto"/>
        <w:ind w:left="0"/>
        <w:rPr>
          <w:sz w:val="22"/>
          <w:szCs w:val="22"/>
        </w:rPr>
      </w:pPr>
      <w:r w:rsidRPr="006E3B67">
        <w:rPr>
          <w:sz w:val="22"/>
          <w:szCs w:val="22"/>
        </w:rPr>
        <w:t>Zadaniem wykładzin chemoodpornych i zabezpieczeń antykorozyjnych jest zabezpieczenie elementów stalowych instalacji przed korozyjnym działaniem czynników agresywnych.</w:t>
      </w:r>
    </w:p>
    <w:p w14:paraId="5B093EC7" w14:textId="47E54BB8" w:rsidR="00A51E86" w:rsidRPr="006E3B67" w:rsidRDefault="00A51E86" w:rsidP="00A51E86">
      <w:pPr>
        <w:spacing w:line="276" w:lineRule="auto"/>
        <w:ind w:left="0"/>
        <w:rPr>
          <w:sz w:val="22"/>
          <w:szCs w:val="22"/>
        </w:rPr>
      </w:pPr>
      <w:r w:rsidRPr="006E3B67">
        <w:rPr>
          <w:sz w:val="22"/>
          <w:szCs w:val="22"/>
        </w:rPr>
        <w:t xml:space="preserve">Wymagania i własności fizyko-chemiczne materiałów oraz metody nakładania zabezpieczeń / wykładzin / powłok powinny zostać podane w specyfikacji technicznej, w oparciu </w:t>
      </w:r>
      <w:r w:rsidR="009C2EEA">
        <w:rPr>
          <w:sz w:val="22"/>
          <w:szCs w:val="22"/>
        </w:rPr>
        <w:br/>
      </w:r>
      <w:r w:rsidRPr="006E3B67">
        <w:rPr>
          <w:sz w:val="22"/>
          <w:szCs w:val="22"/>
        </w:rPr>
        <w:t>o dokumentację dostawcy.</w:t>
      </w:r>
    </w:p>
    <w:p w14:paraId="0CBA4FBB" w14:textId="77777777" w:rsidR="00A51E86" w:rsidRPr="006E3B67" w:rsidRDefault="00A51E86" w:rsidP="00A51E86">
      <w:pPr>
        <w:spacing w:line="276" w:lineRule="auto"/>
        <w:ind w:left="0"/>
        <w:rPr>
          <w:sz w:val="22"/>
          <w:szCs w:val="22"/>
        </w:rPr>
      </w:pPr>
      <w:r w:rsidRPr="006E3B67">
        <w:rPr>
          <w:sz w:val="22"/>
          <w:szCs w:val="22"/>
        </w:rPr>
        <w:t>W okresie gwarancyjnym nie mogą wystąpić następujące wady powłok:</w:t>
      </w:r>
    </w:p>
    <w:p w14:paraId="629180F0" w14:textId="77777777" w:rsidR="00A51E86" w:rsidRPr="006E3B67" w:rsidRDefault="00A51E86" w:rsidP="00232499">
      <w:pPr>
        <w:numPr>
          <w:ilvl w:val="0"/>
          <w:numId w:val="18"/>
        </w:numPr>
        <w:spacing w:after="0" w:line="276" w:lineRule="auto"/>
        <w:rPr>
          <w:sz w:val="22"/>
          <w:szCs w:val="22"/>
        </w:rPr>
      </w:pPr>
      <w:r w:rsidRPr="006E3B67">
        <w:rPr>
          <w:sz w:val="22"/>
          <w:szCs w:val="22"/>
        </w:rPr>
        <w:t>wypełnione wodą pęcherze pomiędzy powierzchnią stalową a powłoką ochronną,</w:t>
      </w:r>
    </w:p>
    <w:p w14:paraId="030C6663" w14:textId="77777777" w:rsidR="00A51E86" w:rsidRPr="006E3B67" w:rsidRDefault="00A51E86" w:rsidP="00232499">
      <w:pPr>
        <w:numPr>
          <w:ilvl w:val="0"/>
          <w:numId w:val="18"/>
        </w:numPr>
        <w:spacing w:after="0" w:line="276" w:lineRule="auto"/>
        <w:rPr>
          <w:sz w:val="22"/>
          <w:szCs w:val="22"/>
        </w:rPr>
      </w:pPr>
      <w:r w:rsidRPr="006E3B67">
        <w:rPr>
          <w:sz w:val="22"/>
          <w:szCs w:val="22"/>
        </w:rPr>
        <w:t>rdzewienie powierzchni pod powłoką ochronną,</w:t>
      </w:r>
    </w:p>
    <w:p w14:paraId="0DC0865C" w14:textId="77777777" w:rsidR="00A51E86" w:rsidRPr="006E3B67" w:rsidRDefault="00A51E86" w:rsidP="00232499">
      <w:pPr>
        <w:numPr>
          <w:ilvl w:val="0"/>
          <w:numId w:val="18"/>
        </w:numPr>
        <w:spacing w:after="0" w:line="276" w:lineRule="auto"/>
        <w:rPr>
          <w:sz w:val="22"/>
          <w:szCs w:val="22"/>
        </w:rPr>
      </w:pPr>
      <w:r w:rsidRPr="006E3B67">
        <w:rPr>
          <w:sz w:val="22"/>
          <w:szCs w:val="22"/>
        </w:rPr>
        <w:t>wżery rdzy na części stalowej,</w:t>
      </w:r>
    </w:p>
    <w:p w14:paraId="2DEF3936" w14:textId="77777777" w:rsidR="00A51E86" w:rsidRPr="006E3B67" w:rsidRDefault="00A51E86" w:rsidP="00232499">
      <w:pPr>
        <w:numPr>
          <w:ilvl w:val="0"/>
          <w:numId w:val="18"/>
        </w:numPr>
        <w:spacing w:after="0" w:line="276" w:lineRule="auto"/>
        <w:rPr>
          <w:sz w:val="22"/>
          <w:szCs w:val="22"/>
        </w:rPr>
      </w:pPr>
      <w:r w:rsidRPr="006E3B67">
        <w:rPr>
          <w:sz w:val="22"/>
          <w:szCs w:val="22"/>
        </w:rPr>
        <w:t>widoczne wizualnie odspajanie/złuszczanie się powłoki ochronne j/przebarwienia,</w:t>
      </w:r>
    </w:p>
    <w:p w14:paraId="4D72A987" w14:textId="77777777" w:rsidR="00A51E86" w:rsidRPr="006E3B67" w:rsidRDefault="00A51E86" w:rsidP="00232499">
      <w:pPr>
        <w:numPr>
          <w:ilvl w:val="0"/>
          <w:numId w:val="18"/>
        </w:numPr>
        <w:spacing w:after="0" w:line="276" w:lineRule="auto"/>
        <w:rPr>
          <w:sz w:val="22"/>
          <w:szCs w:val="22"/>
        </w:rPr>
      </w:pPr>
      <w:r w:rsidRPr="006E3B67">
        <w:rPr>
          <w:sz w:val="22"/>
          <w:szCs w:val="22"/>
        </w:rPr>
        <w:t>otwarte lub odspojone złącza powłok ochronnych,</w:t>
      </w:r>
    </w:p>
    <w:p w14:paraId="42DE82E0" w14:textId="77777777" w:rsidR="00A51E86" w:rsidRDefault="00A51E86" w:rsidP="00232499">
      <w:pPr>
        <w:numPr>
          <w:ilvl w:val="0"/>
          <w:numId w:val="18"/>
        </w:numPr>
        <w:spacing w:after="0" w:line="276" w:lineRule="auto"/>
        <w:rPr>
          <w:sz w:val="22"/>
          <w:szCs w:val="22"/>
        </w:rPr>
      </w:pPr>
      <w:r w:rsidRPr="006E3B67">
        <w:rPr>
          <w:sz w:val="22"/>
          <w:szCs w:val="22"/>
        </w:rPr>
        <w:t>odsłonięte podłoże powłoki ochronnej.</w:t>
      </w:r>
    </w:p>
    <w:p w14:paraId="6D4F9540" w14:textId="77777777" w:rsidR="00A51E86" w:rsidRDefault="00A51E86" w:rsidP="00A51E86">
      <w:pPr>
        <w:spacing w:after="0" w:line="276" w:lineRule="auto"/>
        <w:ind w:left="0"/>
        <w:rPr>
          <w:sz w:val="22"/>
          <w:szCs w:val="22"/>
        </w:rPr>
      </w:pPr>
    </w:p>
    <w:p w14:paraId="211DBC33" w14:textId="77777777" w:rsidR="00A51E86" w:rsidRDefault="00A51E86" w:rsidP="00A51E86">
      <w:pPr>
        <w:spacing w:after="120" w:line="276" w:lineRule="auto"/>
        <w:ind w:left="0"/>
        <w:rPr>
          <w:sz w:val="22"/>
          <w:szCs w:val="22"/>
        </w:rPr>
      </w:pPr>
      <w:r w:rsidRPr="003114C2">
        <w:rPr>
          <w:sz w:val="22"/>
          <w:szCs w:val="22"/>
        </w:rPr>
        <w:t xml:space="preserve">Wewnętrzne powierzchnie urządzeń, zbiorników i przewodów instalacji, narażonych na działania chemiczne korozję i erozję, ze strony czynnika roboczego, powinny być wykonane </w:t>
      </w:r>
      <w:r>
        <w:rPr>
          <w:sz w:val="22"/>
          <w:szCs w:val="22"/>
        </w:rPr>
        <w:br/>
      </w:r>
      <w:r w:rsidRPr="003114C2">
        <w:rPr>
          <w:sz w:val="22"/>
          <w:szCs w:val="22"/>
        </w:rPr>
        <w:t>z materiałów odpornych</w:t>
      </w:r>
      <w:r>
        <w:rPr>
          <w:sz w:val="22"/>
          <w:szCs w:val="22"/>
        </w:rPr>
        <w:t xml:space="preserve"> na te czynniki</w:t>
      </w:r>
      <w:r w:rsidRPr="003114C2">
        <w:rPr>
          <w:sz w:val="22"/>
          <w:szCs w:val="22"/>
        </w:rPr>
        <w:t xml:space="preserve"> lub pokryte wykładzin</w:t>
      </w:r>
      <w:r>
        <w:rPr>
          <w:sz w:val="22"/>
          <w:szCs w:val="22"/>
        </w:rPr>
        <w:t>ami</w:t>
      </w:r>
      <w:r w:rsidRPr="003114C2">
        <w:rPr>
          <w:sz w:val="22"/>
          <w:szCs w:val="22"/>
        </w:rPr>
        <w:t xml:space="preserve"> ochronn</w:t>
      </w:r>
      <w:r>
        <w:rPr>
          <w:sz w:val="22"/>
          <w:szCs w:val="22"/>
        </w:rPr>
        <w:t>ymi</w:t>
      </w:r>
      <w:r w:rsidRPr="003114C2">
        <w:rPr>
          <w:sz w:val="22"/>
          <w:szCs w:val="22"/>
        </w:rPr>
        <w:t xml:space="preserve"> odporn</w:t>
      </w:r>
      <w:r>
        <w:rPr>
          <w:sz w:val="22"/>
          <w:szCs w:val="22"/>
        </w:rPr>
        <w:t>ymi</w:t>
      </w:r>
      <w:r w:rsidRPr="003114C2">
        <w:rPr>
          <w:sz w:val="22"/>
          <w:szCs w:val="22"/>
        </w:rPr>
        <w:t xml:space="preserve"> na działania chemiczne i mechaniczne</w:t>
      </w:r>
      <w:r>
        <w:rPr>
          <w:sz w:val="22"/>
          <w:szCs w:val="22"/>
        </w:rPr>
        <w:t xml:space="preserve"> występujących czynników</w:t>
      </w:r>
      <w:r w:rsidRPr="003114C2">
        <w:rPr>
          <w:sz w:val="22"/>
          <w:szCs w:val="22"/>
        </w:rPr>
        <w:t xml:space="preserve">. Rodzaj materiałów wykładziny (dla każdego obiektu), technologia wykonania, kontrola jakości itp. powinny być określone (zaprojektowane) przez </w:t>
      </w:r>
      <w:r>
        <w:rPr>
          <w:sz w:val="22"/>
          <w:szCs w:val="22"/>
        </w:rPr>
        <w:t xml:space="preserve">Wykonawcę </w:t>
      </w:r>
      <w:r w:rsidRPr="003114C2">
        <w:rPr>
          <w:sz w:val="22"/>
          <w:szCs w:val="22"/>
        </w:rPr>
        <w:t>i uzgodnione z Zamawiającym.</w:t>
      </w:r>
    </w:p>
    <w:p w14:paraId="0614C337" w14:textId="39467902" w:rsidR="00AC6D29" w:rsidRPr="003114C2" w:rsidRDefault="00AC6D29" w:rsidP="00A51E86">
      <w:pPr>
        <w:spacing w:after="120" w:line="276" w:lineRule="auto"/>
        <w:ind w:left="0"/>
        <w:rPr>
          <w:sz w:val="22"/>
          <w:szCs w:val="22"/>
        </w:rPr>
      </w:pPr>
      <w:r>
        <w:rPr>
          <w:sz w:val="22"/>
          <w:szCs w:val="22"/>
        </w:rPr>
        <w:t>W zakresie modernizacji konstrukcji absorberów należy po realizacji wszelakich zmian konstrukcyjnych odtworzyć wszelakie zniszczone bądź usunięte powłoki chemoodporne oraz zabezpieczenie antykorozyjne i termiczne. Adekwatne powłoki powinny zostać również wykonane dla nowych elementów konstrukcji absorberów.</w:t>
      </w:r>
    </w:p>
    <w:p w14:paraId="33A7925B" w14:textId="77777777" w:rsidR="00A51E86" w:rsidRPr="006E3B67" w:rsidRDefault="00A51E86" w:rsidP="00AA2E31">
      <w:pPr>
        <w:pStyle w:val="Nagwek3"/>
        <w:tabs>
          <w:tab w:val="clear" w:pos="1844"/>
        </w:tabs>
        <w:ind w:left="993" w:hanging="993"/>
      </w:pPr>
      <w:r w:rsidRPr="006E3B67">
        <w:t>Zabezpieczeni</w:t>
      </w:r>
      <w:r>
        <w:t>e</w:t>
      </w:r>
      <w:r w:rsidRPr="006E3B67">
        <w:t xml:space="preserve"> urządzeń</w:t>
      </w:r>
    </w:p>
    <w:p w14:paraId="3EA689E5" w14:textId="77777777" w:rsidR="00A51E86" w:rsidRDefault="00A51E86" w:rsidP="00A51E86">
      <w:pPr>
        <w:spacing w:line="276" w:lineRule="auto"/>
        <w:ind w:left="0"/>
        <w:rPr>
          <w:sz w:val="22"/>
          <w:szCs w:val="22"/>
        </w:rPr>
      </w:pPr>
      <w:r>
        <w:rPr>
          <w:sz w:val="22"/>
          <w:szCs w:val="22"/>
        </w:rPr>
        <w:t>Nowo zabudowane lub zmodernizowane u</w:t>
      </w:r>
      <w:r w:rsidRPr="006E3B67">
        <w:rPr>
          <w:sz w:val="22"/>
          <w:szCs w:val="22"/>
        </w:rPr>
        <w:t xml:space="preserve">rządzenia stanowiące wyposażenie </w:t>
      </w:r>
      <w:r w:rsidRPr="00FD3E9A">
        <w:rPr>
          <w:sz w:val="22"/>
          <w:szCs w:val="22"/>
        </w:rPr>
        <w:t xml:space="preserve">Instalacji </w:t>
      </w:r>
      <w:r>
        <w:rPr>
          <w:sz w:val="22"/>
          <w:szCs w:val="22"/>
        </w:rPr>
        <w:t xml:space="preserve">IOS </w:t>
      </w:r>
      <w:r w:rsidRPr="006E3B67">
        <w:rPr>
          <w:sz w:val="22"/>
          <w:szCs w:val="22"/>
        </w:rPr>
        <w:t xml:space="preserve">będą zabezpieczone przed erozją lub korozją przez </w:t>
      </w:r>
      <w:r>
        <w:rPr>
          <w:sz w:val="22"/>
          <w:szCs w:val="22"/>
        </w:rPr>
        <w:t xml:space="preserve">wykonanie elementów urządzeń </w:t>
      </w:r>
      <w:r>
        <w:rPr>
          <w:sz w:val="22"/>
          <w:szCs w:val="22"/>
        </w:rPr>
        <w:br/>
        <w:t xml:space="preserve">z odpowiednich materiałów i/lub </w:t>
      </w:r>
      <w:r w:rsidRPr="006E3B67">
        <w:rPr>
          <w:sz w:val="22"/>
          <w:szCs w:val="22"/>
        </w:rPr>
        <w:t xml:space="preserve">zastosowanie odpowiednich środków, w tym wykładziny i malowanie wszędzie tam, gdzie będzie to niezbędne. </w:t>
      </w:r>
    </w:p>
    <w:p w14:paraId="1604F20E" w14:textId="61345CD0" w:rsidR="00A51E86" w:rsidRDefault="00A51E86" w:rsidP="00A51E86">
      <w:pPr>
        <w:spacing w:line="276" w:lineRule="auto"/>
        <w:ind w:left="0"/>
        <w:rPr>
          <w:sz w:val="22"/>
          <w:szCs w:val="22"/>
        </w:rPr>
      </w:pPr>
      <w:r>
        <w:rPr>
          <w:sz w:val="22"/>
          <w:szCs w:val="22"/>
        </w:rPr>
        <w:t xml:space="preserve">Obudowy i elementy pomp zawiesiny gipsowo-wapiennej narażone na środowisko korozyjne oraz zużycie ścierne będą </w:t>
      </w:r>
      <w:r w:rsidR="00585023">
        <w:rPr>
          <w:sz w:val="22"/>
          <w:szCs w:val="22"/>
        </w:rPr>
        <w:t>zabezpieczone</w:t>
      </w:r>
      <w:r>
        <w:rPr>
          <w:sz w:val="22"/>
          <w:szCs w:val="22"/>
        </w:rPr>
        <w:t xml:space="preserve"> odpowiedni</w:t>
      </w:r>
      <w:r w:rsidR="00585023">
        <w:rPr>
          <w:sz w:val="22"/>
          <w:szCs w:val="22"/>
        </w:rPr>
        <w:t>mi</w:t>
      </w:r>
      <w:r>
        <w:rPr>
          <w:sz w:val="22"/>
          <w:szCs w:val="22"/>
        </w:rPr>
        <w:t xml:space="preserve"> materiał</w:t>
      </w:r>
      <w:r w:rsidR="00585023">
        <w:rPr>
          <w:sz w:val="22"/>
          <w:szCs w:val="22"/>
        </w:rPr>
        <w:t>ami</w:t>
      </w:r>
      <w:r>
        <w:rPr>
          <w:sz w:val="22"/>
          <w:szCs w:val="22"/>
        </w:rPr>
        <w:t xml:space="preserve"> (kompozyty, ceramika) w celu ich zabezpieczenia przed czynnikami szkodliwymi. Wymagany materiał wykładziny wewnętrznej oraz wirników pomp odlew SiC.</w:t>
      </w:r>
    </w:p>
    <w:p w14:paraId="56C6D116" w14:textId="77777777" w:rsidR="00A51E86" w:rsidRPr="009D24B1" w:rsidRDefault="00A51E86" w:rsidP="00AA2E31">
      <w:pPr>
        <w:pStyle w:val="Nagwek3"/>
        <w:tabs>
          <w:tab w:val="clear" w:pos="1844"/>
        </w:tabs>
        <w:ind w:left="993" w:hanging="993"/>
      </w:pPr>
      <w:bookmarkStart w:id="71" w:name="_Toc179011922"/>
      <w:bookmarkStart w:id="72" w:name="_Toc288224012"/>
      <w:bookmarkStart w:id="73" w:name="_Toc288738041"/>
      <w:bookmarkStart w:id="74" w:name="_Toc331663966"/>
      <w:r w:rsidRPr="009D24B1">
        <w:t>Izolacja termiczna</w:t>
      </w:r>
      <w:bookmarkEnd w:id="71"/>
      <w:bookmarkEnd w:id="72"/>
      <w:bookmarkEnd w:id="73"/>
      <w:bookmarkEnd w:id="74"/>
    </w:p>
    <w:p w14:paraId="24501634" w14:textId="77777777" w:rsidR="00A51E86" w:rsidRPr="004864F4" w:rsidRDefault="00A51E86" w:rsidP="00A51E86">
      <w:pPr>
        <w:spacing w:line="276" w:lineRule="auto"/>
        <w:ind w:left="0"/>
        <w:rPr>
          <w:sz w:val="22"/>
          <w:szCs w:val="22"/>
        </w:rPr>
      </w:pPr>
      <w:r w:rsidRPr="004864F4">
        <w:rPr>
          <w:sz w:val="22"/>
          <w:szCs w:val="22"/>
        </w:rPr>
        <w:t xml:space="preserve">Wszystkie powierzchnie urządzeń i rurociągów o temperaturze przekraczającej </w:t>
      </w:r>
      <w:smartTag w:uri="urn:schemas-microsoft-com:office:smarttags" w:element="metricconverter">
        <w:smartTagPr>
          <w:attr w:name="ProductID" w:val="50ﾰC"/>
        </w:smartTagPr>
        <w:r w:rsidRPr="004864F4">
          <w:rPr>
            <w:sz w:val="22"/>
            <w:szCs w:val="22"/>
          </w:rPr>
          <w:t>50°C</w:t>
        </w:r>
      </w:smartTag>
      <w:r w:rsidRPr="004864F4">
        <w:rPr>
          <w:sz w:val="22"/>
          <w:szCs w:val="22"/>
        </w:rPr>
        <w:t xml:space="preserve">, w czasie normalnej pracy, będą izolowane termicznie. </w:t>
      </w:r>
      <w:r>
        <w:rPr>
          <w:sz w:val="22"/>
          <w:szCs w:val="22"/>
        </w:rPr>
        <w:t>W takim przypadku temperatura na zewnątrz izolacji nie będzie przekraczała 45</w:t>
      </w:r>
      <w:r w:rsidRPr="004864F4">
        <w:rPr>
          <w:sz w:val="22"/>
          <w:szCs w:val="22"/>
        </w:rPr>
        <w:t>°C</w:t>
      </w:r>
      <w:r>
        <w:rPr>
          <w:sz w:val="22"/>
          <w:szCs w:val="22"/>
        </w:rPr>
        <w:t xml:space="preserve">. </w:t>
      </w:r>
      <w:r w:rsidRPr="004864F4">
        <w:rPr>
          <w:sz w:val="22"/>
          <w:szCs w:val="22"/>
        </w:rPr>
        <w:t xml:space="preserve">Nie będzie to dotyczyć zaworów bezpieczeństwa lub </w:t>
      </w:r>
      <w:r w:rsidRPr="004864F4">
        <w:rPr>
          <w:sz w:val="22"/>
          <w:szCs w:val="22"/>
        </w:rPr>
        <w:lastRenderedPageBreak/>
        <w:t>podobnych elementów i zespołów, których funkcjonowanie ograniczone byłoby przez izolację termiczną.</w:t>
      </w:r>
    </w:p>
    <w:p w14:paraId="2F70A13B" w14:textId="77777777" w:rsidR="00A51E86" w:rsidRDefault="00A51E86" w:rsidP="00A51E86">
      <w:pPr>
        <w:spacing w:line="276" w:lineRule="auto"/>
        <w:ind w:left="0"/>
        <w:rPr>
          <w:sz w:val="22"/>
          <w:szCs w:val="22"/>
        </w:rPr>
      </w:pPr>
      <w:r w:rsidRPr="004864F4">
        <w:rPr>
          <w:sz w:val="22"/>
          <w:szCs w:val="22"/>
        </w:rPr>
        <w:t xml:space="preserve">Powierzchnia urządzeń i rurociągów o niskiej temperaturze, wszędzie tam gdzie będzie to niezbędne, będą izolowane termicznie </w:t>
      </w:r>
      <w:r>
        <w:rPr>
          <w:sz w:val="22"/>
          <w:szCs w:val="22"/>
        </w:rPr>
        <w:t>i ogrzewan</w:t>
      </w:r>
      <w:r w:rsidRPr="004864F4">
        <w:rPr>
          <w:sz w:val="22"/>
          <w:szCs w:val="22"/>
        </w:rPr>
        <w:t>e</w:t>
      </w:r>
      <w:r>
        <w:rPr>
          <w:sz w:val="22"/>
          <w:szCs w:val="22"/>
        </w:rPr>
        <w:t xml:space="preserve"> elektrycznie w celu zabezpieczenia przed skutkami niskich temperatur (zamarzanie)</w:t>
      </w:r>
      <w:r w:rsidRPr="004864F4">
        <w:rPr>
          <w:sz w:val="22"/>
          <w:szCs w:val="22"/>
        </w:rPr>
        <w:t>.</w:t>
      </w:r>
    </w:p>
    <w:p w14:paraId="0EE63432" w14:textId="77777777" w:rsidR="00A51E86" w:rsidRPr="004864F4" w:rsidRDefault="00A51E86" w:rsidP="00A51E86">
      <w:pPr>
        <w:spacing w:line="276" w:lineRule="auto"/>
        <w:ind w:left="0"/>
        <w:rPr>
          <w:sz w:val="22"/>
          <w:szCs w:val="22"/>
        </w:rPr>
      </w:pPr>
      <w:r w:rsidRPr="004864F4">
        <w:rPr>
          <w:sz w:val="22"/>
          <w:szCs w:val="22"/>
        </w:rPr>
        <w:t>Wszystkie powierzchnie izolowane będą osłonięte metalową powłoka ochronną z blachy aluminiowej.</w:t>
      </w:r>
    </w:p>
    <w:p w14:paraId="306D1AE3" w14:textId="77777777" w:rsidR="00A51E86" w:rsidRPr="004864F4" w:rsidRDefault="00A51E86" w:rsidP="00AA2E31">
      <w:pPr>
        <w:pStyle w:val="Nagwek3"/>
        <w:tabs>
          <w:tab w:val="clear" w:pos="1844"/>
        </w:tabs>
        <w:ind w:left="993" w:hanging="993"/>
      </w:pPr>
      <w:bookmarkStart w:id="75" w:name="_Toc179011923"/>
      <w:bookmarkStart w:id="76" w:name="_Toc288224013"/>
      <w:bookmarkStart w:id="77" w:name="_Toc288738042"/>
      <w:bookmarkStart w:id="78" w:name="_Toc331663967"/>
      <w:r w:rsidRPr="004864F4">
        <w:t>Izolacja akustyczna</w:t>
      </w:r>
      <w:bookmarkEnd w:id="75"/>
      <w:bookmarkEnd w:id="76"/>
      <w:bookmarkEnd w:id="77"/>
      <w:bookmarkEnd w:id="78"/>
    </w:p>
    <w:p w14:paraId="64AD3D32" w14:textId="308F072A" w:rsidR="00A51E86" w:rsidRDefault="00A51E86" w:rsidP="00A51E86">
      <w:pPr>
        <w:spacing w:line="276" w:lineRule="auto"/>
        <w:ind w:left="0"/>
        <w:rPr>
          <w:sz w:val="22"/>
          <w:szCs w:val="22"/>
        </w:rPr>
      </w:pPr>
      <w:r w:rsidRPr="004864F4">
        <w:rPr>
          <w:sz w:val="22"/>
          <w:szCs w:val="22"/>
        </w:rPr>
        <w:t>Urządzenia emitujące hałas zabezpieczone będą izolacją przed jego rozprzestrzenianiem i utrz</w:t>
      </w:r>
      <w:r w:rsidR="00CC1877">
        <w:rPr>
          <w:sz w:val="22"/>
          <w:szCs w:val="22"/>
        </w:rPr>
        <w:t>y</w:t>
      </w:r>
      <w:r w:rsidRPr="004864F4">
        <w:rPr>
          <w:sz w:val="22"/>
          <w:szCs w:val="22"/>
        </w:rPr>
        <w:t>maniem na wymaganym przez normy poziomie</w:t>
      </w:r>
      <w:r>
        <w:rPr>
          <w:sz w:val="22"/>
          <w:szCs w:val="22"/>
        </w:rPr>
        <w:t xml:space="preserve"> zgodnie z gwarantowanym poziomem</w:t>
      </w:r>
      <w:r w:rsidRPr="004864F4">
        <w:rPr>
          <w:sz w:val="22"/>
          <w:szCs w:val="22"/>
        </w:rPr>
        <w:t>.</w:t>
      </w:r>
    </w:p>
    <w:p w14:paraId="590A5098" w14:textId="64F3A2C8" w:rsidR="00CC32E9" w:rsidRDefault="00E51377" w:rsidP="009B37E0">
      <w:pPr>
        <w:pStyle w:val="Nagwek3"/>
        <w:tabs>
          <w:tab w:val="clear" w:pos="1844"/>
        </w:tabs>
        <w:ind w:left="993" w:hanging="993"/>
      </w:pPr>
      <w:r>
        <w:t>Mechanizacja remontowalności urządzeń i elementów IOS</w:t>
      </w:r>
    </w:p>
    <w:p w14:paraId="1D50F238" w14:textId="0746C62F" w:rsidR="00E51377" w:rsidRPr="009B37E0" w:rsidRDefault="004533C6" w:rsidP="000C2046">
      <w:pPr>
        <w:spacing w:line="276" w:lineRule="auto"/>
        <w:ind w:left="0"/>
        <w:rPr>
          <w:color w:val="000000"/>
          <w:sz w:val="22"/>
          <w:szCs w:val="22"/>
        </w:rPr>
      </w:pPr>
      <w:r w:rsidRPr="009B37E0">
        <w:rPr>
          <w:color w:val="000000"/>
          <w:sz w:val="22"/>
          <w:szCs w:val="22"/>
        </w:rPr>
        <w:t>W ramach realizacji przedmiotu zamówienia Wykonawca zapewni  odpowiedni dostęp oraz mechanizację w celu zapewnienia</w:t>
      </w:r>
      <w:r w:rsidR="00E51377">
        <w:rPr>
          <w:color w:val="000000"/>
          <w:sz w:val="22"/>
          <w:szCs w:val="22"/>
        </w:rPr>
        <w:t>,</w:t>
      </w:r>
      <w:r w:rsidRPr="009B37E0">
        <w:rPr>
          <w:color w:val="000000"/>
          <w:sz w:val="22"/>
          <w:szCs w:val="22"/>
        </w:rPr>
        <w:t xml:space="preserve"> odpowiedniego poziomu remontowalności urządzeń i elementów nowo zabudowanych lub zmodernizowanych w obrębie absorberów IOS tj. podesty obsługowe, </w:t>
      </w:r>
      <w:r w:rsidR="00E51377" w:rsidRPr="009B37E0">
        <w:rPr>
          <w:color w:val="000000"/>
          <w:sz w:val="22"/>
          <w:szCs w:val="22"/>
        </w:rPr>
        <w:t>suwnice, wciągniki, belki demagowe, podesty obsługowe dźwignic, trawersy specjalne, zawiesia, itp. o</w:t>
      </w:r>
      <w:r w:rsidR="00E51377">
        <w:rPr>
          <w:color w:val="000000"/>
          <w:sz w:val="22"/>
          <w:szCs w:val="22"/>
        </w:rPr>
        <w:t>raz niezbędne podesty remontowe i</w:t>
      </w:r>
      <w:r w:rsidR="00E51377" w:rsidRPr="009B37E0">
        <w:rPr>
          <w:color w:val="000000"/>
          <w:sz w:val="22"/>
          <w:szCs w:val="22"/>
        </w:rPr>
        <w:t xml:space="preserve"> luki</w:t>
      </w:r>
      <w:r w:rsidR="00E51377">
        <w:rPr>
          <w:color w:val="000000"/>
          <w:sz w:val="22"/>
          <w:szCs w:val="22"/>
        </w:rPr>
        <w:t>.</w:t>
      </w:r>
      <w:r w:rsidRPr="009B37E0">
        <w:rPr>
          <w:color w:val="000000"/>
          <w:sz w:val="22"/>
          <w:szCs w:val="22"/>
        </w:rPr>
        <w:t xml:space="preserve"> </w:t>
      </w:r>
    </w:p>
    <w:p w14:paraId="721CC98E" w14:textId="412DA608" w:rsidR="00CC32E9" w:rsidRDefault="00CC32E9" w:rsidP="000C2046">
      <w:pPr>
        <w:spacing w:line="276" w:lineRule="auto"/>
        <w:ind w:left="0"/>
        <w:rPr>
          <w:sz w:val="22"/>
          <w:szCs w:val="22"/>
        </w:rPr>
      </w:pPr>
      <w:r w:rsidRPr="009B37E0">
        <w:rPr>
          <w:sz w:val="22"/>
          <w:szCs w:val="22"/>
        </w:rPr>
        <w:t xml:space="preserve">W zakresie gospodarki dźwigowo-remontowej zmodernizowane urządzenia IOS zostaną wyposażone w niezbędne urządzenia dźwigowo-transportowe i pomoce remontowe, umożliwiające przeprowadzanie wymaganych konserwacji, przeglądów i napraw remontowych w okresie eksploatacji. </w:t>
      </w:r>
    </w:p>
    <w:p w14:paraId="55F84EBE" w14:textId="61211E4F" w:rsidR="00061B8A" w:rsidRPr="009B37E0" w:rsidRDefault="00061B8A" w:rsidP="000C2046">
      <w:pPr>
        <w:autoSpaceDE w:val="0"/>
        <w:autoSpaceDN w:val="0"/>
        <w:adjustRightInd w:val="0"/>
        <w:spacing w:after="0" w:line="276" w:lineRule="auto"/>
        <w:ind w:left="0"/>
        <w:rPr>
          <w:sz w:val="22"/>
          <w:szCs w:val="22"/>
        </w:rPr>
      </w:pPr>
      <w:r w:rsidRPr="009B37E0">
        <w:rPr>
          <w:sz w:val="22"/>
          <w:szCs w:val="22"/>
        </w:rPr>
        <w:t xml:space="preserve">Wymaga się również zapewnienia dogodnego dostępu do urządzeń remontowanych pozwalającego na przeprowadzenie prac w bezpiecznych </w:t>
      </w:r>
      <w:r>
        <w:rPr>
          <w:sz w:val="22"/>
          <w:szCs w:val="22"/>
        </w:rPr>
        <w:t>i ergonomicznych warunkach.</w:t>
      </w:r>
    </w:p>
    <w:p w14:paraId="5CBC70B6" w14:textId="55C40673" w:rsidR="004533C6" w:rsidRPr="009B37E0" w:rsidRDefault="004533C6" w:rsidP="000C2046">
      <w:pPr>
        <w:autoSpaceDE w:val="0"/>
        <w:autoSpaceDN w:val="0"/>
        <w:adjustRightInd w:val="0"/>
        <w:spacing w:after="0" w:line="276" w:lineRule="auto"/>
        <w:ind w:left="0"/>
        <w:rPr>
          <w:color w:val="000000"/>
          <w:sz w:val="22"/>
          <w:szCs w:val="22"/>
        </w:rPr>
      </w:pPr>
      <w:r w:rsidRPr="009B37E0">
        <w:rPr>
          <w:color w:val="000000"/>
          <w:sz w:val="22"/>
          <w:szCs w:val="22"/>
        </w:rPr>
        <w:t>Absorber</w:t>
      </w:r>
      <w:r w:rsidR="00E51377">
        <w:rPr>
          <w:color w:val="000000"/>
          <w:sz w:val="22"/>
          <w:szCs w:val="22"/>
        </w:rPr>
        <w:t>y po modernizacji będą</w:t>
      </w:r>
      <w:r w:rsidRPr="009B37E0">
        <w:rPr>
          <w:color w:val="000000"/>
          <w:sz w:val="22"/>
          <w:szCs w:val="22"/>
        </w:rPr>
        <w:t xml:space="preserve"> wyposażon</w:t>
      </w:r>
      <w:r w:rsidR="00E51377">
        <w:rPr>
          <w:color w:val="000000"/>
          <w:sz w:val="22"/>
          <w:szCs w:val="22"/>
        </w:rPr>
        <w:t>e</w:t>
      </w:r>
      <w:r w:rsidRPr="009B37E0">
        <w:rPr>
          <w:color w:val="000000"/>
          <w:sz w:val="22"/>
          <w:szCs w:val="22"/>
        </w:rPr>
        <w:t xml:space="preserve"> we włazy, umożliwiające łatwe wprowadzenie wielkogabarytowych elementów remontowych i zamiennych, np. rusztowań, elementów wewnętrznego wyposażenia, itp. </w:t>
      </w:r>
    </w:p>
    <w:p w14:paraId="0E57E355" w14:textId="443CCDB5" w:rsidR="004533C6" w:rsidRPr="009B37E0" w:rsidRDefault="004533C6" w:rsidP="000C2046">
      <w:pPr>
        <w:spacing w:line="276" w:lineRule="auto"/>
        <w:ind w:left="0"/>
        <w:rPr>
          <w:color w:val="000000"/>
          <w:sz w:val="22"/>
          <w:szCs w:val="22"/>
        </w:rPr>
      </w:pPr>
      <w:r w:rsidRPr="009B37E0">
        <w:rPr>
          <w:color w:val="000000"/>
          <w:sz w:val="22"/>
          <w:szCs w:val="22"/>
        </w:rPr>
        <w:t>Wokół zespołów napędowych będzie zagwarantowana przestrzeń dla potrzeb transportu i obsługi tych zespołów oraz kontroli instalacji pomiarowych.</w:t>
      </w:r>
    </w:p>
    <w:p w14:paraId="3FD349A8" w14:textId="77777777" w:rsidR="004533C6" w:rsidRPr="009B37E0" w:rsidRDefault="004533C6">
      <w:pPr>
        <w:autoSpaceDE w:val="0"/>
        <w:autoSpaceDN w:val="0"/>
        <w:adjustRightInd w:val="0"/>
        <w:spacing w:after="0" w:line="276" w:lineRule="auto"/>
        <w:ind w:left="0"/>
        <w:rPr>
          <w:color w:val="000000"/>
          <w:sz w:val="22"/>
          <w:szCs w:val="22"/>
        </w:rPr>
      </w:pPr>
      <w:r w:rsidRPr="009B37E0">
        <w:rPr>
          <w:color w:val="000000"/>
          <w:sz w:val="22"/>
          <w:szCs w:val="22"/>
        </w:rPr>
        <w:t xml:space="preserve">Urządzenia dźwignicowe i niezbędne wyposażenie remontowe będzie spełniać obowiązujące wymagania techniczne w tym zakresie. </w:t>
      </w:r>
    </w:p>
    <w:p w14:paraId="27BD8BB9" w14:textId="124B1234" w:rsidR="004533C6" w:rsidRPr="009B37E0" w:rsidRDefault="004533C6">
      <w:pPr>
        <w:autoSpaceDE w:val="0"/>
        <w:autoSpaceDN w:val="0"/>
        <w:adjustRightInd w:val="0"/>
        <w:spacing w:after="0" w:line="276" w:lineRule="auto"/>
        <w:ind w:left="0"/>
        <w:rPr>
          <w:color w:val="000000"/>
          <w:sz w:val="22"/>
          <w:szCs w:val="22"/>
        </w:rPr>
      </w:pPr>
      <w:r w:rsidRPr="009B37E0">
        <w:rPr>
          <w:color w:val="000000"/>
          <w:sz w:val="22"/>
          <w:szCs w:val="22"/>
        </w:rPr>
        <w:t xml:space="preserve">Urządzenia dźwignicowe, nietypowe urządzenia transportowe (np. trawersy) jak i sprzęt remontowy zostaną zaprojektowane i wykonane zgodnie z wymaganiami obowiązujących </w:t>
      </w:r>
      <w:r w:rsidR="00E430C4">
        <w:rPr>
          <w:color w:val="000000"/>
          <w:sz w:val="22"/>
          <w:szCs w:val="22"/>
        </w:rPr>
        <w:t>przepisów prawa oraz norm</w:t>
      </w:r>
      <w:r w:rsidRPr="009B37E0">
        <w:rPr>
          <w:color w:val="000000"/>
          <w:sz w:val="22"/>
          <w:szCs w:val="22"/>
        </w:rPr>
        <w:t xml:space="preserve">. Urządzenia te będą spełniać również szczegółowe wymagania wobec dokumentacji technicznej, przepisów i rozporządzeń dotyczących montażu, Rozruchu i Ruchu próbnego, odbiorów i testów oraz wymagań BHP, p.poż., UDT i TDT. </w:t>
      </w:r>
    </w:p>
    <w:p w14:paraId="2DA5FBF2" w14:textId="77777777" w:rsidR="004533C6" w:rsidRPr="009B37E0" w:rsidRDefault="004533C6">
      <w:pPr>
        <w:autoSpaceDE w:val="0"/>
        <w:autoSpaceDN w:val="0"/>
        <w:adjustRightInd w:val="0"/>
        <w:spacing w:after="0" w:line="276" w:lineRule="auto"/>
        <w:ind w:left="0"/>
        <w:jc w:val="left"/>
        <w:rPr>
          <w:color w:val="000000"/>
          <w:sz w:val="22"/>
          <w:szCs w:val="22"/>
        </w:rPr>
      </w:pPr>
      <w:r w:rsidRPr="009B37E0">
        <w:rPr>
          <w:color w:val="000000"/>
          <w:sz w:val="22"/>
          <w:szCs w:val="22"/>
        </w:rPr>
        <w:t xml:space="preserve">Urządzenia dźwignicowo-remontowe i osprzęt pomocniczy, przeznaczone dla obsługi zmodernizowanych urządzeń IOS, będą gwarantować wysoką dyspozycyjność układu. </w:t>
      </w:r>
    </w:p>
    <w:p w14:paraId="0592B8E7" w14:textId="1CD2FE68" w:rsidR="004533C6" w:rsidRPr="004533C6" w:rsidRDefault="004533C6" w:rsidP="004533C6">
      <w:pPr>
        <w:autoSpaceDE w:val="0"/>
        <w:autoSpaceDN w:val="0"/>
        <w:adjustRightInd w:val="0"/>
        <w:spacing w:after="0"/>
        <w:ind w:left="0"/>
        <w:jc w:val="left"/>
        <w:rPr>
          <w:rFonts w:ascii="Tahoma" w:hAnsi="Tahoma" w:cs="Tahoma"/>
          <w:color w:val="000000"/>
          <w:sz w:val="22"/>
          <w:szCs w:val="22"/>
        </w:rPr>
      </w:pPr>
    </w:p>
    <w:p w14:paraId="47CEEB37" w14:textId="50FC9696" w:rsidR="005A2445" w:rsidRDefault="005A2445" w:rsidP="005A2445">
      <w:pPr>
        <w:pStyle w:val="Nagwek2"/>
        <w:tabs>
          <w:tab w:val="clear" w:pos="1702"/>
        </w:tabs>
        <w:ind w:left="567" w:hanging="567"/>
        <w:rPr>
          <w:sz w:val="22"/>
          <w:szCs w:val="22"/>
        </w:rPr>
      </w:pPr>
      <w:bookmarkStart w:id="79" w:name="_Toc516732393"/>
      <w:bookmarkStart w:id="80" w:name="_Toc528331993"/>
      <w:bookmarkStart w:id="81" w:name="_Toc381954233"/>
      <w:bookmarkEnd w:id="79"/>
      <w:r>
        <w:rPr>
          <w:sz w:val="22"/>
          <w:szCs w:val="22"/>
        </w:rPr>
        <w:t>Wymagania jakościowe</w:t>
      </w:r>
      <w:bookmarkEnd w:id="80"/>
    </w:p>
    <w:p w14:paraId="6BB7D14D" w14:textId="77777777" w:rsidR="005A2445" w:rsidRPr="006D7FEE" w:rsidRDefault="005A2445" w:rsidP="009371C8">
      <w:pPr>
        <w:pStyle w:val="Akapitzlist"/>
        <w:numPr>
          <w:ilvl w:val="0"/>
          <w:numId w:val="95"/>
        </w:numPr>
        <w:spacing w:line="276" w:lineRule="auto"/>
        <w:jc w:val="both"/>
        <w:rPr>
          <w:rFonts w:ascii="Arial" w:hAnsi="Arial"/>
          <w:lang w:val="pl-PL"/>
        </w:rPr>
      </w:pPr>
      <w:r w:rsidRPr="006D7FEE">
        <w:rPr>
          <w:rFonts w:ascii="Arial" w:hAnsi="Arial"/>
          <w:lang w:val="pl-PL"/>
        </w:rPr>
        <w:t>Przy realizacji Zadania będzie stosowany Plan Kontroli i Badań (PKiB) opracowany przez Wykonawcę i zatwierdzony przez Zamawiającego.</w:t>
      </w:r>
    </w:p>
    <w:p w14:paraId="05E55888" w14:textId="77777777" w:rsidR="005A2445" w:rsidRPr="006D7FEE" w:rsidRDefault="005A2445" w:rsidP="009371C8">
      <w:pPr>
        <w:pStyle w:val="Akapitzlist"/>
        <w:numPr>
          <w:ilvl w:val="0"/>
          <w:numId w:val="95"/>
        </w:numPr>
        <w:spacing w:line="276" w:lineRule="auto"/>
        <w:jc w:val="both"/>
        <w:rPr>
          <w:rFonts w:ascii="Arial" w:hAnsi="Arial"/>
          <w:lang w:val="pl-PL"/>
        </w:rPr>
      </w:pPr>
      <w:r w:rsidRPr="006D7FEE">
        <w:rPr>
          <w:rFonts w:ascii="Arial" w:hAnsi="Arial"/>
          <w:lang w:val="pl-PL"/>
        </w:rPr>
        <w:lastRenderedPageBreak/>
        <w:t>W trakcie realizacji Zadania stosowane będą - opracowane przez Wykonawcę i zawarte w PKiB - warunki zapewnienia czystości, pakowania, transportu oraz składowania, zabezpieczające materiały, elementy, urządzenia przed zabrudzeniem, korozją lub uszkodzeniem.</w:t>
      </w:r>
    </w:p>
    <w:p w14:paraId="4A822010" w14:textId="30586BC3" w:rsidR="005A2445" w:rsidRPr="006D7FEE" w:rsidRDefault="005A2445" w:rsidP="009371C8">
      <w:pPr>
        <w:pStyle w:val="Akapitzlist"/>
        <w:numPr>
          <w:ilvl w:val="0"/>
          <w:numId w:val="95"/>
        </w:numPr>
        <w:spacing w:line="276" w:lineRule="auto"/>
        <w:jc w:val="both"/>
        <w:rPr>
          <w:rFonts w:ascii="Arial" w:hAnsi="Arial"/>
          <w:lang w:val="pl-PL"/>
        </w:rPr>
      </w:pPr>
      <w:r w:rsidRPr="005A2445">
        <w:rPr>
          <w:rFonts w:ascii="Arial" w:hAnsi="Arial"/>
          <w:lang w:val="pl-PL"/>
        </w:rPr>
        <w:t xml:space="preserve">Wyposażenie absorbera (nie przewidziane do trwałego zabezpieczenia antykorozyjnego farbą) należy zakonserwować na czas transportu i montażu. </w:t>
      </w:r>
    </w:p>
    <w:p w14:paraId="7D14EAAA" w14:textId="77777777" w:rsidR="005A2445" w:rsidRPr="005A2445" w:rsidRDefault="005A2445" w:rsidP="009371C8">
      <w:pPr>
        <w:pStyle w:val="Akapitzlist"/>
        <w:numPr>
          <w:ilvl w:val="0"/>
          <w:numId w:val="95"/>
        </w:numPr>
        <w:spacing w:line="276" w:lineRule="auto"/>
        <w:jc w:val="both"/>
        <w:rPr>
          <w:rFonts w:ascii="Arial" w:hAnsi="Arial"/>
          <w:lang w:val="pl-PL"/>
        </w:rPr>
      </w:pPr>
      <w:r w:rsidRPr="005A2445">
        <w:rPr>
          <w:rFonts w:ascii="Arial" w:hAnsi="Arial"/>
          <w:lang w:val="pl-PL"/>
        </w:rPr>
        <w:t>Wykonawca opracuje i dostarczy ramową instrukcję składowania i montażu.</w:t>
      </w:r>
    </w:p>
    <w:p w14:paraId="267B6855" w14:textId="77777777" w:rsidR="005A2445" w:rsidRPr="006D7FEE" w:rsidRDefault="005A2445" w:rsidP="009371C8">
      <w:pPr>
        <w:pStyle w:val="Akapitzlist"/>
        <w:numPr>
          <w:ilvl w:val="0"/>
          <w:numId w:val="95"/>
        </w:numPr>
        <w:spacing w:line="276" w:lineRule="auto"/>
        <w:jc w:val="both"/>
        <w:rPr>
          <w:rFonts w:ascii="Arial" w:hAnsi="Arial"/>
          <w:lang w:val="pl-PL"/>
        </w:rPr>
      </w:pPr>
      <w:r w:rsidRPr="006D7FEE">
        <w:rPr>
          <w:rFonts w:ascii="Arial" w:hAnsi="Arial"/>
          <w:lang w:val="pl-PL"/>
        </w:rPr>
        <w:t>Przedsiębiorstwa wykonujące oraz montujące części podlegające nadzorowi Urzędu Dozoru Technicznego będą posiadać uprawnienia Urzędu Dozoru Technicznego (UDT).</w:t>
      </w:r>
    </w:p>
    <w:p w14:paraId="675E3FFF" w14:textId="77777777" w:rsidR="005A2445" w:rsidRPr="006D7FEE" w:rsidRDefault="005A2445" w:rsidP="009371C8">
      <w:pPr>
        <w:pStyle w:val="Akapitzlist"/>
        <w:numPr>
          <w:ilvl w:val="0"/>
          <w:numId w:val="95"/>
        </w:numPr>
        <w:spacing w:line="276" w:lineRule="auto"/>
        <w:jc w:val="both"/>
        <w:rPr>
          <w:rFonts w:ascii="Arial" w:hAnsi="Arial"/>
          <w:lang w:val="pl-PL"/>
        </w:rPr>
      </w:pPr>
      <w:r w:rsidRPr="006D7FEE">
        <w:rPr>
          <w:rFonts w:ascii="Arial" w:hAnsi="Arial"/>
          <w:lang w:val="pl-PL"/>
        </w:rPr>
        <w:t>Montaż i spawanie będzie wykonywane według opracowanej przez Wykonawcę, i uzgodnionej z Zamawiającym technologii. Kontrola montażu (m.in. geodezyjna) i spawania (m.in. radiograficzna, ultradźwiękowa i penetracyjna) będzie przeprowadzona zgodnie z wymaganiami UDT (jeżeli zajdzie taka konieczność) oraz szczegółowym PKiB opracowanym przez Wykonawcę.</w:t>
      </w:r>
    </w:p>
    <w:p w14:paraId="25C9FF8B" w14:textId="77777777" w:rsidR="005A2445" w:rsidRPr="006D7FEE" w:rsidRDefault="005A2445" w:rsidP="009371C8">
      <w:pPr>
        <w:pStyle w:val="Akapitzlist"/>
        <w:numPr>
          <w:ilvl w:val="0"/>
          <w:numId w:val="95"/>
        </w:numPr>
        <w:spacing w:line="276" w:lineRule="auto"/>
        <w:jc w:val="both"/>
        <w:rPr>
          <w:rFonts w:ascii="Arial" w:hAnsi="Arial"/>
          <w:lang w:val="pl-PL"/>
        </w:rPr>
      </w:pPr>
      <w:r w:rsidRPr="006D7FEE">
        <w:rPr>
          <w:rFonts w:ascii="Arial" w:hAnsi="Arial"/>
          <w:lang w:val="pl-PL"/>
        </w:rPr>
        <w:t>Lista nowo dostarczanych elementów zostanie przedstawiona zmawiającemu, celem uzgodnienia.</w:t>
      </w:r>
    </w:p>
    <w:p w14:paraId="515D2C2C" w14:textId="77777777" w:rsidR="005A2445" w:rsidRPr="0016754E" w:rsidRDefault="005A2445" w:rsidP="005A2445">
      <w:pPr>
        <w:pStyle w:val="Akapitzlist"/>
        <w:ind w:left="1004"/>
        <w:jc w:val="both"/>
        <w:rPr>
          <w:rFonts w:ascii="Franklin Gothic Book" w:hAnsi="Franklin Gothic Book"/>
          <w:lang w:val="pl-PL"/>
        </w:rPr>
      </w:pPr>
    </w:p>
    <w:p w14:paraId="7E74620E" w14:textId="77777777" w:rsidR="005A2445" w:rsidRPr="005A2445" w:rsidRDefault="005A2445" w:rsidP="005A2445">
      <w:pPr>
        <w:pStyle w:val="Nagwek2"/>
        <w:tabs>
          <w:tab w:val="clear" w:pos="1702"/>
        </w:tabs>
        <w:ind w:left="567" w:hanging="567"/>
        <w:rPr>
          <w:sz w:val="22"/>
          <w:szCs w:val="22"/>
        </w:rPr>
      </w:pPr>
      <w:bookmarkStart w:id="82" w:name="_Toc517862483"/>
      <w:bookmarkStart w:id="83" w:name="_Toc528331994"/>
      <w:r w:rsidRPr="005A2445">
        <w:rPr>
          <w:sz w:val="22"/>
          <w:szCs w:val="22"/>
        </w:rPr>
        <w:t>Identyfikacja materiału</w:t>
      </w:r>
      <w:bookmarkEnd w:id="82"/>
      <w:bookmarkEnd w:id="83"/>
    </w:p>
    <w:p w14:paraId="51E2BDA1" w14:textId="77777777" w:rsidR="005A2445" w:rsidRPr="005A2445" w:rsidRDefault="005A2445" w:rsidP="005A2445">
      <w:pPr>
        <w:spacing w:line="276" w:lineRule="auto"/>
        <w:ind w:left="0"/>
        <w:rPr>
          <w:sz w:val="22"/>
          <w:szCs w:val="22"/>
        </w:rPr>
      </w:pPr>
      <w:r w:rsidRPr="005A2445">
        <w:rPr>
          <w:sz w:val="22"/>
          <w:szCs w:val="22"/>
        </w:rPr>
        <w:t>W każdym czasie musi być możliwe wykazanie jakości materiałów poprzez:</w:t>
      </w:r>
    </w:p>
    <w:p w14:paraId="02919DC9" w14:textId="17B96BA0" w:rsidR="005A2445" w:rsidRPr="005A2445" w:rsidRDefault="005A2445" w:rsidP="009371C8">
      <w:pPr>
        <w:pStyle w:val="Akapitzlist"/>
        <w:numPr>
          <w:ilvl w:val="0"/>
          <w:numId w:val="95"/>
        </w:numPr>
        <w:spacing w:line="276" w:lineRule="auto"/>
        <w:jc w:val="both"/>
        <w:rPr>
          <w:rFonts w:ascii="Arial" w:hAnsi="Arial"/>
          <w:lang w:val="pl-PL"/>
        </w:rPr>
      </w:pPr>
      <w:r w:rsidRPr="005A2445">
        <w:rPr>
          <w:rFonts w:ascii="Arial" w:hAnsi="Arial"/>
          <w:lang w:val="pl-PL"/>
        </w:rPr>
        <w:t>odniesienie do stosowanych norm jakości (ASTM lub DIN);</w:t>
      </w:r>
    </w:p>
    <w:p w14:paraId="275EE8C2" w14:textId="3F629538" w:rsidR="005A2445" w:rsidRPr="005A2445" w:rsidRDefault="005A2445" w:rsidP="009371C8">
      <w:pPr>
        <w:pStyle w:val="Akapitzlist"/>
        <w:numPr>
          <w:ilvl w:val="0"/>
          <w:numId w:val="95"/>
        </w:numPr>
        <w:spacing w:line="276" w:lineRule="auto"/>
        <w:jc w:val="both"/>
        <w:rPr>
          <w:rFonts w:ascii="Arial" w:hAnsi="Arial"/>
        </w:rPr>
      </w:pPr>
      <w:r w:rsidRPr="005A2445">
        <w:rPr>
          <w:rFonts w:ascii="Arial" w:hAnsi="Arial"/>
          <w:lang w:val="pl-PL"/>
        </w:rPr>
        <w:t xml:space="preserve">wszystkie materiały poddawane działaniu ciśnienia jak również materiały stopowe, niezależnie od tego, czy są poddawane działaniu ciśnienia czy nie, są dostarczane z certyfikatami fabrycznie prowadzonych prób podającymi pełne analizy chemiczne, właściwości fizyczne, próby i obróbkę cieplną (certyfikaty min. </w:t>
      </w:r>
      <w:r w:rsidRPr="005A2445">
        <w:rPr>
          <w:rFonts w:ascii="Arial" w:hAnsi="Arial"/>
        </w:rPr>
        <w:t>EN 10204 3.1.).</w:t>
      </w:r>
    </w:p>
    <w:p w14:paraId="7F1431EB" w14:textId="440352BF" w:rsidR="005A2445" w:rsidRPr="005A2445" w:rsidRDefault="005A2445" w:rsidP="005A2445">
      <w:pPr>
        <w:spacing w:line="276" w:lineRule="auto"/>
        <w:ind w:left="0"/>
        <w:rPr>
          <w:sz w:val="22"/>
          <w:szCs w:val="22"/>
        </w:rPr>
      </w:pPr>
      <w:r w:rsidRPr="005A2445">
        <w:rPr>
          <w:sz w:val="22"/>
          <w:szCs w:val="22"/>
        </w:rPr>
        <w:t>Podczas całego procesu prefabrykacji musi być możliwe śledzenie wszystkich elementów poprzez prowadzoną rejestrację znaków i cech; muszą być dostępne oryginalne certyfikaty.</w:t>
      </w:r>
    </w:p>
    <w:p w14:paraId="44CBF43D" w14:textId="77777777" w:rsidR="005A2445" w:rsidRPr="005A2445" w:rsidRDefault="005A2445" w:rsidP="005A2445">
      <w:pPr>
        <w:spacing w:line="276" w:lineRule="auto"/>
        <w:ind w:left="0"/>
        <w:rPr>
          <w:sz w:val="22"/>
          <w:szCs w:val="22"/>
        </w:rPr>
      </w:pPr>
      <w:r w:rsidRPr="005A2445">
        <w:rPr>
          <w:sz w:val="22"/>
          <w:szCs w:val="22"/>
        </w:rPr>
        <w:t>Dokumenty stanowiące dowód powyższego będą zawsze udostępnione przez Kontrolę Jakości u Wykonawcy do sprawdzenia przez Zamawiającego.</w:t>
      </w:r>
    </w:p>
    <w:p w14:paraId="5A1E5EFF" w14:textId="37FBE4CB" w:rsidR="005A2445" w:rsidRPr="005A2445" w:rsidRDefault="005A2445" w:rsidP="005A2445">
      <w:pPr>
        <w:pStyle w:val="Nagwek2"/>
        <w:tabs>
          <w:tab w:val="clear" w:pos="1702"/>
        </w:tabs>
        <w:ind w:left="567" w:hanging="567"/>
        <w:rPr>
          <w:sz w:val="22"/>
          <w:szCs w:val="22"/>
        </w:rPr>
      </w:pPr>
      <w:bookmarkStart w:id="84" w:name="_Toc517862484"/>
      <w:bookmarkStart w:id="85" w:name="_Toc528331995"/>
      <w:r>
        <w:rPr>
          <w:sz w:val="22"/>
          <w:szCs w:val="22"/>
        </w:rPr>
        <w:t>Wymogi odnośnie s</w:t>
      </w:r>
      <w:r w:rsidRPr="005A2445">
        <w:rPr>
          <w:sz w:val="22"/>
          <w:szCs w:val="22"/>
        </w:rPr>
        <w:t>pawani</w:t>
      </w:r>
      <w:bookmarkEnd w:id="84"/>
      <w:r>
        <w:rPr>
          <w:sz w:val="22"/>
          <w:szCs w:val="22"/>
        </w:rPr>
        <w:t>a</w:t>
      </w:r>
      <w:bookmarkEnd w:id="85"/>
      <w:r w:rsidRPr="005A2445">
        <w:rPr>
          <w:sz w:val="22"/>
          <w:szCs w:val="22"/>
        </w:rPr>
        <w:t xml:space="preserve"> </w:t>
      </w:r>
    </w:p>
    <w:p w14:paraId="5A2F4828" w14:textId="77777777" w:rsidR="005A2445" w:rsidRPr="004B41EC" w:rsidRDefault="005A2445" w:rsidP="005A2445">
      <w:pPr>
        <w:pStyle w:val="Nagwek3"/>
      </w:pPr>
      <w:bookmarkStart w:id="86" w:name="_Toc517862485"/>
      <w:r w:rsidRPr="004B41EC">
        <w:t>Kwalifikacja technologii spawania</w:t>
      </w:r>
      <w:bookmarkEnd w:id="86"/>
    </w:p>
    <w:p w14:paraId="62F01978" w14:textId="77777777" w:rsidR="005A2445" w:rsidRPr="005A2445" w:rsidRDefault="005A2445" w:rsidP="005A2445">
      <w:pPr>
        <w:spacing w:line="276" w:lineRule="auto"/>
        <w:ind w:left="0"/>
        <w:rPr>
          <w:sz w:val="22"/>
          <w:szCs w:val="22"/>
        </w:rPr>
      </w:pPr>
      <w:r w:rsidRPr="005A2445">
        <w:rPr>
          <w:sz w:val="22"/>
          <w:szCs w:val="22"/>
        </w:rPr>
        <w:t>Procedury spawania, przed rozpoczęciem prefabrykacji, należy przekazać do weryfikacji i akceptacji przez Zamawiającego. Procesy spawalnicze powinny mieć kwalifikacje zgodne z ASME IX lub EN 288.1, 2, 3 lub inną równoważną normą, która ma być określona w złożonej ofercie.</w:t>
      </w:r>
    </w:p>
    <w:p w14:paraId="300E02DC" w14:textId="77777777" w:rsidR="005A2445" w:rsidRPr="004B41EC" w:rsidRDefault="005A2445" w:rsidP="005A2445">
      <w:pPr>
        <w:pStyle w:val="Nagwek3"/>
      </w:pPr>
      <w:bookmarkStart w:id="87" w:name="_Toc517862486"/>
      <w:r w:rsidRPr="004B41EC">
        <w:t>Kwalifikacja spawacza</w:t>
      </w:r>
      <w:bookmarkEnd w:id="87"/>
    </w:p>
    <w:p w14:paraId="24908BD6" w14:textId="77777777" w:rsidR="005A2445" w:rsidRPr="005A2445" w:rsidRDefault="005A2445" w:rsidP="005A2445">
      <w:pPr>
        <w:spacing w:line="276" w:lineRule="auto"/>
        <w:ind w:left="0"/>
        <w:rPr>
          <w:sz w:val="22"/>
          <w:szCs w:val="22"/>
        </w:rPr>
      </w:pPr>
      <w:r w:rsidRPr="005A2445">
        <w:rPr>
          <w:sz w:val="22"/>
          <w:szCs w:val="22"/>
        </w:rPr>
        <w:t>Spawacze,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notyfikowaną jednostkę kontrolną. Powinni posiadać aktualne zaświadczenia kwalifikacyjne w czasie realizacji prac spawalniczych.</w:t>
      </w:r>
    </w:p>
    <w:p w14:paraId="58516962" w14:textId="77777777" w:rsidR="005A2445" w:rsidRPr="005A2445" w:rsidRDefault="005A2445" w:rsidP="005A2445">
      <w:pPr>
        <w:spacing w:line="276" w:lineRule="auto"/>
        <w:ind w:left="0"/>
        <w:rPr>
          <w:sz w:val="22"/>
          <w:szCs w:val="22"/>
        </w:rPr>
      </w:pPr>
      <w:r w:rsidRPr="005A2445">
        <w:rPr>
          <w:sz w:val="22"/>
          <w:szCs w:val="22"/>
        </w:rPr>
        <w:lastRenderedPageBreak/>
        <w:t>Zaświadczenia kwalifikacyjne winny być dostępne do okazania Zamawiającemu. Jeśli w jakimkolwiek czasie w opinii Zleceniodawcy lub jego przedstawiciela praca któregoś spawacza budzi wątpliwości, to od takiego spawacza będzie wymagane, aby poddał się dodatkowemu testowi kwalifikacyjnemu dla wykazania czy jest on zdolny do wykonywania prac, do których został zaangażowany.</w:t>
      </w:r>
    </w:p>
    <w:p w14:paraId="4644A9DF" w14:textId="77777777" w:rsidR="005A2445" w:rsidRPr="005A2445" w:rsidRDefault="005A2445" w:rsidP="005A2445">
      <w:pPr>
        <w:spacing w:line="276" w:lineRule="auto"/>
        <w:ind w:left="0"/>
        <w:rPr>
          <w:sz w:val="22"/>
          <w:szCs w:val="22"/>
        </w:rPr>
      </w:pPr>
      <w:r w:rsidRPr="005A2445">
        <w:rPr>
          <w:sz w:val="22"/>
          <w:szCs w:val="22"/>
        </w:rPr>
        <w:t>Spawy powinny być znakowane tak, aby umożliwić identyfikację spawacza, który je wykonał.</w:t>
      </w:r>
    </w:p>
    <w:p w14:paraId="53359E9C" w14:textId="77777777" w:rsidR="005A2445" w:rsidRPr="004B41EC" w:rsidRDefault="005A2445" w:rsidP="005A2445">
      <w:pPr>
        <w:pStyle w:val="Nagwek3"/>
      </w:pPr>
      <w:bookmarkStart w:id="88" w:name="_Toc517862487"/>
      <w:r w:rsidRPr="004B41EC">
        <w:t>Spawanie</w:t>
      </w:r>
      <w:bookmarkEnd w:id="88"/>
    </w:p>
    <w:p w14:paraId="4B12B544" w14:textId="77777777" w:rsidR="005A2445" w:rsidRPr="005A2445" w:rsidRDefault="005A2445" w:rsidP="005A2445">
      <w:pPr>
        <w:ind w:left="0"/>
        <w:rPr>
          <w:sz w:val="22"/>
          <w:szCs w:val="22"/>
        </w:rPr>
      </w:pPr>
      <w:r w:rsidRPr="005A2445">
        <w:rPr>
          <w:sz w:val="22"/>
          <w:szCs w:val="22"/>
        </w:rPr>
        <w:t>Końcówki rur, krawędzie blach oraz kształtowników które będą spawane, mają być przygotowane zgodnie z odpowiednimi Normami.</w:t>
      </w:r>
    </w:p>
    <w:p w14:paraId="27C0CF71" w14:textId="77777777" w:rsidR="005A2445" w:rsidRPr="005A2445" w:rsidRDefault="005A2445" w:rsidP="005A2445">
      <w:pPr>
        <w:ind w:left="0"/>
        <w:rPr>
          <w:sz w:val="22"/>
          <w:szCs w:val="22"/>
        </w:rPr>
      </w:pPr>
      <w:r w:rsidRPr="005A2445">
        <w:rPr>
          <w:sz w:val="22"/>
          <w:szCs w:val="22"/>
        </w:rPr>
        <w:t>Wykonawca prowadzi i udostępnia Zamawiającemu lub jego przedstawicielowi, dostatecznie oznaczoną dokumentację z rejestrem wszystkich spawów, przeglądów, kontroli i napraw spawów.</w:t>
      </w:r>
    </w:p>
    <w:p w14:paraId="2AE2DE72" w14:textId="77777777" w:rsidR="005A2445" w:rsidRPr="004B41EC" w:rsidRDefault="005A2445" w:rsidP="005A2445">
      <w:pPr>
        <w:pStyle w:val="Nagwek3"/>
      </w:pPr>
      <w:bookmarkStart w:id="89" w:name="_Toc517862488"/>
      <w:r w:rsidRPr="004B41EC">
        <w:t>Harmonogram spawania</w:t>
      </w:r>
      <w:bookmarkEnd w:id="89"/>
    </w:p>
    <w:p w14:paraId="2F0717DC" w14:textId="582E1429" w:rsidR="005A2445" w:rsidRPr="005A2445" w:rsidRDefault="005A2445" w:rsidP="005A2445">
      <w:pPr>
        <w:spacing w:line="276" w:lineRule="auto"/>
        <w:ind w:left="0"/>
        <w:rPr>
          <w:sz w:val="22"/>
          <w:szCs w:val="22"/>
        </w:rPr>
      </w:pPr>
      <w:r w:rsidRPr="005A2445">
        <w:rPr>
          <w:sz w:val="22"/>
          <w:szCs w:val="22"/>
        </w:rPr>
        <w:t>Wykonawca przedkłada Zamawiającemu lub jego przedstawicielowi kompletny harmonogram spawania.</w:t>
      </w:r>
      <w:r>
        <w:rPr>
          <w:sz w:val="22"/>
          <w:szCs w:val="22"/>
        </w:rPr>
        <w:t xml:space="preserve"> </w:t>
      </w:r>
      <w:r w:rsidRPr="005A2445">
        <w:rPr>
          <w:sz w:val="22"/>
          <w:szCs w:val="22"/>
        </w:rPr>
        <w:t>Wykonawca będzie prowadził rejestr wszelkiego rodzaju wad połączeń spawanych. Procedury naprawy należy przedłożyć Zamawiającemu do kontroli.</w:t>
      </w:r>
    </w:p>
    <w:p w14:paraId="3E2B275E" w14:textId="77777777" w:rsidR="005A2445" w:rsidRPr="004B41EC" w:rsidRDefault="005A2445" w:rsidP="005A2445">
      <w:pPr>
        <w:pStyle w:val="Nagwek3"/>
      </w:pPr>
      <w:bookmarkStart w:id="90" w:name="_Toc517862489"/>
      <w:r w:rsidRPr="004B41EC">
        <w:t>Badania nieniszczące spawów</w:t>
      </w:r>
      <w:bookmarkEnd w:id="90"/>
    </w:p>
    <w:p w14:paraId="18920FD3" w14:textId="77777777" w:rsidR="005A2445" w:rsidRPr="005A2445" w:rsidRDefault="005A2445" w:rsidP="005A2445">
      <w:pPr>
        <w:spacing w:line="276" w:lineRule="auto"/>
        <w:ind w:left="0"/>
        <w:rPr>
          <w:sz w:val="22"/>
          <w:szCs w:val="22"/>
        </w:rPr>
      </w:pPr>
      <w:r w:rsidRPr="005A2445">
        <w:rPr>
          <w:sz w:val="22"/>
          <w:szCs w:val="22"/>
        </w:rPr>
        <w:t>Próby nieniszczące spawów przeprowadzane są zgodnie ze stosowanymi normami i przepisami projektowymi w oparciu o program PKiB.</w:t>
      </w:r>
    </w:p>
    <w:p w14:paraId="2D571E25" w14:textId="77777777" w:rsidR="00CC1877" w:rsidRDefault="00CC1877" w:rsidP="00AA2E31">
      <w:pPr>
        <w:pStyle w:val="Nagwek2"/>
        <w:tabs>
          <w:tab w:val="clear" w:pos="1702"/>
        </w:tabs>
        <w:ind w:left="567" w:hanging="567"/>
        <w:rPr>
          <w:sz w:val="22"/>
          <w:szCs w:val="22"/>
        </w:rPr>
      </w:pPr>
      <w:bookmarkStart w:id="91" w:name="_Toc528331996"/>
      <w:r w:rsidRPr="00AA2E31">
        <w:rPr>
          <w:sz w:val="22"/>
          <w:szCs w:val="22"/>
        </w:rPr>
        <w:t>Wymagania  w zakresie terminu realizacji prac</w:t>
      </w:r>
      <w:bookmarkEnd w:id="91"/>
    </w:p>
    <w:p w14:paraId="621A5922" w14:textId="6BF93F37" w:rsidR="0043657C" w:rsidRPr="00EE1E67" w:rsidRDefault="0043657C" w:rsidP="0043657C">
      <w:pPr>
        <w:ind w:left="0"/>
        <w:rPr>
          <w:sz w:val="22"/>
          <w:szCs w:val="22"/>
        </w:rPr>
      </w:pPr>
      <w:r w:rsidRPr="00EE1E67">
        <w:rPr>
          <w:sz w:val="22"/>
          <w:szCs w:val="22"/>
        </w:rPr>
        <w:t>Terminy planow</w:t>
      </w:r>
      <w:r w:rsidR="00F84CD3" w:rsidRPr="00EE1E67">
        <w:rPr>
          <w:sz w:val="22"/>
          <w:szCs w:val="22"/>
        </w:rPr>
        <w:t>ych</w:t>
      </w:r>
      <w:r w:rsidRPr="00EE1E67">
        <w:rPr>
          <w:sz w:val="22"/>
          <w:szCs w:val="22"/>
        </w:rPr>
        <w:t xml:space="preserve"> postoj</w:t>
      </w:r>
      <w:r w:rsidR="00F84CD3" w:rsidRPr="00EE1E67">
        <w:rPr>
          <w:sz w:val="22"/>
          <w:szCs w:val="22"/>
        </w:rPr>
        <w:t>ów</w:t>
      </w:r>
      <w:r w:rsidRPr="00EE1E67">
        <w:rPr>
          <w:sz w:val="22"/>
          <w:szCs w:val="22"/>
        </w:rPr>
        <w:t xml:space="preserve"> absorberów IOS </w:t>
      </w:r>
      <w:r w:rsidR="00F84CD3" w:rsidRPr="00EE1E67">
        <w:rPr>
          <w:sz w:val="22"/>
          <w:szCs w:val="22"/>
        </w:rPr>
        <w:t>dla realizacji ich kompleksowej modernizacji podano wraz z wymi</w:t>
      </w:r>
      <w:r w:rsidR="00611585" w:rsidRPr="00EE1E67">
        <w:rPr>
          <w:sz w:val="22"/>
          <w:szCs w:val="22"/>
        </w:rPr>
        <w:t>a</w:t>
      </w:r>
      <w:r w:rsidR="00F84CD3" w:rsidRPr="00EE1E67">
        <w:rPr>
          <w:sz w:val="22"/>
          <w:szCs w:val="22"/>
        </w:rPr>
        <w:t>ną pakietów GAVO oraz eliminatorów mgły podano poniżej:</w:t>
      </w:r>
    </w:p>
    <w:p w14:paraId="022C4C42" w14:textId="7E7CBB65" w:rsidR="00CC1877" w:rsidRPr="00EE1E67" w:rsidRDefault="00F84CD3" w:rsidP="001F0E86">
      <w:pPr>
        <w:pStyle w:val="Akapitzlist"/>
        <w:numPr>
          <w:ilvl w:val="0"/>
          <w:numId w:val="72"/>
        </w:numPr>
        <w:spacing w:line="276" w:lineRule="auto"/>
        <w:rPr>
          <w:rFonts w:ascii="Arial" w:hAnsi="Arial"/>
          <w:lang w:val="pl-PL"/>
        </w:rPr>
      </w:pPr>
      <w:r w:rsidRPr="00EE1E67">
        <w:rPr>
          <w:rFonts w:ascii="Arial" w:hAnsi="Arial"/>
          <w:lang w:val="pl-PL"/>
        </w:rPr>
        <w:t>Postój planowy</w:t>
      </w:r>
      <w:r w:rsidR="00CC1877" w:rsidRPr="00EE1E67">
        <w:rPr>
          <w:rFonts w:ascii="Arial" w:hAnsi="Arial"/>
          <w:lang w:val="pl-PL"/>
        </w:rPr>
        <w:t xml:space="preserve"> absorbera C IOS – </w:t>
      </w:r>
      <w:r w:rsidR="00CB258B" w:rsidRPr="00EE1E67">
        <w:rPr>
          <w:rFonts w:ascii="Arial" w:hAnsi="Arial"/>
          <w:lang w:val="pl-PL"/>
        </w:rPr>
        <w:t>22</w:t>
      </w:r>
      <w:r w:rsidR="00CC1877" w:rsidRPr="00EE1E67">
        <w:rPr>
          <w:rFonts w:ascii="Arial" w:hAnsi="Arial"/>
          <w:lang w:val="pl-PL"/>
        </w:rPr>
        <w:t>.</w:t>
      </w:r>
      <w:r w:rsidR="00CB258B" w:rsidRPr="00EE1E67">
        <w:rPr>
          <w:rFonts w:ascii="Arial" w:hAnsi="Arial"/>
          <w:lang w:val="pl-PL"/>
        </w:rPr>
        <w:t>02</w:t>
      </w:r>
      <w:r w:rsidR="00CC1877" w:rsidRPr="00EE1E67">
        <w:rPr>
          <w:rFonts w:ascii="Arial" w:hAnsi="Arial"/>
          <w:lang w:val="pl-PL"/>
        </w:rPr>
        <w:t>.</w:t>
      </w:r>
      <w:r w:rsidR="00CB258B" w:rsidRPr="00EE1E67">
        <w:rPr>
          <w:rFonts w:ascii="Arial" w:hAnsi="Arial"/>
          <w:lang w:val="pl-PL"/>
        </w:rPr>
        <w:t xml:space="preserve">2020 </w:t>
      </w:r>
      <w:r w:rsidR="00CC1877" w:rsidRPr="00EE1E67">
        <w:rPr>
          <w:rFonts w:ascii="Arial" w:hAnsi="Arial"/>
          <w:lang w:val="pl-PL"/>
        </w:rPr>
        <w:t xml:space="preserve">– </w:t>
      </w:r>
      <w:r w:rsidR="00CB258B" w:rsidRPr="00EE1E67">
        <w:rPr>
          <w:rFonts w:ascii="Arial" w:hAnsi="Arial"/>
          <w:lang w:val="pl-PL"/>
        </w:rPr>
        <w:t>16</w:t>
      </w:r>
      <w:r w:rsidR="00CC1877" w:rsidRPr="00EE1E67">
        <w:rPr>
          <w:rFonts w:ascii="Arial" w:hAnsi="Arial"/>
          <w:lang w:val="pl-PL"/>
        </w:rPr>
        <w:t>.</w:t>
      </w:r>
      <w:r w:rsidR="00CB258B" w:rsidRPr="00EE1E67">
        <w:rPr>
          <w:rFonts w:ascii="Arial" w:hAnsi="Arial"/>
          <w:lang w:val="pl-PL"/>
        </w:rPr>
        <w:t>06</w:t>
      </w:r>
      <w:r w:rsidR="00CC1877" w:rsidRPr="00EE1E67">
        <w:rPr>
          <w:rFonts w:ascii="Arial" w:hAnsi="Arial"/>
          <w:lang w:val="pl-PL"/>
        </w:rPr>
        <w:t>.</w:t>
      </w:r>
      <w:r w:rsidR="00CB258B" w:rsidRPr="00EE1E67">
        <w:rPr>
          <w:rFonts w:ascii="Arial" w:hAnsi="Arial"/>
          <w:lang w:val="pl-PL"/>
        </w:rPr>
        <w:t>2020</w:t>
      </w:r>
      <w:r w:rsidRPr="00EE1E67">
        <w:rPr>
          <w:rFonts w:ascii="Arial" w:hAnsi="Arial"/>
          <w:lang w:val="pl-PL"/>
        </w:rPr>
        <w:t>*</w:t>
      </w:r>
    </w:p>
    <w:p w14:paraId="766A6801" w14:textId="6339AC91" w:rsidR="00F84CD3" w:rsidRPr="00EE1E67" w:rsidRDefault="00F84CD3" w:rsidP="00F84CD3">
      <w:pPr>
        <w:pStyle w:val="Akapitzlist"/>
        <w:numPr>
          <w:ilvl w:val="0"/>
          <w:numId w:val="72"/>
        </w:numPr>
        <w:spacing w:after="240" w:line="276" w:lineRule="auto"/>
        <w:ind w:left="714" w:hanging="357"/>
        <w:rPr>
          <w:rFonts w:ascii="Arial" w:hAnsi="Arial"/>
          <w:lang w:val="pl-PL"/>
        </w:rPr>
      </w:pPr>
      <w:r w:rsidRPr="00EE1E67">
        <w:rPr>
          <w:rFonts w:ascii="Arial" w:hAnsi="Arial"/>
          <w:lang w:val="pl-PL"/>
        </w:rPr>
        <w:t>Postój planowy</w:t>
      </w:r>
      <w:r w:rsidR="00CC1877" w:rsidRPr="00EE1E67">
        <w:rPr>
          <w:rFonts w:ascii="Arial" w:hAnsi="Arial"/>
          <w:lang w:val="pl-PL"/>
        </w:rPr>
        <w:t xml:space="preserve"> absorbera D IOS – </w:t>
      </w:r>
      <w:r w:rsidR="00CB258B" w:rsidRPr="00EE1E67">
        <w:rPr>
          <w:rFonts w:ascii="Arial" w:hAnsi="Arial"/>
          <w:lang w:val="pl-PL"/>
        </w:rPr>
        <w:t>22</w:t>
      </w:r>
      <w:r w:rsidR="00CC1877" w:rsidRPr="00EE1E67">
        <w:rPr>
          <w:rFonts w:ascii="Arial" w:hAnsi="Arial"/>
          <w:lang w:val="pl-PL"/>
        </w:rPr>
        <w:t>.</w:t>
      </w:r>
      <w:r w:rsidR="00CB258B" w:rsidRPr="00EE1E67">
        <w:rPr>
          <w:rFonts w:ascii="Arial" w:hAnsi="Arial"/>
          <w:lang w:val="pl-PL"/>
        </w:rPr>
        <w:t>08</w:t>
      </w:r>
      <w:r w:rsidR="00CC1877" w:rsidRPr="00EE1E67">
        <w:rPr>
          <w:rFonts w:ascii="Arial" w:hAnsi="Arial"/>
          <w:lang w:val="pl-PL"/>
        </w:rPr>
        <w:t xml:space="preserve">.2020 – </w:t>
      </w:r>
      <w:r w:rsidR="00CB258B" w:rsidRPr="00EE1E67">
        <w:rPr>
          <w:rFonts w:ascii="Arial" w:hAnsi="Arial"/>
          <w:lang w:val="pl-PL"/>
        </w:rPr>
        <w:t>15</w:t>
      </w:r>
      <w:r w:rsidR="00CC1877" w:rsidRPr="00EE1E67">
        <w:rPr>
          <w:rFonts w:ascii="Arial" w:hAnsi="Arial"/>
          <w:lang w:val="pl-PL"/>
        </w:rPr>
        <w:t>.</w:t>
      </w:r>
      <w:r w:rsidR="00CB258B" w:rsidRPr="00EE1E67">
        <w:rPr>
          <w:rFonts w:ascii="Arial" w:hAnsi="Arial"/>
          <w:lang w:val="pl-PL"/>
        </w:rPr>
        <w:t>12</w:t>
      </w:r>
      <w:r w:rsidR="00CC1877" w:rsidRPr="00EE1E67">
        <w:rPr>
          <w:rFonts w:ascii="Arial" w:hAnsi="Arial"/>
          <w:lang w:val="pl-PL"/>
        </w:rPr>
        <w:t>.2020</w:t>
      </w:r>
      <w:r w:rsidR="004C02A0" w:rsidRPr="00EE1E67">
        <w:rPr>
          <w:rFonts w:ascii="Arial" w:hAnsi="Arial"/>
          <w:lang w:val="pl-PL"/>
        </w:rPr>
        <w:t>*</w:t>
      </w:r>
    </w:p>
    <w:p w14:paraId="461387DA" w14:textId="45E89CF0" w:rsidR="00F84CD3" w:rsidRPr="00EE1E67" w:rsidRDefault="00F84CD3" w:rsidP="00F84CD3">
      <w:pPr>
        <w:spacing w:after="240" w:line="276" w:lineRule="auto"/>
        <w:ind w:left="0"/>
      </w:pPr>
      <w:r w:rsidRPr="00EE1E67">
        <w:rPr>
          <w:b/>
        </w:rPr>
        <w:t>*</w:t>
      </w:r>
      <w:r w:rsidRPr="00EE1E67">
        <w:rPr>
          <w:sz w:val="22"/>
          <w:szCs w:val="22"/>
        </w:rPr>
        <w:t xml:space="preserve"> W trakcie postojów planowych absorberów będą realizowane prace związane z wymiana pakietów wymienników GAVO oraz eliminatorów mgły wspominane w punkcie 7.1, pozycja 18)</w:t>
      </w:r>
    </w:p>
    <w:p w14:paraId="21471572" w14:textId="701F54DC" w:rsidR="004C02A0" w:rsidRPr="00EE1E67" w:rsidRDefault="00F84CD3" w:rsidP="004C02A0">
      <w:pPr>
        <w:spacing w:line="276" w:lineRule="auto"/>
        <w:ind w:left="0"/>
        <w:rPr>
          <w:sz w:val="22"/>
          <w:szCs w:val="22"/>
        </w:rPr>
      </w:pPr>
      <w:r w:rsidRPr="00EE1E67">
        <w:rPr>
          <w:sz w:val="22"/>
          <w:szCs w:val="22"/>
        </w:rPr>
        <w:t>Czas d</w:t>
      </w:r>
      <w:r w:rsidR="004C02A0" w:rsidRPr="00EE1E67">
        <w:rPr>
          <w:sz w:val="22"/>
          <w:szCs w:val="22"/>
        </w:rPr>
        <w:t xml:space="preserve">ostępny </w:t>
      </w:r>
      <w:r w:rsidRPr="00EE1E67">
        <w:rPr>
          <w:sz w:val="22"/>
          <w:szCs w:val="22"/>
        </w:rPr>
        <w:t xml:space="preserve">dla Wykonawcy modernizacji absorberów IOS C i D na </w:t>
      </w:r>
      <w:r w:rsidR="004C02A0" w:rsidRPr="00EE1E67">
        <w:rPr>
          <w:sz w:val="22"/>
          <w:szCs w:val="22"/>
        </w:rPr>
        <w:t xml:space="preserve">realizacje prac modernizacyjnych na obiekcie </w:t>
      </w:r>
      <w:r w:rsidRPr="00EE1E67">
        <w:rPr>
          <w:sz w:val="22"/>
          <w:szCs w:val="22"/>
        </w:rPr>
        <w:t>absorberów podano poniżej:</w:t>
      </w:r>
    </w:p>
    <w:p w14:paraId="595ED82F" w14:textId="57DB155C" w:rsidR="00F84CD3" w:rsidRPr="00EE1E67" w:rsidRDefault="00F84CD3" w:rsidP="00F84CD3">
      <w:pPr>
        <w:pStyle w:val="Akapitzlist"/>
        <w:numPr>
          <w:ilvl w:val="0"/>
          <w:numId w:val="72"/>
        </w:numPr>
        <w:spacing w:line="276" w:lineRule="auto"/>
        <w:rPr>
          <w:rFonts w:ascii="Arial" w:hAnsi="Arial"/>
          <w:lang w:val="pl-PL"/>
        </w:rPr>
      </w:pPr>
      <w:r w:rsidRPr="00EE1E67">
        <w:rPr>
          <w:rFonts w:ascii="Arial" w:hAnsi="Arial"/>
          <w:lang w:val="pl-PL"/>
        </w:rPr>
        <w:t xml:space="preserve">Modernizacja absorbera C – </w:t>
      </w:r>
      <w:r w:rsidR="000D3CCF" w:rsidRPr="00EE1E67">
        <w:rPr>
          <w:rFonts w:ascii="Arial" w:hAnsi="Arial"/>
          <w:lang w:val="pl-PL"/>
        </w:rPr>
        <w:t>01</w:t>
      </w:r>
      <w:r w:rsidRPr="00EE1E67">
        <w:rPr>
          <w:rFonts w:ascii="Arial" w:hAnsi="Arial"/>
          <w:lang w:val="pl-PL"/>
        </w:rPr>
        <w:t>.</w:t>
      </w:r>
      <w:r w:rsidR="000D3CCF" w:rsidRPr="00EE1E67">
        <w:rPr>
          <w:rFonts w:ascii="Arial" w:hAnsi="Arial"/>
          <w:lang w:val="pl-PL"/>
        </w:rPr>
        <w:t>03</w:t>
      </w:r>
      <w:r w:rsidRPr="00EE1E67">
        <w:rPr>
          <w:rFonts w:ascii="Arial" w:hAnsi="Arial"/>
          <w:lang w:val="pl-PL"/>
        </w:rPr>
        <w:t>.</w:t>
      </w:r>
      <w:r w:rsidR="000D3CCF" w:rsidRPr="00EE1E67">
        <w:rPr>
          <w:rFonts w:ascii="Arial" w:hAnsi="Arial"/>
          <w:lang w:val="pl-PL"/>
        </w:rPr>
        <w:t xml:space="preserve">2020 </w:t>
      </w:r>
      <w:r w:rsidR="00B86717" w:rsidRPr="00EE1E67">
        <w:rPr>
          <w:rFonts w:ascii="Arial" w:hAnsi="Arial"/>
          <w:lang w:val="pl-PL"/>
        </w:rPr>
        <w:t xml:space="preserve">– </w:t>
      </w:r>
      <w:r w:rsidR="000D3CCF" w:rsidRPr="00EE1E67">
        <w:rPr>
          <w:rFonts w:ascii="Arial" w:hAnsi="Arial"/>
          <w:lang w:val="pl-PL"/>
        </w:rPr>
        <w:t>05</w:t>
      </w:r>
      <w:r w:rsidR="00B86717" w:rsidRPr="00EE1E67">
        <w:rPr>
          <w:rFonts w:ascii="Arial" w:hAnsi="Arial"/>
          <w:lang w:val="pl-PL"/>
        </w:rPr>
        <w:t>.</w:t>
      </w:r>
      <w:r w:rsidR="000D3CCF" w:rsidRPr="00EE1E67">
        <w:rPr>
          <w:rFonts w:ascii="Arial" w:hAnsi="Arial"/>
          <w:lang w:val="pl-PL"/>
        </w:rPr>
        <w:t>06</w:t>
      </w:r>
      <w:r w:rsidR="00B86717" w:rsidRPr="00EE1E67">
        <w:rPr>
          <w:rFonts w:ascii="Arial" w:hAnsi="Arial"/>
          <w:lang w:val="pl-PL"/>
        </w:rPr>
        <w:t>.</w:t>
      </w:r>
      <w:r w:rsidR="000D3CCF" w:rsidRPr="00EE1E67">
        <w:rPr>
          <w:rFonts w:ascii="Arial" w:hAnsi="Arial"/>
          <w:lang w:val="pl-PL"/>
        </w:rPr>
        <w:t>2020</w:t>
      </w:r>
      <w:r w:rsidR="00B86717" w:rsidRPr="00EE1E67">
        <w:rPr>
          <w:rFonts w:ascii="Arial" w:hAnsi="Arial"/>
          <w:lang w:val="pl-PL"/>
        </w:rPr>
        <w:t>**</w:t>
      </w:r>
    </w:p>
    <w:p w14:paraId="4D278268" w14:textId="39D35E62" w:rsidR="00F84CD3" w:rsidRPr="00EE1E67" w:rsidRDefault="00F84CD3" w:rsidP="00F84CD3">
      <w:pPr>
        <w:pStyle w:val="Akapitzlist"/>
        <w:numPr>
          <w:ilvl w:val="0"/>
          <w:numId w:val="72"/>
        </w:numPr>
        <w:spacing w:line="276" w:lineRule="auto"/>
        <w:rPr>
          <w:rFonts w:ascii="Arial" w:hAnsi="Arial"/>
          <w:lang w:val="pl-PL"/>
        </w:rPr>
      </w:pPr>
      <w:r w:rsidRPr="00EE1E67">
        <w:rPr>
          <w:rFonts w:ascii="Arial" w:hAnsi="Arial"/>
          <w:lang w:val="pl-PL"/>
        </w:rPr>
        <w:t xml:space="preserve">Modernizacja absorbera D </w:t>
      </w:r>
      <w:r w:rsidR="00B86717" w:rsidRPr="00EE1E67">
        <w:rPr>
          <w:rFonts w:ascii="Arial" w:hAnsi="Arial"/>
          <w:lang w:val="pl-PL"/>
        </w:rPr>
        <w:t>–</w:t>
      </w:r>
      <w:r w:rsidRPr="00EE1E67">
        <w:rPr>
          <w:rFonts w:ascii="Arial" w:hAnsi="Arial"/>
          <w:lang w:val="pl-PL"/>
        </w:rPr>
        <w:t xml:space="preserve"> </w:t>
      </w:r>
      <w:r w:rsidR="000D3CCF" w:rsidRPr="00EE1E67">
        <w:rPr>
          <w:rFonts w:ascii="Arial" w:hAnsi="Arial"/>
          <w:lang w:val="pl-PL"/>
        </w:rPr>
        <w:t>31</w:t>
      </w:r>
      <w:r w:rsidR="00B86717" w:rsidRPr="00EE1E67">
        <w:rPr>
          <w:rFonts w:ascii="Arial" w:hAnsi="Arial"/>
          <w:lang w:val="pl-PL"/>
        </w:rPr>
        <w:t>.</w:t>
      </w:r>
      <w:r w:rsidR="000D3CCF" w:rsidRPr="00EE1E67">
        <w:rPr>
          <w:rFonts w:ascii="Arial" w:hAnsi="Arial"/>
          <w:lang w:val="pl-PL"/>
        </w:rPr>
        <w:t>08</w:t>
      </w:r>
      <w:r w:rsidR="00B86717" w:rsidRPr="00EE1E67">
        <w:rPr>
          <w:rFonts w:ascii="Arial" w:hAnsi="Arial"/>
          <w:lang w:val="pl-PL"/>
        </w:rPr>
        <w:t xml:space="preserve">.2020 – </w:t>
      </w:r>
      <w:r w:rsidR="000D3CCF" w:rsidRPr="00EE1E67">
        <w:rPr>
          <w:rFonts w:ascii="Arial" w:hAnsi="Arial"/>
          <w:lang w:val="pl-PL"/>
        </w:rPr>
        <w:t>06</w:t>
      </w:r>
      <w:r w:rsidR="00B86717" w:rsidRPr="00EE1E67">
        <w:rPr>
          <w:rFonts w:ascii="Arial" w:hAnsi="Arial"/>
          <w:lang w:val="pl-PL"/>
        </w:rPr>
        <w:t>.</w:t>
      </w:r>
      <w:r w:rsidR="000D3CCF" w:rsidRPr="00EE1E67">
        <w:rPr>
          <w:rFonts w:ascii="Arial" w:hAnsi="Arial"/>
          <w:lang w:val="pl-PL"/>
        </w:rPr>
        <w:t>12</w:t>
      </w:r>
      <w:r w:rsidR="00B86717" w:rsidRPr="00EE1E67">
        <w:rPr>
          <w:rFonts w:ascii="Arial" w:hAnsi="Arial"/>
          <w:lang w:val="pl-PL"/>
        </w:rPr>
        <w:t>.2020**</w:t>
      </w:r>
    </w:p>
    <w:p w14:paraId="4DA70839" w14:textId="14F01BC6" w:rsidR="00B86717" w:rsidRPr="00EE1E67" w:rsidRDefault="00B86717" w:rsidP="00B86717">
      <w:pPr>
        <w:spacing w:line="276" w:lineRule="auto"/>
        <w:ind w:left="0"/>
        <w:rPr>
          <w:sz w:val="22"/>
          <w:szCs w:val="22"/>
        </w:rPr>
      </w:pPr>
      <w:r w:rsidRPr="00EE1E67">
        <w:rPr>
          <w:b/>
        </w:rPr>
        <w:t>**</w:t>
      </w:r>
      <w:r w:rsidRPr="00EE1E67">
        <w:t xml:space="preserve"> </w:t>
      </w:r>
      <w:r w:rsidRPr="00EE1E67">
        <w:rPr>
          <w:sz w:val="22"/>
          <w:szCs w:val="22"/>
        </w:rPr>
        <w:t>W podanych powyżej terminach</w:t>
      </w:r>
      <w:r w:rsidRPr="00EE1E67">
        <w:t xml:space="preserve"> </w:t>
      </w:r>
      <w:r w:rsidRPr="00EE1E67">
        <w:rPr>
          <w:sz w:val="22"/>
          <w:szCs w:val="22"/>
        </w:rPr>
        <w:t>będzie jednocześnie realizowana we wnętrzu absorberów wymiana eliminatorów mgły dla każdego z absorberów przez okres 10 dni</w:t>
      </w:r>
      <w:r w:rsidR="003E572A" w:rsidRPr="00EE1E67">
        <w:rPr>
          <w:sz w:val="22"/>
          <w:szCs w:val="22"/>
        </w:rPr>
        <w:t>,</w:t>
      </w:r>
      <w:r w:rsidRPr="00EE1E67">
        <w:rPr>
          <w:sz w:val="22"/>
          <w:szCs w:val="22"/>
        </w:rPr>
        <w:t xml:space="preserve"> w związku z czym dla Wykonawcy realizacji prac modernizacyjnych wewnątrz absorbera będzie dostępna tylko wieża wlotowa absorbera. Prace związane z wymianą eliminatorów mgły są planowane do realizacji przez pierwsze </w:t>
      </w:r>
      <w:r w:rsidR="003E572A" w:rsidRPr="00EE1E67">
        <w:rPr>
          <w:sz w:val="22"/>
          <w:szCs w:val="22"/>
        </w:rPr>
        <w:t>10 dni w każdym z podanych powyżej okresów.</w:t>
      </w:r>
    </w:p>
    <w:p w14:paraId="222BDFE3" w14:textId="53FB1D83" w:rsidR="003E572A" w:rsidRPr="00B86717" w:rsidRDefault="003E572A" w:rsidP="00B86717">
      <w:pPr>
        <w:spacing w:line="276" w:lineRule="auto"/>
        <w:ind w:left="0"/>
        <w:rPr>
          <w:sz w:val="22"/>
          <w:szCs w:val="22"/>
        </w:rPr>
      </w:pPr>
      <w:r w:rsidRPr="00EE1E67">
        <w:rPr>
          <w:b/>
          <w:sz w:val="22"/>
          <w:szCs w:val="22"/>
        </w:rPr>
        <w:t>UWAGA!</w:t>
      </w:r>
      <w:r w:rsidRPr="00EE1E67">
        <w:rPr>
          <w:sz w:val="22"/>
          <w:szCs w:val="22"/>
        </w:rPr>
        <w:t xml:space="preserve"> Wspomniane powyżej terminy postojów planowych absorberów mogą ulec </w:t>
      </w:r>
      <w:r w:rsidR="00603592" w:rsidRPr="00EE1E67">
        <w:rPr>
          <w:sz w:val="22"/>
          <w:szCs w:val="22"/>
        </w:rPr>
        <w:t>przesunięciu</w:t>
      </w:r>
      <w:r w:rsidR="00611585" w:rsidRPr="00EE1E67">
        <w:rPr>
          <w:sz w:val="22"/>
          <w:szCs w:val="22"/>
        </w:rPr>
        <w:t xml:space="preserve"> lub zmianie</w:t>
      </w:r>
      <w:r w:rsidRPr="00EE1E67">
        <w:rPr>
          <w:sz w:val="22"/>
          <w:szCs w:val="22"/>
        </w:rPr>
        <w:t xml:space="preserve"> z uwagi na przebieg procesu przetargowego oraz sytuację eksploatacyjną u Zamawiającego.</w:t>
      </w:r>
    </w:p>
    <w:p w14:paraId="6A7B30FC" w14:textId="77777777" w:rsidR="00CC1877" w:rsidRPr="00AA2E31" w:rsidRDefault="00CC1877" w:rsidP="00AA2E31">
      <w:pPr>
        <w:pStyle w:val="Nagwek2"/>
        <w:tabs>
          <w:tab w:val="clear" w:pos="1702"/>
        </w:tabs>
        <w:ind w:left="567" w:hanging="567"/>
        <w:rPr>
          <w:sz w:val="22"/>
          <w:szCs w:val="22"/>
        </w:rPr>
      </w:pPr>
      <w:bookmarkStart w:id="92" w:name="_Toc528331997"/>
      <w:r w:rsidRPr="00AA2E31">
        <w:rPr>
          <w:sz w:val="22"/>
          <w:szCs w:val="22"/>
        </w:rPr>
        <w:lastRenderedPageBreak/>
        <w:t>Wymagania w zakresie personelu Wykonawcy dedykowanego do realizacji prac</w:t>
      </w:r>
      <w:bookmarkEnd w:id="92"/>
    </w:p>
    <w:p w14:paraId="13131DB9" w14:textId="7CD8B55B" w:rsidR="00CC1877" w:rsidRDefault="00CC1877" w:rsidP="001F0E86">
      <w:pPr>
        <w:pStyle w:val="Akapitzlist"/>
        <w:numPr>
          <w:ilvl w:val="0"/>
          <w:numId w:val="73"/>
        </w:numPr>
        <w:ind w:left="1134"/>
        <w:jc w:val="both"/>
        <w:rPr>
          <w:rFonts w:ascii="Arial" w:hAnsi="Arial"/>
          <w:lang w:val="pl-PL" w:eastAsia="ja-JP"/>
        </w:rPr>
      </w:pPr>
      <w:r w:rsidRPr="0044132B">
        <w:rPr>
          <w:rFonts w:ascii="Arial" w:hAnsi="Arial"/>
          <w:lang w:val="pl-PL" w:eastAsia="ja-JP"/>
        </w:rPr>
        <w:t xml:space="preserve">Wykonawca zapewni do realizacji powierzonego mu zakresu prac personel posiadający odpowiednią wiedzę, doświadczenie, </w:t>
      </w:r>
      <w:r w:rsidR="007B744D" w:rsidRPr="0044132B">
        <w:rPr>
          <w:rFonts w:ascii="Arial" w:hAnsi="Arial"/>
          <w:lang w:val="pl-PL" w:eastAsia="ja-JP"/>
        </w:rPr>
        <w:t>kwalifikacj</w:t>
      </w:r>
      <w:r w:rsidR="007B744D">
        <w:rPr>
          <w:rFonts w:ascii="Arial" w:hAnsi="Arial"/>
          <w:lang w:val="pl-PL" w:eastAsia="ja-JP"/>
        </w:rPr>
        <w:t>e</w:t>
      </w:r>
      <w:r w:rsidR="007B744D" w:rsidRPr="0044132B">
        <w:rPr>
          <w:rFonts w:ascii="Arial" w:hAnsi="Arial"/>
          <w:lang w:val="pl-PL" w:eastAsia="ja-JP"/>
        </w:rPr>
        <w:t xml:space="preserve"> </w:t>
      </w:r>
      <w:r w:rsidRPr="0044132B">
        <w:rPr>
          <w:rFonts w:ascii="Arial" w:hAnsi="Arial"/>
          <w:lang w:val="pl-PL" w:eastAsia="ja-JP"/>
        </w:rPr>
        <w:t xml:space="preserve">oraz wymagane uprawnienia wynikające z obowiązujących przepisów prawa i/lub wymogów obowiązujących u Zamawiającego, które będą wymagane przy realizacji całości zakresu prac do wykonania opisanego w niniejszej specyfikacji. </w:t>
      </w:r>
    </w:p>
    <w:p w14:paraId="148A5932" w14:textId="68FE7326" w:rsidR="00812E33" w:rsidRPr="0046571A" w:rsidRDefault="001D0407" w:rsidP="0005451D">
      <w:pPr>
        <w:pStyle w:val="Akapitzlist"/>
        <w:numPr>
          <w:ilvl w:val="0"/>
          <w:numId w:val="73"/>
        </w:numPr>
        <w:ind w:left="1134"/>
        <w:jc w:val="both"/>
        <w:rPr>
          <w:rFonts w:ascii="Arial" w:hAnsi="Arial"/>
          <w:lang w:val="pl-PL" w:eastAsia="ja-JP"/>
        </w:rPr>
      </w:pPr>
      <w:r w:rsidRPr="0046571A">
        <w:rPr>
          <w:rFonts w:ascii="Arial" w:hAnsi="Arial"/>
          <w:lang w:val="pl-PL" w:eastAsia="ja-JP"/>
        </w:rPr>
        <w:t xml:space="preserve">W przypadku </w:t>
      </w:r>
      <w:r w:rsidRPr="00EB774F">
        <w:rPr>
          <w:rFonts w:ascii="Arial" w:hAnsi="Arial"/>
          <w:lang w:val="pl-PL" w:eastAsia="ja-JP"/>
        </w:rPr>
        <w:t xml:space="preserve">jeżeli </w:t>
      </w:r>
      <w:r w:rsidR="00EB774F" w:rsidRPr="00EB774F">
        <w:rPr>
          <w:rFonts w:ascii="Arial" w:hAnsi="Arial"/>
          <w:lang w:val="pl-PL" w:eastAsia="ja-JP"/>
        </w:rPr>
        <w:t xml:space="preserve">dla realizacji przedmiotu zamówienia będzie </w:t>
      </w:r>
      <w:r w:rsidRPr="00EB774F">
        <w:rPr>
          <w:rFonts w:ascii="Arial" w:hAnsi="Arial"/>
          <w:lang w:val="pl-PL" w:eastAsia="ja-JP"/>
        </w:rPr>
        <w:t>wymagane pozwolenie na budowę</w:t>
      </w:r>
      <w:r w:rsidR="00EB774F" w:rsidRPr="00EB774F">
        <w:rPr>
          <w:rFonts w:ascii="Arial" w:hAnsi="Arial"/>
          <w:lang w:val="pl-PL" w:eastAsia="ja-JP"/>
        </w:rPr>
        <w:t xml:space="preserve"> Wykonawca zapewni w swoim zakresie </w:t>
      </w:r>
      <w:r w:rsidRPr="00EB774F">
        <w:rPr>
          <w:rFonts w:ascii="Arial" w:hAnsi="Arial"/>
          <w:lang w:val="pl-PL" w:eastAsia="ja-JP"/>
        </w:rPr>
        <w:t>Kierownik</w:t>
      </w:r>
      <w:r w:rsidR="00EB774F">
        <w:rPr>
          <w:rFonts w:ascii="Arial" w:hAnsi="Arial"/>
          <w:lang w:val="pl-PL" w:eastAsia="ja-JP"/>
        </w:rPr>
        <w:t>a</w:t>
      </w:r>
      <w:r w:rsidRPr="0046571A">
        <w:rPr>
          <w:rFonts w:ascii="Arial" w:hAnsi="Arial"/>
          <w:lang w:val="pl-PL" w:eastAsia="ja-JP"/>
        </w:rPr>
        <w:t xml:space="preserve"> Budowy w specjalnoś</w:t>
      </w:r>
      <w:r w:rsidR="00EB774F">
        <w:rPr>
          <w:rFonts w:ascii="Arial" w:hAnsi="Arial"/>
          <w:lang w:val="pl-PL" w:eastAsia="ja-JP"/>
        </w:rPr>
        <w:t xml:space="preserve">ci konstrukcyjno – budowlanej posiadającego </w:t>
      </w:r>
      <w:r w:rsidRPr="00EB774F">
        <w:rPr>
          <w:rFonts w:ascii="Arial" w:hAnsi="Arial"/>
          <w:lang w:val="pl-PL" w:eastAsia="ja-JP"/>
        </w:rPr>
        <w:t>minimum trzy letnie doświadczenie zawodowe w kierowaniu robotami budowlanymi na stanowisku kierownika budowy, przy co najmniej dwóch zrealizowanych zadaniach inwestycyjnych obejmujących realizację robót budowlanych na terenach przemysłowych, posiadający uprawnienia do kierowania robotami budowlanymi w specjalności konstrukcyjno – budowlanej bez ograniczeń zgodnie z art. 12, art. 12a oraz art. 14 ust. 1 ustawy z dnia 7 lipca 1994 r. Prawo budowlane (Dz. U. z 2017 r. poz. 1332 z późn.zm.) lub odpowiadające im ważne uprawnienia budowlane, które zostały wydane na podstawie wcześniej obowiązujących przepisów albo równoważne kwalifikacje uzyskane w innych państwach członkowskich Unii Europejskiej. Przez doświadczenie zawodowe należy rozumieć okres od daty uzyskania uprawnień do daty składania ofert w niniejszym postępowaniu o udzielenie zamówienia</w:t>
      </w:r>
      <w:r w:rsidR="00EB774F">
        <w:rPr>
          <w:rFonts w:ascii="Arial" w:hAnsi="Arial"/>
          <w:lang w:val="pl-PL" w:eastAsia="ja-JP"/>
        </w:rPr>
        <w:t>.</w:t>
      </w:r>
    </w:p>
    <w:p w14:paraId="5F680471" w14:textId="2E62D505" w:rsidR="00CC1877" w:rsidRPr="0044132B" w:rsidRDefault="00CC1877" w:rsidP="001F0E86">
      <w:pPr>
        <w:pStyle w:val="Akapitzlist"/>
        <w:numPr>
          <w:ilvl w:val="0"/>
          <w:numId w:val="73"/>
        </w:numPr>
        <w:ind w:left="1134"/>
        <w:jc w:val="both"/>
        <w:rPr>
          <w:rFonts w:ascii="Arial" w:hAnsi="Arial"/>
          <w:lang w:val="pl-PL" w:eastAsia="ja-JP"/>
        </w:rPr>
      </w:pPr>
      <w:r w:rsidRPr="0044132B">
        <w:rPr>
          <w:rFonts w:ascii="Arial" w:hAnsi="Arial"/>
          <w:lang w:val="pl-PL" w:eastAsia="ja-JP"/>
        </w:rPr>
        <w:t>Przedstawiciel Wykonawcy, który będzie odpowiedzialny za realizację Umowy powinien być upoważniony przez Wykonawcę do podejmowania, wiążących dla Wykonawcy i Podwykonawców, decyzji dotyczących Kontraktu w tym m.in. spraw dotyczących materiałów, urządzeń, sprzętu, BHP,</w:t>
      </w:r>
      <w:r w:rsidR="007B744D">
        <w:rPr>
          <w:rFonts w:ascii="Arial" w:hAnsi="Arial"/>
          <w:lang w:val="pl-PL" w:eastAsia="ja-JP"/>
        </w:rPr>
        <w:t xml:space="preserve"> ochrony środowiska,</w:t>
      </w:r>
      <w:r w:rsidRPr="0044132B">
        <w:rPr>
          <w:rFonts w:ascii="Arial" w:hAnsi="Arial"/>
          <w:lang w:val="pl-PL" w:eastAsia="ja-JP"/>
        </w:rPr>
        <w:t xml:space="preserve"> organizacji i technologii wykonywania robót budowlanych, kontroli jakości. </w:t>
      </w:r>
    </w:p>
    <w:p w14:paraId="139722BD" w14:textId="27DA8AB3" w:rsidR="00CC1877" w:rsidRDefault="00CC1877" w:rsidP="001F0E86">
      <w:pPr>
        <w:pStyle w:val="Akapitzlist"/>
        <w:numPr>
          <w:ilvl w:val="0"/>
          <w:numId w:val="73"/>
        </w:numPr>
        <w:ind w:left="1134"/>
        <w:jc w:val="both"/>
        <w:rPr>
          <w:rFonts w:ascii="Arial" w:hAnsi="Arial"/>
          <w:lang w:val="pl-PL" w:eastAsia="ja-JP"/>
        </w:rPr>
      </w:pPr>
      <w:r w:rsidRPr="0044132B">
        <w:rPr>
          <w:rFonts w:ascii="Arial" w:hAnsi="Arial"/>
          <w:lang w:val="pl-PL" w:eastAsia="ja-JP"/>
        </w:rPr>
        <w:t xml:space="preserve">Wszyscy pracownicy Wykonawcy wykonujący prace w Przedmiocie Zamówienia zobowiązani są do posiadania stosownych uprawnień i kwalifikacji </w:t>
      </w:r>
      <w:r w:rsidR="00E575E0">
        <w:rPr>
          <w:rFonts w:ascii="Arial" w:hAnsi="Arial"/>
          <w:lang w:val="pl-PL" w:eastAsia="ja-JP"/>
        </w:rPr>
        <w:t xml:space="preserve">w tym kwalifikacji energetycznych do zajmowania się eksploatacją urządzeń, instalacji i sieci </w:t>
      </w:r>
      <w:r w:rsidRPr="0044132B">
        <w:rPr>
          <w:rFonts w:ascii="Arial" w:hAnsi="Arial"/>
          <w:lang w:val="pl-PL" w:eastAsia="ja-JP"/>
        </w:rPr>
        <w:t>w odniesieniu do wykonywanych prac.</w:t>
      </w:r>
    </w:p>
    <w:p w14:paraId="2BAA6896" w14:textId="27F7883D" w:rsidR="00CC1877" w:rsidRPr="00AA2E31" w:rsidRDefault="00CC1877" w:rsidP="00A4735B">
      <w:pPr>
        <w:pStyle w:val="Nagwek2"/>
        <w:tabs>
          <w:tab w:val="clear" w:pos="1702"/>
        </w:tabs>
        <w:spacing w:before="240" w:after="120"/>
        <w:ind w:left="567" w:hanging="567"/>
        <w:rPr>
          <w:sz w:val="22"/>
          <w:szCs w:val="22"/>
        </w:rPr>
      </w:pPr>
      <w:bookmarkStart w:id="93" w:name="_Toc526427225"/>
      <w:bookmarkStart w:id="94" w:name="_Toc527720293"/>
      <w:bookmarkStart w:id="95" w:name="_Toc528331998"/>
      <w:bookmarkEnd w:id="93"/>
      <w:bookmarkEnd w:id="94"/>
      <w:r w:rsidRPr="00AA2E31">
        <w:rPr>
          <w:sz w:val="22"/>
          <w:szCs w:val="22"/>
        </w:rPr>
        <w:t xml:space="preserve">Wymagania w zakresie placu budowy/obszaru </w:t>
      </w:r>
      <w:r w:rsidR="00B857D4">
        <w:rPr>
          <w:sz w:val="22"/>
          <w:szCs w:val="22"/>
        </w:rPr>
        <w:t>robót</w:t>
      </w:r>
      <w:bookmarkEnd w:id="95"/>
    </w:p>
    <w:p w14:paraId="437B14C3" w14:textId="77777777" w:rsidR="00CC1877" w:rsidRPr="00DF792A" w:rsidRDefault="00CC1877" w:rsidP="00CC1877">
      <w:pPr>
        <w:spacing w:after="0" w:line="276" w:lineRule="auto"/>
        <w:ind w:left="0"/>
        <w:rPr>
          <w:sz w:val="22"/>
          <w:szCs w:val="22"/>
        </w:rPr>
      </w:pPr>
      <w:r w:rsidRPr="00DF792A">
        <w:rPr>
          <w:sz w:val="22"/>
          <w:szCs w:val="22"/>
        </w:rPr>
        <w:t>Wykonawca będzie w całości odpowiedzialny za:</w:t>
      </w:r>
    </w:p>
    <w:p w14:paraId="63D8679C" w14:textId="512C2A0B" w:rsidR="00CC1877" w:rsidRDefault="00CC1877" w:rsidP="002D57F3">
      <w:pPr>
        <w:pStyle w:val="Akapitzlist"/>
        <w:numPr>
          <w:ilvl w:val="0"/>
          <w:numId w:val="26"/>
        </w:numPr>
        <w:spacing w:line="276" w:lineRule="auto"/>
        <w:jc w:val="both"/>
        <w:rPr>
          <w:rFonts w:ascii="Arial" w:hAnsi="Arial"/>
          <w:lang w:val="pl-PL"/>
        </w:rPr>
      </w:pPr>
      <w:r w:rsidRPr="00DF792A">
        <w:rPr>
          <w:rFonts w:ascii="Arial" w:hAnsi="Arial"/>
          <w:lang w:val="pl-PL"/>
        </w:rPr>
        <w:t xml:space="preserve">Wygrodzenie </w:t>
      </w:r>
      <w:r>
        <w:rPr>
          <w:rFonts w:ascii="Arial" w:hAnsi="Arial"/>
          <w:lang w:val="pl-PL"/>
        </w:rPr>
        <w:t xml:space="preserve">i </w:t>
      </w:r>
      <w:r w:rsidRPr="00DF792A">
        <w:rPr>
          <w:rFonts w:ascii="Arial" w:hAnsi="Arial"/>
          <w:lang w:val="pl-PL"/>
        </w:rPr>
        <w:t>organizację placu budowy</w:t>
      </w:r>
      <w:r w:rsidR="002D57F3">
        <w:rPr>
          <w:rFonts w:ascii="Arial" w:hAnsi="Arial"/>
          <w:lang w:val="pl-PL"/>
        </w:rPr>
        <w:t>/</w:t>
      </w:r>
      <w:r w:rsidR="002D57F3" w:rsidRPr="00B857D4">
        <w:rPr>
          <w:lang w:val="pl-PL"/>
        </w:rPr>
        <w:t xml:space="preserve"> </w:t>
      </w:r>
      <w:r w:rsidR="002D57F3" w:rsidRPr="002D57F3">
        <w:rPr>
          <w:rFonts w:ascii="Arial" w:hAnsi="Arial"/>
          <w:lang w:val="pl-PL"/>
        </w:rPr>
        <w:t xml:space="preserve">obszaru </w:t>
      </w:r>
      <w:r w:rsidR="00B857D4">
        <w:rPr>
          <w:rFonts w:ascii="Arial" w:hAnsi="Arial"/>
          <w:lang w:val="pl-PL"/>
        </w:rPr>
        <w:t>robót</w:t>
      </w:r>
      <w:r w:rsidRPr="00DF792A">
        <w:rPr>
          <w:rFonts w:ascii="Arial" w:hAnsi="Arial"/>
          <w:lang w:val="pl-PL"/>
        </w:rPr>
        <w:t xml:space="preserve"> oraz </w:t>
      </w:r>
      <w:r>
        <w:rPr>
          <w:rFonts w:ascii="Arial" w:hAnsi="Arial"/>
          <w:lang w:val="pl-PL"/>
        </w:rPr>
        <w:t xml:space="preserve">obszarów prowadzenia </w:t>
      </w:r>
      <w:r w:rsidRPr="00DF792A">
        <w:rPr>
          <w:rFonts w:ascii="Arial" w:hAnsi="Arial"/>
          <w:lang w:val="pl-PL"/>
        </w:rPr>
        <w:t>prac</w:t>
      </w:r>
      <w:r>
        <w:rPr>
          <w:rFonts w:ascii="Arial" w:hAnsi="Arial"/>
          <w:lang w:val="pl-PL"/>
        </w:rPr>
        <w:t xml:space="preserve"> na terenie istniejącej instalacji IOS</w:t>
      </w:r>
    </w:p>
    <w:p w14:paraId="000BC5A9" w14:textId="77777777" w:rsidR="00CC1877" w:rsidRDefault="00CC1877" w:rsidP="001F0E86">
      <w:pPr>
        <w:pStyle w:val="Akapitzlist"/>
        <w:numPr>
          <w:ilvl w:val="0"/>
          <w:numId w:val="26"/>
        </w:numPr>
        <w:spacing w:line="276" w:lineRule="auto"/>
        <w:jc w:val="both"/>
        <w:rPr>
          <w:rFonts w:ascii="Arial" w:hAnsi="Arial"/>
          <w:lang w:val="pl-PL"/>
        </w:rPr>
      </w:pPr>
      <w:r>
        <w:rPr>
          <w:rFonts w:ascii="Arial" w:hAnsi="Arial"/>
          <w:lang w:val="pl-PL"/>
        </w:rPr>
        <w:t xml:space="preserve">Organizację placów składowo-magazynowych oraz montażowych zgodnie </w:t>
      </w:r>
      <w:r>
        <w:rPr>
          <w:rFonts w:ascii="Arial" w:hAnsi="Arial"/>
          <w:lang w:val="pl-PL"/>
        </w:rPr>
        <w:br/>
        <w:t>z wymogami obowiązującymi u Zamawiającego,</w:t>
      </w:r>
    </w:p>
    <w:p w14:paraId="5EAA8CC8" w14:textId="77777777" w:rsidR="00CC1877" w:rsidRDefault="00CC1877" w:rsidP="001F0E86">
      <w:pPr>
        <w:pStyle w:val="Akapitzlist"/>
        <w:numPr>
          <w:ilvl w:val="0"/>
          <w:numId w:val="26"/>
        </w:numPr>
        <w:spacing w:line="276" w:lineRule="auto"/>
        <w:jc w:val="both"/>
        <w:rPr>
          <w:rFonts w:ascii="Arial" w:hAnsi="Arial"/>
          <w:lang w:val="pl-PL"/>
        </w:rPr>
      </w:pPr>
      <w:r>
        <w:rPr>
          <w:rFonts w:ascii="Arial" w:hAnsi="Arial"/>
          <w:lang w:val="pl-PL"/>
        </w:rPr>
        <w:t>Wyznaczenie i odpowiednie zabezpieczenie miejsc czasowego składowania odpadów</w:t>
      </w:r>
    </w:p>
    <w:p w14:paraId="1E284BC5" w14:textId="2D7F0E12" w:rsidR="0055420C" w:rsidRDefault="00CC1877" w:rsidP="0055420C">
      <w:pPr>
        <w:pStyle w:val="Akapitzlist"/>
        <w:numPr>
          <w:ilvl w:val="0"/>
          <w:numId w:val="26"/>
        </w:numPr>
        <w:spacing w:line="276" w:lineRule="auto"/>
        <w:jc w:val="both"/>
        <w:rPr>
          <w:rFonts w:ascii="Arial" w:hAnsi="Arial"/>
          <w:lang w:val="pl-PL"/>
        </w:rPr>
      </w:pPr>
      <w:r>
        <w:rPr>
          <w:rFonts w:ascii="Arial" w:hAnsi="Arial"/>
          <w:lang w:val="pl-PL"/>
        </w:rPr>
        <w:t xml:space="preserve">Zapewnienie biura budowy oraz pomieszczeń socjalno-bytowych </w:t>
      </w:r>
      <w:r w:rsidR="00C308E8">
        <w:rPr>
          <w:rFonts w:ascii="Arial" w:hAnsi="Arial"/>
          <w:lang w:val="pl-PL"/>
        </w:rPr>
        <w:t xml:space="preserve">i warsztatowych </w:t>
      </w:r>
      <w:r>
        <w:rPr>
          <w:rFonts w:ascii="Arial" w:hAnsi="Arial"/>
          <w:lang w:val="pl-PL"/>
        </w:rPr>
        <w:t xml:space="preserve">dla pracowników skierowanych do realizacji prac. </w:t>
      </w:r>
      <w:r w:rsidRPr="00124F41">
        <w:rPr>
          <w:rFonts w:ascii="Arial" w:hAnsi="Arial"/>
          <w:lang w:val="pl-PL"/>
        </w:rPr>
        <w:t xml:space="preserve">(Istnieje </w:t>
      </w:r>
      <w:r w:rsidR="007802C1">
        <w:rPr>
          <w:rFonts w:ascii="Arial" w:hAnsi="Arial"/>
          <w:lang w:val="pl-PL"/>
        </w:rPr>
        <w:t xml:space="preserve">w ograniczonym zakresie </w:t>
      </w:r>
      <w:r w:rsidRPr="00124F41">
        <w:rPr>
          <w:rFonts w:ascii="Arial" w:hAnsi="Arial"/>
          <w:lang w:val="pl-PL"/>
        </w:rPr>
        <w:t xml:space="preserve">możliwość wynajęcia pomieszczeń biurowych i </w:t>
      </w:r>
      <w:r>
        <w:rPr>
          <w:rFonts w:ascii="Arial" w:hAnsi="Arial"/>
          <w:lang w:val="pl-PL"/>
        </w:rPr>
        <w:t>socjalno-bytowych</w:t>
      </w:r>
      <w:r w:rsidRPr="00124F41">
        <w:rPr>
          <w:rFonts w:ascii="Arial" w:hAnsi="Arial"/>
          <w:lang w:val="pl-PL"/>
        </w:rPr>
        <w:t xml:space="preserve"> od Zamawiającego)</w:t>
      </w:r>
      <w:r>
        <w:rPr>
          <w:rFonts w:ascii="Arial" w:hAnsi="Arial"/>
          <w:lang w:val="pl-PL"/>
        </w:rPr>
        <w:t>.</w:t>
      </w:r>
    </w:p>
    <w:p w14:paraId="32CC252F" w14:textId="5E09F336" w:rsidR="0055420C" w:rsidRPr="0055420C" w:rsidRDefault="0055420C" w:rsidP="0055420C">
      <w:pPr>
        <w:pStyle w:val="Akapitzlist"/>
        <w:spacing w:line="276" w:lineRule="auto"/>
        <w:jc w:val="both"/>
        <w:rPr>
          <w:rFonts w:ascii="Arial" w:hAnsi="Arial"/>
          <w:lang w:val="pl-PL"/>
        </w:rPr>
      </w:pPr>
      <w:r w:rsidRPr="0055420C">
        <w:rPr>
          <w:rFonts w:ascii="Arial" w:hAnsi="Arial"/>
          <w:b/>
          <w:bCs/>
          <w:color w:val="000000"/>
          <w:lang w:val="pl-PL"/>
        </w:rPr>
        <w:t>UWAGA</w:t>
      </w:r>
      <w:r w:rsidRPr="00AD5A54">
        <w:rPr>
          <w:b/>
          <w:bCs/>
          <w:color w:val="000000"/>
          <w:lang w:val="pl-PL"/>
        </w:rPr>
        <w:t>!</w:t>
      </w:r>
      <w:r w:rsidRPr="0055420C">
        <w:rPr>
          <w:rFonts w:ascii="Arial" w:hAnsi="Arial"/>
          <w:bCs/>
          <w:color w:val="000000"/>
          <w:lang w:val="pl-PL"/>
        </w:rPr>
        <w:t xml:space="preserve"> </w:t>
      </w:r>
      <w:r w:rsidR="00AD5A54">
        <w:rPr>
          <w:rFonts w:ascii="Arial" w:hAnsi="Arial"/>
          <w:bCs/>
          <w:color w:val="000000"/>
          <w:lang w:val="pl-PL"/>
        </w:rPr>
        <w:t>W</w:t>
      </w:r>
      <w:r w:rsidRPr="0055420C">
        <w:rPr>
          <w:rFonts w:ascii="Arial" w:hAnsi="Arial"/>
          <w:bCs/>
          <w:color w:val="000000"/>
          <w:lang w:val="pl-PL"/>
        </w:rPr>
        <w:t>arunki posadowienia kontenerów socjalno-</w:t>
      </w:r>
      <w:r w:rsidR="00C308E8">
        <w:rPr>
          <w:rFonts w:ascii="Arial" w:hAnsi="Arial"/>
          <w:bCs/>
          <w:color w:val="000000"/>
          <w:lang w:val="pl-PL"/>
        </w:rPr>
        <w:t xml:space="preserve">bytowych i </w:t>
      </w:r>
      <w:r w:rsidRPr="0055420C">
        <w:rPr>
          <w:rFonts w:ascii="Arial" w:hAnsi="Arial"/>
          <w:bCs/>
          <w:color w:val="000000"/>
          <w:lang w:val="pl-PL"/>
        </w:rPr>
        <w:t xml:space="preserve">warsztatowych oraz wynajmu </w:t>
      </w:r>
      <w:r w:rsidR="009D00E5">
        <w:rPr>
          <w:rFonts w:ascii="Arial" w:hAnsi="Arial"/>
          <w:bCs/>
          <w:color w:val="000000"/>
          <w:lang w:val="pl-PL"/>
        </w:rPr>
        <w:t>pomieszczeń</w:t>
      </w:r>
      <w:r w:rsidRPr="0055420C">
        <w:rPr>
          <w:rFonts w:ascii="Arial" w:hAnsi="Arial"/>
          <w:bCs/>
          <w:color w:val="000000"/>
          <w:lang w:val="pl-PL"/>
        </w:rPr>
        <w:t xml:space="preserve"> określono w </w:t>
      </w:r>
      <w:r w:rsidRPr="0055420C">
        <w:rPr>
          <w:rFonts w:ascii="Arial" w:hAnsi="Arial"/>
          <w:b/>
          <w:bCs/>
          <w:color w:val="000000"/>
          <w:lang w:val="pl-PL"/>
        </w:rPr>
        <w:t>Załączniku nr 15</w:t>
      </w:r>
      <w:r w:rsidR="009D00E5">
        <w:rPr>
          <w:rFonts w:ascii="Arial" w:hAnsi="Arial"/>
          <w:b/>
          <w:bCs/>
          <w:color w:val="000000"/>
          <w:lang w:val="pl-PL"/>
        </w:rPr>
        <w:t xml:space="preserve"> - </w:t>
      </w:r>
      <w:r w:rsidR="009D00E5" w:rsidRPr="009D00E5">
        <w:rPr>
          <w:rFonts w:ascii="Arial" w:hAnsi="Arial"/>
          <w:bCs/>
          <w:color w:val="000000"/>
          <w:lang w:val="pl-PL"/>
        </w:rPr>
        <w:t>Warunki obowiązywania umów dzierżawy, mediów, szatni</w:t>
      </w:r>
      <w:r w:rsidR="009D00E5">
        <w:rPr>
          <w:rFonts w:ascii="Arial" w:hAnsi="Arial"/>
          <w:bCs/>
          <w:color w:val="000000"/>
          <w:lang w:val="pl-PL"/>
        </w:rPr>
        <w:t>.</w:t>
      </w:r>
    </w:p>
    <w:p w14:paraId="059143C9" w14:textId="5AD77518" w:rsidR="00CC1877" w:rsidRDefault="00CC1877" w:rsidP="001F0E86">
      <w:pPr>
        <w:pStyle w:val="Akapitzlist"/>
        <w:numPr>
          <w:ilvl w:val="0"/>
          <w:numId w:val="26"/>
        </w:numPr>
        <w:spacing w:line="276" w:lineRule="auto"/>
        <w:jc w:val="both"/>
        <w:rPr>
          <w:rFonts w:ascii="Arial" w:hAnsi="Arial"/>
          <w:lang w:val="pl-PL"/>
        </w:rPr>
      </w:pPr>
      <w:r>
        <w:rPr>
          <w:rFonts w:ascii="Arial" w:hAnsi="Arial"/>
          <w:lang w:val="pl-PL"/>
        </w:rPr>
        <w:t xml:space="preserve">Wykonanie we własnym zakresie przyłączy mediów na potrzeby realizacji prac </w:t>
      </w:r>
      <w:r>
        <w:rPr>
          <w:rFonts w:ascii="Arial" w:hAnsi="Arial"/>
          <w:lang w:val="pl-PL"/>
        </w:rPr>
        <w:br/>
        <w:t>z dostępnych miejsc wskazanych przez Zamawiającego na terenie Elektrowni zgodnie z wymogami przedstawionymi Zamawiającego. (Wykonawca nie będzie ponosił kosztów zużycia zapewnionych mediów na potrzeby realizacji prac</w:t>
      </w:r>
      <w:r w:rsidR="000E4D79">
        <w:rPr>
          <w:rFonts w:ascii="Arial" w:hAnsi="Arial"/>
          <w:lang w:val="pl-PL"/>
        </w:rPr>
        <w:t xml:space="preserve"> na obiekcie</w:t>
      </w:r>
      <w:r>
        <w:rPr>
          <w:rFonts w:ascii="Arial" w:hAnsi="Arial"/>
          <w:lang w:val="pl-PL"/>
        </w:rPr>
        <w:t>).</w:t>
      </w:r>
    </w:p>
    <w:p w14:paraId="25398ECA" w14:textId="71D5918A" w:rsidR="0044132B" w:rsidRPr="00807A14" w:rsidRDefault="0044132B" w:rsidP="00807A14">
      <w:pPr>
        <w:pStyle w:val="Nagwek3"/>
        <w:tabs>
          <w:tab w:val="clear" w:pos="1844"/>
        </w:tabs>
        <w:ind w:left="1134" w:hanging="850"/>
      </w:pPr>
      <w:r w:rsidRPr="00807A14">
        <w:lastRenderedPageBreak/>
        <w:t>Organizacja placu budowy</w:t>
      </w:r>
      <w:r w:rsidR="00C80D0D">
        <w:t>/obszaru robót</w:t>
      </w:r>
    </w:p>
    <w:p w14:paraId="761B24C3" w14:textId="5BFA5808" w:rsidR="0044132B" w:rsidRPr="0044132B" w:rsidRDefault="00807A14" w:rsidP="0044132B">
      <w:pPr>
        <w:autoSpaceDE w:val="0"/>
        <w:autoSpaceDN w:val="0"/>
        <w:adjustRightInd w:val="0"/>
        <w:spacing w:after="0" w:line="276" w:lineRule="auto"/>
        <w:ind w:left="0"/>
        <w:rPr>
          <w:color w:val="000000"/>
          <w:sz w:val="22"/>
          <w:szCs w:val="22"/>
        </w:rPr>
      </w:pPr>
      <w:r>
        <w:rPr>
          <w:color w:val="000000"/>
          <w:sz w:val="22"/>
          <w:szCs w:val="22"/>
        </w:rPr>
        <w:t>Na 30 dni p</w:t>
      </w:r>
      <w:r w:rsidR="0044132B" w:rsidRPr="0044132B">
        <w:rPr>
          <w:color w:val="000000"/>
          <w:sz w:val="22"/>
          <w:szCs w:val="22"/>
        </w:rPr>
        <w:t xml:space="preserve">rzed </w:t>
      </w:r>
      <w:r>
        <w:rPr>
          <w:color w:val="000000"/>
          <w:sz w:val="22"/>
          <w:szCs w:val="22"/>
        </w:rPr>
        <w:t xml:space="preserve">planowanym </w:t>
      </w:r>
      <w:r w:rsidR="0044132B" w:rsidRPr="0044132B">
        <w:rPr>
          <w:color w:val="000000"/>
          <w:sz w:val="22"/>
          <w:szCs w:val="22"/>
        </w:rPr>
        <w:t>przystąpieniem do</w:t>
      </w:r>
      <w:r w:rsidR="0044132B">
        <w:rPr>
          <w:color w:val="000000"/>
          <w:sz w:val="22"/>
          <w:szCs w:val="22"/>
        </w:rPr>
        <w:t xml:space="preserve"> realizacji prac w zakresie</w:t>
      </w:r>
      <w:r w:rsidR="0044132B" w:rsidRPr="0044132B">
        <w:rPr>
          <w:color w:val="000000"/>
          <w:sz w:val="22"/>
          <w:szCs w:val="22"/>
        </w:rPr>
        <w:t xml:space="preserve"> modernizacji </w:t>
      </w:r>
      <w:r w:rsidR="0044132B">
        <w:rPr>
          <w:color w:val="000000"/>
          <w:sz w:val="22"/>
          <w:szCs w:val="22"/>
        </w:rPr>
        <w:t xml:space="preserve">każdego z absorberów </w:t>
      </w:r>
      <w:r w:rsidR="0044132B" w:rsidRPr="0044132B">
        <w:rPr>
          <w:color w:val="000000"/>
          <w:sz w:val="22"/>
          <w:szCs w:val="22"/>
        </w:rPr>
        <w:t xml:space="preserve">IOS zostanie przedstawiony przez Wykonawcę do akceptacji Zamawiającego projekt </w:t>
      </w:r>
      <w:r w:rsidR="0044132B">
        <w:rPr>
          <w:color w:val="000000"/>
          <w:sz w:val="22"/>
          <w:szCs w:val="22"/>
        </w:rPr>
        <w:t>organizacji</w:t>
      </w:r>
      <w:r w:rsidR="0044132B" w:rsidRPr="0044132B">
        <w:rPr>
          <w:color w:val="000000"/>
          <w:sz w:val="22"/>
          <w:szCs w:val="22"/>
        </w:rPr>
        <w:t xml:space="preserve"> Placu Budowy</w:t>
      </w:r>
      <w:r w:rsidR="00C80D0D">
        <w:rPr>
          <w:color w:val="000000"/>
          <w:sz w:val="22"/>
          <w:szCs w:val="22"/>
        </w:rPr>
        <w:t>/Obszaru Robót</w:t>
      </w:r>
      <w:r>
        <w:rPr>
          <w:color w:val="000000"/>
          <w:sz w:val="22"/>
          <w:szCs w:val="22"/>
        </w:rPr>
        <w:t xml:space="preserve"> oraz </w:t>
      </w:r>
      <w:r w:rsidRPr="0044132B">
        <w:rPr>
          <w:color w:val="000000"/>
          <w:sz w:val="22"/>
          <w:szCs w:val="22"/>
        </w:rPr>
        <w:t>Plan Bezpieczeństwa i Ochrony Zdrowia</w:t>
      </w:r>
      <w:r w:rsidR="00C80D0D">
        <w:rPr>
          <w:color w:val="000000"/>
          <w:sz w:val="22"/>
          <w:szCs w:val="22"/>
        </w:rPr>
        <w:t>/IOR</w:t>
      </w:r>
      <w:r w:rsidR="0044132B" w:rsidRPr="0044132B">
        <w:rPr>
          <w:color w:val="000000"/>
          <w:sz w:val="22"/>
          <w:szCs w:val="22"/>
        </w:rPr>
        <w:t xml:space="preserve">. </w:t>
      </w:r>
    </w:p>
    <w:p w14:paraId="0FA14CB1" w14:textId="61C8559B" w:rsidR="00E410CA" w:rsidRDefault="0044132B" w:rsidP="0044132B">
      <w:pPr>
        <w:autoSpaceDE w:val="0"/>
        <w:autoSpaceDN w:val="0"/>
        <w:adjustRightInd w:val="0"/>
        <w:spacing w:after="0" w:line="276" w:lineRule="auto"/>
        <w:ind w:left="0"/>
        <w:rPr>
          <w:color w:val="000000"/>
          <w:sz w:val="22"/>
          <w:szCs w:val="22"/>
        </w:rPr>
      </w:pPr>
      <w:r>
        <w:rPr>
          <w:color w:val="000000"/>
          <w:sz w:val="22"/>
          <w:szCs w:val="22"/>
        </w:rPr>
        <w:t>Wykonawca w tym</w:t>
      </w:r>
      <w:r w:rsidRPr="0044132B">
        <w:rPr>
          <w:color w:val="000000"/>
          <w:sz w:val="22"/>
          <w:szCs w:val="22"/>
        </w:rPr>
        <w:t xml:space="preserve"> projekcie </w:t>
      </w:r>
      <w:r>
        <w:rPr>
          <w:color w:val="000000"/>
          <w:sz w:val="22"/>
          <w:szCs w:val="22"/>
        </w:rPr>
        <w:t xml:space="preserve">przedstawi </w:t>
      </w:r>
      <w:r w:rsidR="00E410CA">
        <w:rPr>
          <w:color w:val="000000"/>
          <w:sz w:val="22"/>
          <w:szCs w:val="22"/>
        </w:rPr>
        <w:t>sposób</w:t>
      </w:r>
      <w:r>
        <w:rPr>
          <w:color w:val="000000"/>
          <w:sz w:val="22"/>
          <w:szCs w:val="22"/>
        </w:rPr>
        <w:t xml:space="preserve"> zagospodarowania placu budowy</w:t>
      </w:r>
      <w:r w:rsidR="00D8168E">
        <w:rPr>
          <w:color w:val="000000"/>
          <w:sz w:val="22"/>
          <w:szCs w:val="22"/>
        </w:rPr>
        <w:t>/obszaru robót</w:t>
      </w:r>
      <w:r>
        <w:rPr>
          <w:color w:val="000000"/>
          <w:sz w:val="22"/>
          <w:szCs w:val="22"/>
        </w:rPr>
        <w:t xml:space="preserve"> oraz organizacji prac</w:t>
      </w:r>
      <w:r w:rsidR="00E410CA">
        <w:rPr>
          <w:color w:val="000000"/>
          <w:sz w:val="22"/>
          <w:szCs w:val="22"/>
        </w:rPr>
        <w:t xml:space="preserve"> z uwzględnieniem istniejącej infrastruktury oraz potrzeby normalnej eksploatacji przyległych instalacji technologicznych na terenie Elektrowni, a w szczególności przyległego absorbera IOS oraz części wspólnej IOS dla obu absorberów,</w:t>
      </w:r>
      <w:r w:rsidR="00E410CA" w:rsidRPr="00E410CA">
        <w:rPr>
          <w:color w:val="000000"/>
          <w:sz w:val="22"/>
          <w:szCs w:val="22"/>
        </w:rPr>
        <w:t xml:space="preserve"> </w:t>
      </w:r>
      <w:r w:rsidR="00E410CA">
        <w:rPr>
          <w:color w:val="000000"/>
          <w:sz w:val="22"/>
          <w:szCs w:val="22"/>
        </w:rPr>
        <w:t xml:space="preserve">który będą w normalnej eksploatacji.  </w:t>
      </w:r>
    </w:p>
    <w:p w14:paraId="58F48CB9" w14:textId="42121425" w:rsidR="00E410CA" w:rsidRDefault="00E410CA" w:rsidP="0044132B">
      <w:pPr>
        <w:autoSpaceDE w:val="0"/>
        <w:autoSpaceDN w:val="0"/>
        <w:adjustRightInd w:val="0"/>
        <w:spacing w:after="0" w:line="276" w:lineRule="auto"/>
        <w:ind w:left="0"/>
        <w:rPr>
          <w:color w:val="000000"/>
          <w:sz w:val="22"/>
          <w:szCs w:val="22"/>
        </w:rPr>
      </w:pPr>
      <w:r>
        <w:rPr>
          <w:color w:val="000000"/>
          <w:sz w:val="22"/>
          <w:szCs w:val="22"/>
        </w:rPr>
        <w:t>Organizacja placu budowy</w:t>
      </w:r>
      <w:r w:rsidR="00D8168E">
        <w:rPr>
          <w:color w:val="000000"/>
          <w:sz w:val="22"/>
          <w:szCs w:val="22"/>
        </w:rPr>
        <w:t>/obszaru robót</w:t>
      </w:r>
      <w:r>
        <w:rPr>
          <w:color w:val="000000"/>
          <w:sz w:val="22"/>
          <w:szCs w:val="22"/>
        </w:rPr>
        <w:t xml:space="preserve"> powinna minimalizować w jak największym stopniu utrudnienia dla normalnej eksploatacji instalacji technologicznych na terenie Elektrowni przez Zamawiającego.</w:t>
      </w:r>
    </w:p>
    <w:p w14:paraId="5F72A2D5" w14:textId="77777777" w:rsidR="00807A14" w:rsidRDefault="00807A14" w:rsidP="0044132B">
      <w:pPr>
        <w:autoSpaceDE w:val="0"/>
        <w:autoSpaceDN w:val="0"/>
        <w:adjustRightInd w:val="0"/>
        <w:spacing w:after="0" w:line="276" w:lineRule="auto"/>
        <w:ind w:left="0"/>
        <w:rPr>
          <w:color w:val="000000"/>
          <w:sz w:val="22"/>
          <w:szCs w:val="22"/>
        </w:rPr>
      </w:pPr>
    </w:p>
    <w:p w14:paraId="474ACF36" w14:textId="44203FF3" w:rsidR="00807A14" w:rsidRDefault="00807A14" w:rsidP="00807A14">
      <w:pPr>
        <w:autoSpaceDE w:val="0"/>
        <w:autoSpaceDN w:val="0"/>
        <w:adjustRightInd w:val="0"/>
        <w:spacing w:after="0" w:line="276" w:lineRule="auto"/>
        <w:ind w:left="0"/>
        <w:rPr>
          <w:color w:val="000000"/>
          <w:sz w:val="22"/>
          <w:szCs w:val="22"/>
        </w:rPr>
      </w:pPr>
      <w:r>
        <w:rPr>
          <w:color w:val="000000"/>
          <w:sz w:val="22"/>
          <w:szCs w:val="22"/>
        </w:rPr>
        <w:t>Przed przystąpieniem do realizacji prac Zamawiający przekaże Wykonawcy protokolarnie plac budowy</w:t>
      </w:r>
      <w:r w:rsidR="00D8168E">
        <w:rPr>
          <w:color w:val="000000"/>
          <w:sz w:val="22"/>
          <w:szCs w:val="22"/>
        </w:rPr>
        <w:t>/obszar robót</w:t>
      </w:r>
      <w:r>
        <w:rPr>
          <w:color w:val="000000"/>
          <w:sz w:val="22"/>
          <w:szCs w:val="22"/>
        </w:rPr>
        <w:t xml:space="preserve">. </w:t>
      </w:r>
    </w:p>
    <w:p w14:paraId="2ACAF5F7" w14:textId="0D1E7045" w:rsidR="00807A14" w:rsidRPr="0044132B" w:rsidRDefault="00807A14" w:rsidP="00807A14">
      <w:pPr>
        <w:autoSpaceDE w:val="0"/>
        <w:autoSpaceDN w:val="0"/>
        <w:adjustRightInd w:val="0"/>
        <w:spacing w:after="0" w:line="276" w:lineRule="auto"/>
        <w:ind w:left="0"/>
        <w:rPr>
          <w:color w:val="000000"/>
          <w:sz w:val="22"/>
          <w:szCs w:val="22"/>
        </w:rPr>
      </w:pPr>
      <w:r>
        <w:rPr>
          <w:color w:val="000000"/>
          <w:sz w:val="22"/>
          <w:szCs w:val="22"/>
        </w:rPr>
        <w:t>W ramach organizacji placu budowy</w:t>
      </w:r>
      <w:r w:rsidR="0099568B">
        <w:rPr>
          <w:color w:val="000000"/>
          <w:sz w:val="22"/>
          <w:szCs w:val="22"/>
        </w:rPr>
        <w:t>/obszaru robót</w:t>
      </w:r>
      <w:r>
        <w:rPr>
          <w:color w:val="000000"/>
          <w:sz w:val="22"/>
          <w:szCs w:val="22"/>
        </w:rPr>
        <w:t xml:space="preserve"> </w:t>
      </w:r>
      <w:r w:rsidRPr="0044132B">
        <w:rPr>
          <w:color w:val="000000"/>
          <w:sz w:val="22"/>
          <w:szCs w:val="22"/>
        </w:rPr>
        <w:t>Wykonawca zabezpieczy istniejąc</w:t>
      </w:r>
      <w:r>
        <w:rPr>
          <w:color w:val="000000"/>
          <w:sz w:val="22"/>
          <w:szCs w:val="22"/>
        </w:rPr>
        <w:t>ą</w:t>
      </w:r>
      <w:r w:rsidRPr="0044132B">
        <w:rPr>
          <w:color w:val="000000"/>
          <w:sz w:val="22"/>
          <w:szCs w:val="22"/>
        </w:rPr>
        <w:t xml:space="preserve"> </w:t>
      </w:r>
      <w:r>
        <w:rPr>
          <w:color w:val="000000"/>
          <w:sz w:val="22"/>
          <w:szCs w:val="22"/>
        </w:rPr>
        <w:t>infrastrukturę</w:t>
      </w:r>
      <w:r w:rsidRPr="0044132B">
        <w:rPr>
          <w:color w:val="000000"/>
          <w:sz w:val="22"/>
          <w:szCs w:val="22"/>
        </w:rPr>
        <w:t xml:space="preserve"> przed uszkodzeniem w trakcie prowadzenia</w:t>
      </w:r>
      <w:r>
        <w:rPr>
          <w:color w:val="000000"/>
          <w:sz w:val="22"/>
          <w:szCs w:val="22"/>
        </w:rPr>
        <w:t xml:space="preserve"> prac remontowych i budowlanych. Odtworzenie wszelakich uszkodzeń na istniejącej infrastrukturze Zamawiającego powstałych w trakcie realizacji prac będzie w zakresie Wykonawcy.</w:t>
      </w:r>
    </w:p>
    <w:p w14:paraId="4BDD9E05" w14:textId="0CE7FEF6" w:rsidR="00807A14" w:rsidRDefault="00226C83" w:rsidP="0044132B">
      <w:pPr>
        <w:autoSpaceDE w:val="0"/>
        <w:autoSpaceDN w:val="0"/>
        <w:adjustRightInd w:val="0"/>
        <w:spacing w:after="0" w:line="276" w:lineRule="auto"/>
        <w:ind w:left="0"/>
        <w:rPr>
          <w:color w:val="000000"/>
          <w:sz w:val="22"/>
          <w:szCs w:val="22"/>
        </w:rPr>
      </w:pPr>
      <w:r>
        <w:rPr>
          <w:color w:val="000000"/>
          <w:sz w:val="22"/>
          <w:szCs w:val="22"/>
        </w:rPr>
        <w:t>Po zakończeniu robót</w:t>
      </w:r>
      <w:r w:rsidR="00807A14">
        <w:rPr>
          <w:color w:val="000000"/>
          <w:sz w:val="22"/>
          <w:szCs w:val="22"/>
        </w:rPr>
        <w:t xml:space="preserve"> Wykonawca zwróci protokolarnie Zamawiającemu plac budowy</w:t>
      </w:r>
      <w:r w:rsidR="005B6134">
        <w:rPr>
          <w:color w:val="000000"/>
          <w:sz w:val="22"/>
          <w:szCs w:val="22"/>
        </w:rPr>
        <w:t>/obszar robót</w:t>
      </w:r>
      <w:r w:rsidR="00807A14">
        <w:rPr>
          <w:color w:val="000000"/>
          <w:sz w:val="22"/>
          <w:szCs w:val="22"/>
        </w:rPr>
        <w:t xml:space="preserve"> w stanie nie pogorszonym.</w:t>
      </w:r>
    </w:p>
    <w:p w14:paraId="38C77FAE" w14:textId="416AFCCE" w:rsidR="00E410CA" w:rsidRDefault="00E410CA" w:rsidP="0044132B">
      <w:pPr>
        <w:autoSpaceDE w:val="0"/>
        <w:autoSpaceDN w:val="0"/>
        <w:adjustRightInd w:val="0"/>
        <w:spacing w:after="0" w:line="276" w:lineRule="auto"/>
        <w:ind w:left="0"/>
        <w:rPr>
          <w:color w:val="000000"/>
          <w:sz w:val="22"/>
          <w:szCs w:val="22"/>
        </w:rPr>
      </w:pPr>
      <w:r w:rsidRPr="0044132B">
        <w:rPr>
          <w:color w:val="000000"/>
          <w:sz w:val="22"/>
          <w:szCs w:val="22"/>
        </w:rPr>
        <w:t xml:space="preserve">Wykonanie ewentualnych dodatkowych przyłączy, dróg tymczasowych, utwardzeń placów itp. </w:t>
      </w:r>
      <w:r>
        <w:rPr>
          <w:color w:val="000000"/>
          <w:sz w:val="22"/>
          <w:szCs w:val="22"/>
        </w:rPr>
        <w:t xml:space="preserve">oraz przekładek istniejących instalacji </w:t>
      </w:r>
      <w:r w:rsidRPr="0044132B">
        <w:rPr>
          <w:color w:val="000000"/>
          <w:sz w:val="22"/>
          <w:szCs w:val="22"/>
        </w:rPr>
        <w:t>znajdujących się na lub poza terenem budowy</w:t>
      </w:r>
      <w:r w:rsidR="00CA3F12">
        <w:rPr>
          <w:color w:val="000000"/>
          <w:sz w:val="22"/>
          <w:szCs w:val="22"/>
        </w:rPr>
        <w:t>/obszarem robót</w:t>
      </w:r>
      <w:r w:rsidRPr="0044132B">
        <w:rPr>
          <w:color w:val="000000"/>
          <w:sz w:val="22"/>
          <w:szCs w:val="22"/>
        </w:rPr>
        <w:t xml:space="preserve">, a potrzebnych jedynie na czas </w:t>
      </w:r>
      <w:r w:rsidR="00CA3F12">
        <w:rPr>
          <w:color w:val="000000"/>
          <w:sz w:val="22"/>
          <w:szCs w:val="22"/>
        </w:rPr>
        <w:t>realizacji robót</w:t>
      </w:r>
      <w:r w:rsidRPr="0044132B">
        <w:rPr>
          <w:color w:val="000000"/>
          <w:sz w:val="22"/>
          <w:szCs w:val="22"/>
        </w:rPr>
        <w:t xml:space="preserve"> będzie należało do Wykonawcy.</w:t>
      </w:r>
    </w:p>
    <w:p w14:paraId="03CBE284" w14:textId="043F01A3" w:rsidR="0044132B" w:rsidRPr="0044132B" w:rsidRDefault="0044132B" w:rsidP="0044132B">
      <w:pPr>
        <w:autoSpaceDE w:val="0"/>
        <w:autoSpaceDN w:val="0"/>
        <w:adjustRightInd w:val="0"/>
        <w:spacing w:after="0" w:line="276" w:lineRule="auto"/>
        <w:ind w:left="0"/>
        <w:rPr>
          <w:color w:val="000000"/>
          <w:sz w:val="22"/>
          <w:szCs w:val="22"/>
        </w:rPr>
      </w:pPr>
      <w:r w:rsidRPr="0044132B">
        <w:rPr>
          <w:color w:val="000000"/>
          <w:sz w:val="22"/>
          <w:szCs w:val="22"/>
        </w:rPr>
        <w:t xml:space="preserve">Wykonawca wykona niezbędne oświetlenie </w:t>
      </w:r>
      <w:r w:rsidR="00675F54">
        <w:rPr>
          <w:color w:val="000000"/>
          <w:sz w:val="22"/>
          <w:szCs w:val="22"/>
        </w:rPr>
        <w:t xml:space="preserve">przekazanego </w:t>
      </w:r>
      <w:r w:rsidRPr="0044132B">
        <w:rPr>
          <w:color w:val="000000"/>
          <w:sz w:val="22"/>
          <w:szCs w:val="22"/>
        </w:rPr>
        <w:t>terenu</w:t>
      </w:r>
      <w:r w:rsidR="00D127B5">
        <w:rPr>
          <w:color w:val="000000"/>
          <w:sz w:val="22"/>
          <w:szCs w:val="22"/>
        </w:rPr>
        <w:t>.</w:t>
      </w:r>
    </w:p>
    <w:p w14:paraId="2BF791CF" w14:textId="77777777" w:rsidR="00807A14" w:rsidRDefault="00807A14" w:rsidP="0044132B">
      <w:pPr>
        <w:autoSpaceDE w:val="0"/>
        <w:autoSpaceDN w:val="0"/>
        <w:adjustRightInd w:val="0"/>
        <w:spacing w:after="0" w:line="276" w:lineRule="auto"/>
        <w:ind w:left="0"/>
        <w:rPr>
          <w:color w:val="000000"/>
          <w:sz w:val="22"/>
          <w:szCs w:val="22"/>
        </w:rPr>
      </w:pPr>
    </w:p>
    <w:p w14:paraId="53A18691" w14:textId="2655AB46" w:rsidR="00807A14" w:rsidRPr="00807A14" w:rsidRDefault="00807A14" w:rsidP="00807A14">
      <w:pPr>
        <w:pStyle w:val="Nagwek3"/>
        <w:tabs>
          <w:tab w:val="clear" w:pos="1844"/>
        </w:tabs>
        <w:ind w:left="1134" w:hanging="850"/>
      </w:pPr>
      <w:r w:rsidRPr="00807A14">
        <w:t xml:space="preserve">Media na potrzeby realizacji </w:t>
      </w:r>
      <w:r w:rsidR="0086517E">
        <w:t>robót</w:t>
      </w:r>
    </w:p>
    <w:p w14:paraId="3FBD8818" w14:textId="7B1376B8" w:rsidR="0044132B" w:rsidRDefault="0044132B" w:rsidP="0044132B">
      <w:pPr>
        <w:autoSpaceDE w:val="0"/>
        <w:autoSpaceDN w:val="0"/>
        <w:adjustRightInd w:val="0"/>
        <w:spacing w:after="0" w:line="276" w:lineRule="auto"/>
        <w:ind w:left="0"/>
        <w:rPr>
          <w:color w:val="000000"/>
          <w:sz w:val="22"/>
          <w:szCs w:val="22"/>
        </w:rPr>
      </w:pPr>
      <w:r w:rsidRPr="0044132B">
        <w:rPr>
          <w:color w:val="000000"/>
          <w:sz w:val="22"/>
          <w:szCs w:val="22"/>
        </w:rPr>
        <w:t xml:space="preserve">Zamawiający udostępni i dostarczy </w:t>
      </w:r>
      <w:r w:rsidR="00C308E8">
        <w:rPr>
          <w:color w:val="000000"/>
          <w:sz w:val="22"/>
          <w:szCs w:val="22"/>
        </w:rPr>
        <w:t xml:space="preserve">nieodpłatnie </w:t>
      </w:r>
      <w:r w:rsidRPr="0044132B">
        <w:rPr>
          <w:color w:val="000000"/>
          <w:sz w:val="22"/>
          <w:szCs w:val="22"/>
        </w:rPr>
        <w:t xml:space="preserve">następujące media (bezpośrednio związane z realizacją </w:t>
      </w:r>
      <w:r w:rsidR="0086517E">
        <w:rPr>
          <w:color w:val="000000"/>
          <w:sz w:val="22"/>
          <w:szCs w:val="22"/>
        </w:rPr>
        <w:t>Przedmiotu Umowy) na czas realizacji robót</w:t>
      </w:r>
      <w:r w:rsidRPr="0044132B">
        <w:rPr>
          <w:color w:val="000000"/>
          <w:sz w:val="22"/>
          <w:szCs w:val="22"/>
        </w:rPr>
        <w:t xml:space="preserve">: energia elektryczna, woda do celów sanitarnych i technologicznych, odbiór ścieków sanitarnych, woda ppoż. Miejsca podłączeń zostaną wskazane przez Zamawiającego, w ramach istniejącej infrastruktury po przedłożeniu projektu </w:t>
      </w:r>
      <w:r w:rsidR="00807A14">
        <w:rPr>
          <w:color w:val="000000"/>
          <w:sz w:val="22"/>
          <w:szCs w:val="22"/>
        </w:rPr>
        <w:t>organizacji</w:t>
      </w:r>
      <w:r w:rsidRPr="0044132B">
        <w:rPr>
          <w:color w:val="000000"/>
          <w:sz w:val="22"/>
          <w:szCs w:val="22"/>
        </w:rPr>
        <w:t xml:space="preserve"> </w:t>
      </w:r>
      <w:r w:rsidR="00807A14">
        <w:rPr>
          <w:color w:val="000000"/>
          <w:sz w:val="22"/>
          <w:szCs w:val="22"/>
        </w:rPr>
        <w:t>Placu</w:t>
      </w:r>
      <w:r w:rsidRPr="0044132B">
        <w:rPr>
          <w:color w:val="000000"/>
          <w:sz w:val="22"/>
          <w:szCs w:val="22"/>
        </w:rPr>
        <w:t xml:space="preserve"> Budowy</w:t>
      </w:r>
      <w:r w:rsidR="00675F54">
        <w:rPr>
          <w:color w:val="000000"/>
          <w:sz w:val="22"/>
          <w:szCs w:val="22"/>
        </w:rPr>
        <w:t>/</w:t>
      </w:r>
      <w:r w:rsidR="006F0EA7">
        <w:rPr>
          <w:color w:val="000000"/>
          <w:sz w:val="22"/>
          <w:szCs w:val="22"/>
        </w:rPr>
        <w:t>Obszaru Robót</w:t>
      </w:r>
      <w:r w:rsidRPr="0044132B">
        <w:rPr>
          <w:color w:val="000000"/>
          <w:sz w:val="22"/>
          <w:szCs w:val="22"/>
        </w:rPr>
        <w:t xml:space="preserve">. </w:t>
      </w:r>
    </w:p>
    <w:p w14:paraId="64A75815" w14:textId="14EF2D0C" w:rsidR="00E410CA" w:rsidRDefault="00E410CA" w:rsidP="0044132B">
      <w:pPr>
        <w:autoSpaceDE w:val="0"/>
        <w:autoSpaceDN w:val="0"/>
        <w:adjustRightInd w:val="0"/>
        <w:spacing w:after="0" w:line="276" w:lineRule="auto"/>
        <w:ind w:left="0"/>
        <w:rPr>
          <w:color w:val="000000"/>
          <w:sz w:val="22"/>
          <w:szCs w:val="22"/>
        </w:rPr>
      </w:pPr>
      <w:r>
        <w:rPr>
          <w:color w:val="000000"/>
          <w:sz w:val="22"/>
          <w:szCs w:val="22"/>
        </w:rPr>
        <w:t xml:space="preserve">Wykonanie przyłączenia wyżej wymienionych mediów do lub z </w:t>
      </w:r>
      <w:r w:rsidR="00807A14">
        <w:rPr>
          <w:color w:val="000000"/>
          <w:sz w:val="22"/>
          <w:szCs w:val="22"/>
        </w:rPr>
        <w:t>miejsc wskazanych przez Zamawiającego będzie w zakresie Wykonawcy.</w:t>
      </w:r>
      <w:r>
        <w:rPr>
          <w:color w:val="000000"/>
          <w:sz w:val="22"/>
          <w:szCs w:val="22"/>
        </w:rPr>
        <w:t xml:space="preserve"> </w:t>
      </w:r>
    </w:p>
    <w:p w14:paraId="331A9D85" w14:textId="75B4AA81" w:rsidR="00C308E8" w:rsidRDefault="00673504" w:rsidP="0044132B">
      <w:pPr>
        <w:autoSpaceDE w:val="0"/>
        <w:autoSpaceDN w:val="0"/>
        <w:adjustRightInd w:val="0"/>
        <w:spacing w:after="0" w:line="276" w:lineRule="auto"/>
        <w:ind w:left="0"/>
        <w:rPr>
          <w:color w:val="000000"/>
          <w:sz w:val="22"/>
          <w:szCs w:val="22"/>
        </w:rPr>
      </w:pPr>
      <w:r w:rsidRPr="00673504">
        <w:rPr>
          <w:color w:val="000000"/>
          <w:sz w:val="22"/>
          <w:szCs w:val="22"/>
        </w:rPr>
        <w:t xml:space="preserve">Warunki korzystania z mediów na potrzeby socjalno-bytowe i warsztatowe </w:t>
      </w:r>
      <w:r>
        <w:rPr>
          <w:color w:val="000000"/>
          <w:sz w:val="22"/>
          <w:szCs w:val="22"/>
        </w:rPr>
        <w:t xml:space="preserve">na dostępnym na terenie Elektrowni placu </w:t>
      </w:r>
      <w:r w:rsidRPr="00673504">
        <w:rPr>
          <w:color w:val="000000"/>
          <w:sz w:val="22"/>
          <w:szCs w:val="22"/>
        </w:rPr>
        <w:t xml:space="preserve">określono </w:t>
      </w:r>
      <w:r w:rsidRPr="00673504">
        <w:rPr>
          <w:b/>
          <w:color w:val="000000"/>
          <w:sz w:val="22"/>
          <w:szCs w:val="22"/>
        </w:rPr>
        <w:t>Załączniku nr 15</w:t>
      </w:r>
      <w:r w:rsidRPr="00673504">
        <w:rPr>
          <w:color w:val="000000"/>
          <w:sz w:val="22"/>
          <w:szCs w:val="22"/>
        </w:rPr>
        <w:t>.</w:t>
      </w:r>
    </w:p>
    <w:p w14:paraId="651AC5A7" w14:textId="4C246A15" w:rsidR="0044132B" w:rsidRPr="000A2A04" w:rsidRDefault="0044132B" w:rsidP="000A2A04">
      <w:pPr>
        <w:pStyle w:val="Nagwek3"/>
        <w:tabs>
          <w:tab w:val="clear" w:pos="1844"/>
        </w:tabs>
        <w:ind w:left="1134" w:hanging="850"/>
      </w:pPr>
      <w:r w:rsidRPr="000A2A04">
        <w:t xml:space="preserve">Place składowe i montażowe </w:t>
      </w:r>
    </w:p>
    <w:p w14:paraId="4F1D75B4" w14:textId="1869FF09" w:rsidR="0044132B" w:rsidRPr="0044132B" w:rsidRDefault="0044132B" w:rsidP="0044132B">
      <w:pPr>
        <w:autoSpaceDE w:val="0"/>
        <w:autoSpaceDN w:val="0"/>
        <w:adjustRightInd w:val="0"/>
        <w:spacing w:after="0" w:line="276" w:lineRule="auto"/>
        <w:ind w:left="0"/>
        <w:rPr>
          <w:color w:val="000000"/>
          <w:sz w:val="22"/>
          <w:szCs w:val="22"/>
        </w:rPr>
      </w:pPr>
      <w:r w:rsidRPr="0044132B">
        <w:rPr>
          <w:color w:val="000000"/>
          <w:sz w:val="22"/>
          <w:szCs w:val="22"/>
        </w:rPr>
        <w:t>Place przeznaczone do składowania elementów oraz konstrukcji stalowych oraz place przeznaczone do przeprowadzenia montażu, jakim</w:t>
      </w:r>
      <w:r w:rsidR="000A2A04">
        <w:rPr>
          <w:color w:val="000000"/>
          <w:sz w:val="22"/>
          <w:szCs w:val="22"/>
        </w:rPr>
        <w:t>i</w:t>
      </w:r>
      <w:r w:rsidRPr="0044132B">
        <w:rPr>
          <w:color w:val="000000"/>
          <w:sz w:val="22"/>
          <w:szCs w:val="22"/>
        </w:rPr>
        <w:t xml:space="preserve"> dysponuje Zamawiający, zostaną pokazane na szkicu sytuacyjnym po zaakceptowaniu projektu modernizacji. </w:t>
      </w:r>
    </w:p>
    <w:p w14:paraId="383952A8" w14:textId="0B92CD5A" w:rsidR="0044132B" w:rsidRPr="000A2A04" w:rsidRDefault="009816DC" w:rsidP="009C5BCA">
      <w:pPr>
        <w:pStyle w:val="Nagwek2"/>
        <w:tabs>
          <w:tab w:val="clear" w:pos="1702"/>
          <w:tab w:val="num" w:pos="-2268"/>
        </w:tabs>
        <w:spacing w:before="240"/>
        <w:ind w:left="851" w:hanging="851"/>
        <w:rPr>
          <w:sz w:val="22"/>
          <w:szCs w:val="22"/>
        </w:rPr>
      </w:pPr>
      <w:bookmarkStart w:id="96" w:name="_Toc528331999"/>
      <w:r w:rsidRPr="009C5BCA">
        <w:rPr>
          <w:sz w:val="22"/>
          <w:szCs w:val="22"/>
        </w:rPr>
        <w:t>Zagospodarowanie wytworzonych odpadów</w:t>
      </w:r>
      <w:bookmarkEnd w:id="96"/>
      <w:r w:rsidR="0044132B" w:rsidRPr="000A2A04">
        <w:rPr>
          <w:sz w:val="22"/>
          <w:szCs w:val="22"/>
        </w:rPr>
        <w:t xml:space="preserve"> </w:t>
      </w:r>
    </w:p>
    <w:p w14:paraId="1C7DB1F1" w14:textId="77777777" w:rsidR="009A0028" w:rsidRDefault="009A0028" w:rsidP="009A0028">
      <w:pPr>
        <w:pStyle w:val="Akapitzlist"/>
        <w:numPr>
          <w:ilvl w:val="0"/>
          <w:numId w:val="77"/>
        </w:numPr>
        <w:autoSpaceDE w:val="0"/>
        <w:autoSpaceDN w:val="0"/>
        <w:adjustRightInd w:val="0"/>
        <w:spacing w:line="276" w:lineRule="auto"/>
        <w:jc w:val="both"/>
        <w:rPr>
          <w:rFonts w:ascii="Arial" w:hAnsi="Arial"/>
          <w:color w:val="000000"/>
          <w:lang w:val="pl-PL"/>
        </w:rPr>
      </w:pPr>
      <w:r w:rsidRPr="00786628">
        <w:rPr>
          <w:rFonts w:ascii="Arial" w:hAnsi="Arial"/>
          <w:color w:val="000000"/>
          <w:lang w:val="pl-PL"/>
        </w:rPr>
        <w:t xml:space="preserve">Złom metali i kabli stanowi własność Zamawiającego i należy go przekazać w dni robocze od poniedziałku do piątku w godzinach 7:00-14:00 do magazynu </w:t>
      </w:r>
      <w:r w:rsidRPr="00786628">
        <w:rPr>
          <w:rFonts w:ascii="Arial" w:hAnsi="Arial"/>
          <w:color w:val="000000"/>
          <w:lang w:val="pl-PL"/>
        </w:rPr>
        <w:lastRenderedPageBreak/>
        <w:t>Zamawiającego, zlokalizowanego na terenie Enea Połaniec S.A. Dowód przekazania złomu należy dostarczyć Przedstawicielowi Zamawiającego.</w:t>
      </w:r>
    </w:p>
    <w:p w14:paraId="1D202C44" w14:textId="77777777" w:rsidR="009A0028" w:rsidRDefault="009A0028" w:rsidP="009A0028">
      <w:pPr>
        <w:pStyle w:val="Akapitzlist"/>
        <w:numPr>
          <w:ilvl w:val="0"/>
          <w:numId w:val="77"/>
        </w:numPr>
        <w:autoSpaceDE w:val="0"/>
        <w:autoSpaceDN w:val="0"/>
        <w:adjustRightInd w:val="0"/>
        <w:spacing w:line="276" w:lineRule="auto"/>
        <w:jc w:val="both"/>
        <w:rPr>
          <w:rFonts w:ascii="Arial" w:hAnsi="Arial"/>
          <w:color w:val="000000"/>
          <w:lang w:val="pl-PL"/>
        </w:rPr>
      </w:pPr>
      <w:r w:rsidRPr="00786628">
        <w:rPr>
          <w:rFonts w:ascii="Arial" w:hAnsi="Arial"/>
          <w:color w:val="000000"/>
          <w:lang w:val="pl-PL"/>
        </w:rPr>
        <w:t xml:space="preserve">Za wytwórcę pozostałych odpadów uznaje się Wykonawcę. Wykonawca zobowiązany jest do usunięcia odpadów w trybie określonym w Ustawie o odpadach z dnia 14 grudnia 2012 r. z późn. zm. (chyba, że umowa o świadczenie usługi  stanowi inaczej). Koszty związane z wywożeniem i zagospodarowaniem odpadów ponosi Wykonawca. </w:t>
      </w:r>
    </w:p>
    <w:p w14:paraId="6681CC0B" w14:textId="764EEBA4" w:rsidR="009A0028" w:rsidRDefault="009A0028" w:rsidP="009A0028">
      <w:pPr>
        <w:pStyle w:val="Akapitzlist"/>
        <w:numPr>
          <w:ilvl w:val="0"/>
          <w:numId w:val="77"/>
        </w:numPr>
        <w:autoSpaceDE w:val="0"/>
        <w:autoSpaceDN w:val="0"/>
        <w:adjustRightInd w:val="0"/>
        <w:spacing w:line="276" w:lineRule="auto"/>
        <w:jc w:val="both"/>
        <w:rPr>
          <w:rFonts w:ascii="Arial" w:hAnsi="Arial"/>
          <w:color w:val="000000"/>
          <w:lang w:val="pl-PL"/>
        </w:rPr>
      </w:pPr>
      <w:r w:rsidRPr="00F53CB3">
        <w:rPr>
          <w:rFonts w:ascii="Arial" w:hAnsi="Arial"/>
          <w:color w:val="000000"/>
          <w:lang w:val="pl-PL"/>
        </w:rPr>
        <w:t xml:space="preserve">Należność z tytułu zagospodarowania odpadów </w:t>
      </w:r>
      <w:r>
        <w:rPr>
          <w:rFonts w:ascii="Arial" w:hAnsi="Arial"/>
          <w:color w:val="000000"/>
          <w:lang w:val="pl-PL"/>
        </w:rPr>
        <w:t>należy uwzględnić</w:t>
      </w:r>
      <w:r w:rsidRPr="00786628">
        <w:rPr>
          <w:rFonts w:ascii="Arial" w:hAnsi="Arial"/>
          <w:color w:val="000000"/>
          <w:lang w:val="pl-PL"/>
        </w:rPr>
        <w:t xml:space="preserve"> w ofercie.</w:t>
      </w:r>
    </w:p>
    <w:p w14:paraId="41458E7F" w14:textId="12EB354C" w:rsidR="0044132B" w:rsidRPr="009816DC" w:rsidRDefault="0044132B" w:rsidP="001F0E86">
      <w:pPr>
        <w:pStyle w:val="Akapitzlist"/>
        <w:numPr>
          <w:ilvl w:val="0"/>
          <w:numId w:val="77"/>
        </w:numPr>
        <w:autoSpaceDE w:val="0"/>
        <w:autoSpaceDN w:val="0"/>
        <w:adjustRightInd w:val="0"/>
        <w:spacing w:line="276" w:lineRule="auto"/>
        <w:jc w:val="both"/>
        <w:rPr>
          <w:rFonts w:ascii="Arial" w:hAnsi="Arial"/>
          <w:color w:val="000000"/>
          <w:lang w:val="pl-PL"/>
        </w:rPr>
      </w:pPr>
      <w:r w:rsidRPr="009816DC">
        <w:rPr>
          <w:rFonts w:ascii="Arial" w:hAnsi="Arial"/>
          <w:color w:val="000000"/>
          <w:lang w:val="pl-PL"/>
        </w:rPr>
        <w:t xml:space="preserve">Wykonawca </w:t>
      </w:r>
      <w:r w:rsidR="009816DC">
        <w:rPr>
          <w:rFonts w:ascii="Arial" w:hAnsi="Arial"/>
          <w:color w:val="000000"/>
          <w:lang w:val="pl-PL"/>
        </w:rPr>
        <w:t xml:space="preserve">będzie </w:t>
      </w:r>
      <w:r w:rsidRPr="009816DC">
        <w:rPr>
          <w:rFonts w:ascii="Arial" w:hAnsi="Arial"/>
          <w:color w:val="000000"/>
          <w:lang w:val="pl-PL"/>
        </w:rPr>
        <w:t>zobowiązany posiadać stosowne decyzje wymagane prawem, w zakresie gospodarki odpadami i transportu odpadów, przestrzegać przepis</w:t>
      </w:r>
      <w:r w:rsidR="009816DC" w:rsidRPr="009816DC">
        <w:rPr>
          <w:rFonts w:ascii="Arial" w:hAnsi="Arial"/>
          <w:color w:val="000000"/>
          <w:lang w:val="pl-PL"/>
        </w:rPr>
        <w:t>ów</w:t>
      </w:r>
      <w:r w:rsidRPr="009816DC">
        <w:rPr>
          <w:rFonts w:ascii="Arial" w:hAnsi="Arial"/>
          <w:color w:val="000000"/>
          <w:lang w:val="pl-PL"/>
        </w:rPr>
        <w:t xml:space="preserve"> obowiązującej ustawy o odpadach w zakresie gospodarowania odpadami, w tym również z zakresu prawidłowej ewidencji odpadów. </w:t>
      </w:r>
    </w:p>
    <w:p w14:paraId="39B4251E" w14:textId="3B618D5F" w:rsidR="0044132B" w:rsidRPr="009816DC" w:rsidRDefault="0044132B" w:rsidP="001F0E86">
      <w:pPr>
        <w:pStyle w:val="Akapitzlist"/>
        <w:numPr>
          <w:ilvl w:val="0"/>
          <w:numId w:val="77"/>
        </w:numPr>
        <w:autoSpaceDE w:val="0"/>
        <w:autoSpaceDN w:val="0"/>
        <w:adjustRightInd w:val="0"/>
        <w:spacing w:line="276" w:lineRule="auto"/>
        <w:jc w:val="both"/>
        <w:rPr>
          <w:rFonts w:ascii="Arial" w:hAnsi="Arial"/>
          <w:color w:val="000000"/>
          <w:lang w:val="pl-PL"/>
        </w:rPr>
      </w:pPr>
      <w:r w:rsidRPr="009816DC">
        <w:rPr>
          <w:rFonts w:ascii="Arial" w:hAnsi="Arial"/>
          <w:color w:val="000000"/>
          <w:lang w:val="pl-PL"/>
        </w:rPr>
        <w:t xml:space="preserve">Wykonawca </w:t>
      </w:r>
      <w:r w:rsidR="009816DC" w:rsidRPr="009816DC">
        <w:rPr>
          <w:rFonts w:ascii="Arial" w:hAnsi="Arial"/>
          <w:color w:val="000000"/>
          <w:lang w:val="pl-PL"/>
        </w:rPr>
        <w:t>b</w:t>
      </w:r>
      <w:r w:rsidR="009816DC">
        <w:rPr>
          <w:rFonts w:ascii="Arial" w:hAnsi="Arial"/>
          <w:color w:val="000000"/>
          <w:lang w:val="pl-PL"/>
        </w:rPr>
        <w:t>ę</w:t>
      </w:r>
      <w:r w:rsidR="009816DC" w:rsidRPr="009816DC">
        <w:rPr>
          <w:rFonts w:ascii="Arial" w:hAnsi="Arial"/>
          <w:color w:val="000000"/>
          <w:lang w:val="pl-PL"/>
        </w:rPr>
        <w:t xml:space="preserve">dzie </w:t>
      </w:r>
      <w:r w:rsidRPr="009816DC">
        <w:rPr>
          <w:rFonts w:ascii="Arial" w:hAnsi="Arial"/>
          <w:color w:val="000000"/>
          <w:lang w:val="pl-PL"/>
        </w:rPr>
        <w:t xml:space="preserve">zobowiązany prowadzić prace w sposób zapewniający minimalizację wytwarzanych odpadów. </w:t>
      </w:r>
    </w:p>
    <w:p w14:paraId="170EABDA" w14:textId="5AC3AE74" w:rsidR="0044132B" w:rsidRPr="009816DC" w:rsidRDefault="0044132B" w:rsidP="001F0E86">
      <w:pPr>
        <w:pStyle w:val="Akapitzlist"/>
        <w:numPr>
          <w:ilvl w:val="0"/>
          <w:numId w:val="77"/>
        </w:numPr>
        <w:autoSpaceDE w:val="0"/>
        <w:autoSpaceDN w:val="0"/>
        <w:adjustRightInd w:val="0"/>
        <w:spacing w:line="276" w:lineRule="auto"/>
        <w:jc w:val="both"/>
        <w:rPr>
          <w:rFonts w:ascii="Arial" w:hAnsi="Arial"/>
          <w:color w:val="000000"/>
          <w:lang w:val="pl-PL"/>
        </w:rPr>
      </w:pPr>
      <w:r w:rsidRPr="009816DC">
        <w:rPr>
          <w:rFonts w:ascii="Arial" w:hAnsi="Arial"/>
          <w:color w:val="000000"/>
          <w:lang w:val="pl-PL"/>
        </w:rPr>
        <w:t>Wykonawca powinien posiadać udokumentowane procedury postępowania z wytworzonymi przez siebie odpadami oraz przestrzegać przepisy obowiązującej ustawy o odpadach w z</w:t>
      </w:r>
      <w:r w:rsidR="000E4D79">
        <w:rPr>
          <w:rFonts w:ascii="Arial" w:hAnsi="Arial"/>
          <w:color w:val="000000"/>
          <w:lang w:val="pl-PL"/>
        </w:rPr>
        <w:t>akresie gospodarowania odpadami.</w:t>
      </w:r>
      <w:r w:rsidRPr="009816DC">
        <w:rPr>
          <w:rFonts w:ascii="Arial" w:hAnsi="Arial"/>
          <w:color w:val="000000"/>
          <w:lang w:val="pl-PL"/>
        </w:rPr>
        <w:t xml:space="preserve"> </w:t>
      </w:r>
    </w:p>
    <w:p w14:paraId="169EABB0" w14:textId="12672330" w:rsidR="0044132B" w:rsidRPr="009816DC" w:rsidRDefault="0044132B" w:rsidP="001F0E86">
      <w:pPr>
        <w:pStyle w:val="Akapitzlist"/>
        <w:numPr>
          <w:ilvl w:val="0"/>
          <w:numId w:val="77"/>
        </w:numPr>
        <w:autoSpaceDE w:val="0"/>
        <w:autoSpaceDN w:val="0"/>
        <w:adjustRightInd w:val="0"/>
        <w:spacing w:line="276" w:lineRule="auto"/>
        <w:jc w:val="both"/>
        <w:rPr>
          <w:rFonts w:ascii="Arial" w:hAnsi="Arial"/>
          <w:color w:val="000000"/>
          <w:lang w:val="pl-PL"/>
        </w:rPr>
      </w:pPr>
      <w:r w:rsidRPr="009816DC">
        <w:rPr>
          <w:rFonts w:ascii="Arial" w:hAnsi="Arial"/>
          <w:color w:val="000000"/>
          <w:lang w:val="pl-PL"/>
        </w:rPr>
        <w:t xml:space="preserve">Wykonawca </w:t>
      </w:r>
      <w:r w:rsidR="0063545B">
        <w:rPr>
          <w:rFonts w:ascii="Arial" w:hAnsi="Arial"/>
          <w:color w:val="000000"/>
          <w:lang w:val="pl-PL"/>
        </w:rPr>
        <w:t xml:space="preserve">przed rozpoczęciem realizacji prac </w:t>
      </w:r>
      <w:r w:rsidRPr="009816DC">
        <w:rPr>
          <w:rFonts w:ascii="Arial" w:hAnsi="Arial"/>
          <w:color w:val="000000"/>
          <w:lang w:val="pl-PL"/>
        </w:rPr>
        <w:t xml:space="preserve">przedstawi </w:t>
      </w:r>
      <w:r w:rsidR="0063545B">
        <w:rPr>
          <w:rFonts w:ascii="Arial" w:hAnsi="Arial"/>
          <w:color w:val="000000"/>
          <w:lang w:val="pl-PL"/>
        </w:rPr>
        <w:t xml:space="preserve">Zamawiającemu </w:t>
      </w:r>
      <w:r w:rsidRPr="009816DC">
        <w:rPr>
          <w:rFonts w:ascii="Arial" w:hAnsi="Arial"/>
          <w:color w:val="000000"/>
          <w:lang w:val="pl-PL"/>
        </w:rPr>
        <w:t>zestawienie przewidywanych od</w:t>
      </w:r>
      <w:r w:rsidR="009816DC">
        <w:rPr>
          <w:rFonts w:ascii="Arial" w:hAnsi="Arial"/>
          <w:color w:val="000000"/>
          <w:lang w:val="pl-PL"/>
        </w:rPr>
        <w:t xml:space="preserve">padów, które powstaną </w:t>
      </w:r>
      <w:r w:rsidR="00E62A57">
        <w:rPr>
          <w:rFonts w:ascii="Arial" w:hAnsi="Arial"/>
          <w:color w:val="000000"/>
          <w:lang w:val="pl-PL"/>
        </w:rPr>
        <w:t xml:space="preserve">w trakcie realizacji przedmiotu zamówienia </w:t>
      </w:r>
      <w:r w:rsidRPr="009816DC">
        <w:rPr>
          <w:rFonts w:ascii="Arial" w:hAnsi="Arial"/>
          <w:color w:val="000000"/>
          <w:lang w:val="pl-PL"/>
        </w:rPr>
        <w:t xml:space="preserve">oraz </w:t>
      </w:r>
      <w:r w:rsidR="009816DC" w:rsidRPr="009816DC">
        <w:rPr>
          <w:rFonts w:ascii="Arial" w:hAnsi="Arial"/>
          <w:color w:val="000000"/>
          <w:lang w:val="pl-PL"/>
        </w:rPr>
        <w:t xml:space="preserve">proponowany </w:t>
      </w:r>
      <w:r w:rsidRPr="009816DC">
        <w:rPr>
          <w:rFonts w:ascii="Arial" w:hAnsi="Arial"/>
          <w:color w:val="000000"/>
          <w:lang w:val="pl-PL"/>
        </w:rPr>
        <w:t xml:space="preserve">sposób ich </w:t>
      </w:r>
      <w:r w:rsidR="009816DC" w:rsidRPr="009816DC">
        <w:rPr>
          <w:rFonts w:ascii="Arial" w:hAnsi="Arial"/>
          <w:color w:val="000000"/>
          <w:lang w:val="pl-PL"/>
        </w:rPr>
        <w:t>zagospodarowania</w:t>
      </w:r>
      <w:r w:rsidRPr="009816DC">
        <w:rPr>
          <w:rFonts w:ascii="Arial" w:hAnsi="Arial"/>
          <w:color w:val="000000"/>
          <w:lang w:val="pl-PL"/>
        </w:rPr>
        <w:t xml:space="preserve">. </w:t>
      </w:r>
    </w:p>
    <w:p w14:paraId="4A134B4D" w14:textId="77777777" w:rsidR="00B00D04" w:rsidRDefault="0044132B" w:rsidP="00B00D04">
      <w:pPr>
        <w:pStyle w:val="Akapitzlist"/>
        <w:numPr>
          <w:ilvl w:val="0"/>
          <w:numId w:val="77"/>
        </w:numPr>
        <w:autoSpaceDE w:val="0"/>
        <w:autoSpaceDN w:val="0"/>
        <w:adjustRightInd w:val="0"/>
        <w:spacing w:line="276" w:lineRule="auto"/>
        <w:jc w:val="both"/>
        <w:rPr>
          <w:rFonts w:ascii="Arial" w:hAnsi="Arial"/>
          <w:color w:val="000000"/>
          <w:lang w:val="pl-PL"/>
        </w:rPr>
      </w:pPr>
      <w:r w:rsidRPr="009816DC">
        <w:rPr>
          <w:rFonts w:ascii="Arial" w:hAnsi="Arial"/>
          <w:color w:val="000000"/>
          <w:lang w:val="pl-PL"/>
        </w:rPr>
        <w:t xml:space="preserve">Wykonawca </w:t>
      </w:r>
      <w:r w:rsidR="0063545B">
        <w:rPr>
          <w:rFonts w:ascii="Arial" w:hAnsi="Arial"/>
          <w:color w:val="000000"/>
          <w:lang w:val="pl-PL"/>
        </w:rPr>
        <w:t xml:space="preserve">w trakcie realizacji prac </w:t>
      </w:r>
      <w:r w:rsidR="009816DC">
        <w:rPr>
          <w:rFonts w:ascii="Arial" w:hAnsi="Arial"/>
          <w:color w:val="000000"/>
          <w:lang w:val="pl-PL"/>
        </w:rPr>
        <w:t>będzie</w:t>
      </w:r>
      <w:r w:rsidRPr="009816DC">
        <w:rPr>
          <w:rFonts w:ascii="Arial" w:hAnsi="Arial"/>
          <w:color w:val="000000"/>
          <w:lang w:val="pl-PL"/>
        </w:rPr>
        <w:t xml:space="preserve"> obowiązany do przekazania osobie </w:t>
      </w:r>
      <w:r w:rsidR="009816DC">
        <w:rPr>
          <w:rFonts w:ascii="Arial" w:hAnsi="Arial"/>
          <w:color w:val="000000"/>
          <w:lang w:val="pl-PL"/>
        </w:rPr>
        <w:t>odpowiedzialnej za</w:t>
      </w:r>
      <w:r w:rsidRPr="009816DC">
        <w:rPr>
          <w:rFonts w:ascii="Arial" w:hAnsi="Arial"/>
          <w:color w:val="000000"/>
          <w:lang w:val="pl-PL"/>
        </w:rPr>
        <w:t xml:space="preserve"> realizację </w:t>
      </w:r>
      <w:r w:rsidR="009816DC">
        <w:rPr>
          <w:rFonts w:ascii="Arial" w:hAnsi="Arial"/>
          <w:color w:val="000000"/>
          <w:lang w:val="pl-PL"/>
        </w:rPr>
        <w:t xml:space="preserve">przedmiotu zamówienia ze strony </w:t>
      </w:r>
      <w:r w:rsidRPr="009816DC">
        <w:rPr>
          <w:rFonts w:ascii="Arial" w:hAnsi="Arial"/>
          <w:color w:val="000000"/>
          <w:lang w:val="pl-PL"/>
        </w:rPr>
        <w:t>Elektrowni ewidencj</w:t>
      </w:r>
      <w:r w:rsidR="0063545B">
        <w:rPr>
          <w:rFonts w:ascii="Arial" w:hAnsi="Arial"/>
          <w:color w:val="000000"/>
          <w:lang w:val="pl-PL"/>
        </w:rPr>
        <w:t>i</w:t>
      </w:r>
      <w:r w:rsidRPr="009816DC">
        <w:rPr>
          <w:rFonts w:ascii="Arial" w:hAnsi="Arial"/>
          <w:color w:val="000000"/>
          <w:lang w:val="pl-PL"/>
        </w:rPr>
        <w:t xml:space="preserve"> wytworzonych, w ramach </w:t>
      </w:r>
      <w:r w:rsidR="009816DC">
        <w:rPr>
          <w:rFonts w:ascii="Arial" w:hAnsi="Arial"/>
          <w:color w:val="000000"/>
          <w:lang w:val="pl-PL"/>
        </w:rPr>
        <w:t>realizacji przedmiotu zamówienia</w:t>
      </w:r>
      <w:r w:rsidRPr="009816DC">
        <w:rPr>
          <w:rFonts w:ascii="Arial" w:hAnsi="Arial"/>
          <w:color w:val="000000"/>
          <w:lang w:val="pl-PL"/>
        </w:rPr>
        <w:t xml:space="preserve"> odpadów. </w:t>
      </w:r>
      <w:r w:rsidR="0063545B">
        <w:rPr>
          <w:rFonts w:ascii="Arial" w:hAnsi="Arial"/>
          <w:color w:val="000000"/>
          <w:lang w:val="pl-PL"/>
        </w:rPr>
        <w:t xml:space="preserve">Wspomniana ewidencja powinna zostać przedstawiona według wzoru pokazanego w Załączniku do </w:t>
      </w:r>
      <w:r w:rsidR="0063545B" w:rsidRPr="0063545B">
        <w:rPr>
          <w:rFonts w:ascii="Arial" w:hAnsi="Arial"/>
          <w:i/>
          <w:color w:val="000000"/>
          <w:lang w:val="pl-PL"/>
        </w:rPr>
        <w:t>„</w:t>
      </w:r>
      <w:r w:rsidR="0063545B" w:rsidRPr="00B00D04">
        <w:rPr>
          <w:rFonts w:ascii="Arial" w:hAnsi="Arial"/>
          <w:b/>
          <w:i/>
          <w:color w:val="000000"/>
          <w:lang w:val="pl-PL"/>
        </w:rPr>
        <w:t xml:space="preserve">Instrukcji postepowania z odpadami wytworzonymi w Enea Elektrownia Połaniec Spółka akcyjna </w:t>
      </w:r>
      <w:r w:rsidRPr="00B00D04">
        <w:rPr>
          <w:rFonts w:ascii="Arial" w:hAnsi="Arial"/>
          <w:b/>
          <w:i/>
          <w:color w:val="000000"/>
          <w:lang w:val="pl-PL"/>
        </w:rPr>
        <w:t xml:space="preserve"> </w:t>
      </w:r>
      <w:r w:rsidR="0063545B" w:rsidRPr="00B00D04">
        <w:rPr>
          <w:rFonts w:ascii="Arial" w:hAnsi="Arial"/>
          <w:b/>
          <w:i/>
          <w:color w:val="000000"/>
          <w:lang w:val="pl-PL"/>
        </w:rPr>
        <w:t>przez podmioty zewnętrzne</w:t>
      </w:r>
      <w:r w:rsidR="0063545B" w:rsidRPr="0063545B">
        <w:rPr>
          <w:rFonts w:ascii="Arial" w:hAnsi="Arial"/>
          <w:i/>
          <w:color w:val="000000"/>
          <w:lang w:val="pl-PL"/>
        </w:rPr>
        <w:t>”</w:t>
      </w:r>
      <w:r w:rsidR="0063545B">
        <w:rPr>
          <w:rFonts w:ascii="Arial" w:hAnsi="Arial"/>
          <w:color w:val="000000"/>
          <w:lang w:val="pl-PL"/>
        </w:rPr>
        <w:t xml:space="preserve"> </w:t>
      </w:r>
      <w:r w:rsidRPr="00D344B5">
        <w:rPr>
          <w:rFonts w:ascii="Arial" w:hAnsi="Arial"/>
          <w:color w:val="000000"/>
          <w:lang w:val="pl-PL"/>
        </w:rPr>
        <w:t xml:space="preserve">nie rzadziej niż raz </w:t>
      </w:r>
      <w:r w:rsidR="00D344B5" w:rsidRPr="00D344B5">
        <w:rPr>
          <w:rFonts w:ascii="Arial" w:hAnsi="Arial"/>
          <w:color w:val="000000"/>
          <w:lang w:val="pl-PL"/>
        </w:rPr>
        <w:t>na kwartał</w:t>
      </w:r>
      <w:r w:rsidRPr="00D344B5">
        <w:rPr>
          <w:rFonts w:ascii="Arial" w:hAnsi="Arial"/>
          <w:color w:val="000000"/>
          <w:lang w:val="pl-PL"/>
        </w:rPr>
        <w:t xml:space="preserve">, </w:t>
      </w:r>
      <w:r w:rsidR="00D344B5">
        <w:rPr>
          <w:rFonts w:ascii="Arial" w:hAnsi="Arial"/>
          <w:color w:val="000000"/>
          <w:lang w:val="pl-PL"/>
        </w:rPr>
        <w:t>do 1</w:t>
      </w:r>
      <w:r w:rsidR="0063545B">
        <w:rPr>
          <w:rFonts w:ascii="Arial" w:hAnsi="Arial"/>
          <w:color w:val="000000"/>
          <w:lang w:val="pl-PL"/>
        </w:rPr>
        <w:t>5</w:t>
      </w:r>
      <w:r w:rsidR="00D344B5">
        <w:rPr>
          <w:rFonts w:ascii="Arial" w:hAnsi="Arial"/>
          <w:color w:val="000000"/>
          <w:lang w:val="pl-PL"/>
        </w:rPr>
        <w:t xml:space="preserve"> dnia miesiąca następującego </w:t>
      </w:r>
      <w:r w:rsidRPr="00D344B5">
        <w:rPr>
          <w:rFonts w:ascii="Arial" w:hAnsi="Arial"/>
          <w:color w:val="000000"/>
          <w:lang w:val="pl-PL"/>
        </w:rPr>
        <w:t xml:space="preserve">po zakończeniu </w:t>
      </w:r>
      <w:r w:rsidR="00D344B5">
        <w:rPr>
          <w:rFonts w:ascii="Arial" w:hAnsi="Arial"/>
          <w:color w:val="000000"/>
          <w:lang w:val="pl-PL"/>
        </w:rPr>
        <w:t>danego kwartału</w:t>
      </w:r>
      <w:r w:rsidRPr="00D344B5">
        <w:rPr>
          <w:rFonts w:ascii="Arial" w:hAnsi="Arial"/>
          <w:color w:val="000000"/>
          <w:lang w:val="pl-PL"/>
        </w:rPr>
        <w:t xml:space="preserve"> lub po zakończeniu </w:t>
      </w:r>
      <w:r w:rsidR="0063545B">
        <w:rPr>
          <w:rFonts w:ascii="Arial" w:hAnsi="Arial"/>
          <w:color w:val="000000"/>
          <w:lang w:val="pl-PL"/>
        </w:rPr>
        <w:t>robót</w:t>
      </w:r>
      <w:r w:rsidRPr="00D344B5">
        <w:rPr>
          <w:rFonts w:ascii="Arial" w:hAnsi="Arial"/>
          <w:color w:val="000000"/>
          <w:lang w:val="pl-PL"/>
        </w:rPr>
        <w:t xml:space="preserve">/etapu </w:t>
      </w:r>
      <w:r w:rsidR="0063545B">
        <w:rPr>
          <w:rFonts w:ascii="Arial" w:hAnsi="Arial"/>
          <w:color w:val="000000"/>
          <w:lang w:val="pl-PL"/>
        </w:rPr>
        <w:t>robót</w:t>
      </w:r>
      <w:r w:rsidRPr="00D344B5">
        <w:rPr>
          <w:rFonts w:ascii="Arial" w:hAnsi="Arial"/>
          <w:color w:val="000000"/>
          <w:lang w:val="pl-PL"/>
        </w:rPr>
        <w:t xml:space="preserve"> jeżeli czas </w:t>
      </w:r>
      <w:r w:rsidR="0063545B">
        <w:rPr>
          <w:rFonts w:ascii="Arial" w:hAnsi="Arial"/>
          <w:color w:val="000000"/>
          <w:lang w:val="pl-PL"/>
        </w:rPr>
        <w:t xml:space="preserve">ich </w:t>
      </w:r>
      <w:r w:rsidRPr="00D344B5">
        <w:rPr>
          <w:rFonts w:ascii="Arial" w:hAnsi="Arial"/>
          <w:color w:val="000000"/>
          <w:lang w:val="pl-PL"/>
        </w:rPr>
        <w:t xml:space="preserve">trwania jest krótszy. </w:t>
      </w:r>
      <w:r w:rsidRPr="0063545B">
        <w:rPr>
          <w:rFonts w:ascii="Arial" w:hAnsi="Arial"/>
          <w:color w:val="000000"/>
          <w:lang w:val="pl-PL"/>
        </w:rPr>
        <w:t>Złożenie powyższych informacji będzie warunkiem dokonania przez Zamawiającego odbioru prac oraz podpisania Protokołu odbioru końcowego</w:t>
      </w:r>
      <w:r w:rsidR="0063545B" w:rsidRPr="0063545B">
        <w:rPr>
          <w:rFonts w:ascii="Arial" w:hAnsi="Arial"/>
          <w:color w:val="000000"/>
          <w:lang w:val="pl-PL"/>
        </w:rPr>
        <w:t xml:space="preserve"> modernizacji dla ka</w:t>
      </w:r>
      <w:r w:rsidR="0063545B">
        <w:rPr>
          <w:rFonts w:ascii="Arial" w:hAnsi="Arial"/>
          <w:color w:val="000000"/>
          <w:lang w:val="pl-PL"/>
        </w:rPr>
        <w:t>ż</w:t>
      </w:r>
      <w:r w:rsidR="0063545B" w:rsidRPr="0063545B">
        <w:rPr>
          <w:rFonts w:ascii="Arial" w:hAnsi="Arial"/>
          <w:color w:val="000000"/>
          <w:lang w:val="pl-PL"/>
        </w:rPr>
        <w:t>dego z absorberów</w:t>
      </w:r>
      <w:r w:rsidRPr="0063545B">
        <w:rPr>
          <w:rFonts w:ascii="Arial" w:hAnsi="Arial"/>
          <w:color w:val="000000"/>
          <w:lang w:val="pl-PL"/>
        </w:rPr>
        <w:t xml:space="preserve">. </w:t>
      </w:r>
    </w:p>
    <w:p w14:paraId="2EBBE743" w14:textId="77777777" w:rsidR="00B00D04" w:rsidRDefault="00B00D04" w:rsidP="00B00D04">
      <w:pPr>
        <w:pStyle w:val="Akapitzlist"/>
        <w:numPr>
          <w:ilvl w:val="0"/>
          <w:numId w:val="77"/>
        </w:numPr>
        <w:autoSpaceDE w:val="0"/>
        <w:autoSpaceDN w:val="0"/>
        <w:adjustRightInd w:val="0"/>
        <w:spacing w:line="276" w:lineRule="auto"/>
        <w:jc w:val="both"/>
        <w:rPr>
          <w:rFonts w:ascii="Arial" w:hAnsi="Arial"/>
          <w:color w:val="000000"/>
          <w:lang w:val="pl-PL"/>
        </w:rPr>
      </w:pPr>
      <w:r w:rsidRPr="00B00D04">
        <w:rPr>
          <w:rFonts w:ascii="Arial" w:hAnsi="Arial"/>
          <w:lang w:val="pl-PL"/>
        </w:rPr>
        <w:t>Wykonawca zobowiązany jest do dostarczenia własnych pojemników na odpady, oznakowanych nazwą Wykonawcy oraz   kodem odpadu dla jakiego są przeznaczone.</w:t>
      </w:r>
    </w:p>
    <w:p w14:paraId="14FAE10E" w14:textId="77777777" w:rsidR="00B00D04" w:rsidRPr="00B00D04" w:rsidRDefault="00B00D04" w:rsidP="00B00D04">
      <w:pPr>
        <w:pStyle w:val="Akapitzlist"/>
        <w:numPr>
          <w:ilvl w:val="0"/>
          <w:numId w:val="77"/>
        </w:numPr>
        <w:autoSpaceDE w:val="0"/>
        <w:autoSpaceDN w:val="0"/>
        <w:adjustRightInd w:val="0"/>
        <w:spacing w:line="276" w:lineRule="auto"/>
        <w:jc w:val="both"/>
        <w:rPr>
          <w:rFonts w:ascii="Arial" w:hAnsi="Arial"/>
          <w:color w:val="000000"/>
          <w:lang w:val="pl-PL"/>
        </w:rPr>
      </w:pPr>
      <w:r w:rsidRPr="00B00D04">
        <w:rPr>
          <w:rFonts w:ascii="Arial" w:hAnsi="Arial"/>
          <w:lang w:val="pl-PL"/>
        </w:rPr>
        <w:t>Wykonawca zobowiązany jest do dostarczenia poświadczenia zawarcia umowy z firmą posiadająca uprawnienia na sposób zagospodarowania odpadów wytworzonych u Zamawiającego przez Wykonawcę podczas re</w:t>
      </w:r>
      <w:r>
        <w:rPr>
          <w:rFonts w:ascii="Arial" w:hAnsi="Arial"/>
          <w:lang w:val="pl-PL"/>
        </w:rPr>
        <w:t>alizacji Przedmiotu Zamówienia.</w:t>
      </w:r>
    </w:p>
    <w:p w14:paraId="66BB223A" w14:textId="77777777" w:rsidR="00B00D04" w:rsidRPr="00B00D04" w:rsidRDefault="00B00D04" w:rsidP="00B00D04">
      <w:pPr>
        <w:pStyle w:val="Akapitzlist"/>
        <w:numPr>
          <w:ilvl w:val="0"/>
          <w:numId w:val="77"/>
        </w:numPr>
        <w:autoSpaceDE w:val="0"/>
        <w:autoSpaceDN w:val="0"/>
        <w:adjustRightInd w:val="0"/>
        <w:spacing w:line="276" w:lineRule="auto"/>
        <w:jc w:val="both"/>
        <w:rPr>
          <w:rFonts w:ascii="Arial" w:hAnsi="Arial"/>
          <w:color w:val="000000"/>
          <w:lang w:val="pl-PL"/>
        </w:rPr>
      </w:pPr>
      <w:r w:rsidRPr="00B00D04">
        <w:rPr>
          <w:rFonts w:ascii="Arial" w:hAnsi="Arial"/>
          <w:lang w:val="pl-PL"/>
        </w:rPr>
        <w:t xml:space="preserve">Wykonawca zobowiązany jest do dostarczenia dokumentów z przeprowadzonego zagospodarowania wytworzonych przez Wykonawcę odpadów, zgodnie z wymaganiami obowiązującej instrukcji Zamawiającego i przepisami prawa. </w:t>
      </w:r>
    </w:p>
    <w:p w14:paraId="5D094816" w14:textId="77777777" w:rsidR="00B00D04" w:rsidRPr="00B00D04" w:rsidRDefault="00B00D04" w:rsidP="00B00D04">
      <w:pPr>
        <w:pStyle w:val="Akapitzlist"/>
        <w:numPr>
          <w:ilvl w:val="0"/>
          <w:numId w:val="77"/>
        </w:numPr>
        <w:autoSpaceDE w:val="0"/>
        <w:autoSpaceDN w:val="0"/>
        <w:adjustRightInd w:val="0"/>
        <w:spacing w:line="276" w:lineRule="auto"/>
        <w:jc w:val="both"/>
        <w:rPr>
          <w:rFonts w:ascii="Arial" w:hAnsi="Arial"/>
          <w:color w:val="000000"/>
          <w:lang w:val="pl-PL"/>
        </w:rPr>
      </w:pPr>
      <w:r w:rsidRPr="00B00D04">
        <w:rPr>
          <w:rFonts w:ascii="Arial" w:hAnsi="Arial"/>
          <w:lang w:val="pl-PL"/>
        </w:rPr>
        <w:t xml:space="preserve">Wykonawca zobowiązany jest do przekazania Przedstawicielowi Zamawiającego pisemnej informacji o wielkości zużycia substancji niebezpiecznych wwiezionych na teren Elektrowni zgodnie z wymaganiami obowiązującej instrukcji Zamawiającego. </w:t>
      </w:r>
    </w:p>
    <w:p w14:paraId="0FDA98B2" w14:textId="2F3B3BB5" w:rsidR="00B00D04" w:rsidRPr="00B00D04" w:rsidRDefault="00B00D04" w:rsidP="00B00D04">
      <w:pPr>
        <w:pStyle w:val="Akapitzlist"/>
        <w:numPr>
          <w:ilvl w:val="0"/>
          <w:numId w:val="77"/>
        </w:numPr>
        <w:autoSpaceDE w:val="0"/>
        <w:autoSpaceDN w:val="0"/>
        <w:adjustRightInd w:val="0"/>
        <w:spacing w:line="276" w:lineRule="auto"/>
        <w:jc w:val="both"/>
        <w:rPr>
          <w:rFonts w:ascii="Arial" w:hAnsi="Arial"/>
          <w:color w:val="000000"/>
          <w:lang w:val="pl-PL"/>
        </w:rPr>
      </w:pPr>
      <w:r>
        <w:rPr>
          <w:rFonts w:ascii="Arial" w:hAnsi="Arial"/>
          <w:lang w:val="pl-PL"/>
        </w:rPr>
        <w:t>Wykonawca zobowiązany jest do n</w:t>
      </w:r>
      <w:r w:rsidRPr="00B00D04">
        <w:rPr>
          <w:rFonts w:ascii="Arial" w:hAnsi="Arial"/>
          <w:lang w:val="pl-PL"/>
        </w:rPr>
        <w:t>iezwłoczne</w:t>
      </w:r>
      <w:r>
        <w:rPr>
          <w:rFonts w:ascii="Arial" w:hAnsi="Arial"/>
          <w:lang w:val="pl-PL"/>
        </w:rPr>
        <w:t>go</w:t>
      </w:r>
      <w:r w:rsidRPr="00B00D04">
        <w:rPr>
          <w:rFonts w:ascii="Arial" w:hAnsi="Arial"/>
          <w:lang w:val="pl-PL"/>
        </w:rPr>
        <w:t xml:space="preserve"> informowani</w:t>
      </w:r>
      <w:r>
        <w:rPr>
          <w:rFonts w:ascii="Arial" w:hAnsi="Arial"/>
          <w:lang w:val="pl-PL"/>
        </w:rPr>
        <w:t>a</w:t>
      </w:r>
      <w:r w:rsidRPr="00B00D04">
        <w:rPr>
          <w:rFonts w:ascii="Arial" w:hAnsi="Arial"/>
          <w:lang w:val="pl-PL"/>
        </w:rPr>
        <w:t xml:space="preserve"> Przedstawiciela Zamawiającego o powstaniu szkody w środowisku spowodowanej działaniem Wykonawcy.</w:t>
      </w:r>
    </w:p>
    <w:p w14:paraId="75DA3A2E" w14:textId="77777777" w:rsidR="00B00D04" w:rsidRPr="00B00D04" w:rsidRDefault="00B00D04" w:rsidP="00B00D04">
      <w:pPr>
        <w:autoSpaceDE w:val="0"/>
        <w:autoSpaceDN w:val="0"/>
        <w:adjustRightInd w:val="0"/>
        <w:spacing w:line="276" w:lineRule="auto"/>
        <w:ind w:left="0"/>
        <w:rPr>
          <w:color w:val="000000"/>
        </w:rPr>
      </w:pPr>
    </w:p>
    <w:p w14:paraId="5C8B0C77" w14:textId="77777777" w:rsidR="00CC1877" w:rsidRPr="00F610A9" w:rsidRDefault="00CC1877" w:rsidP="00CC1877">
      <w:pPr>
        <w:pStyle w:val="Nagwek2"/>
        <w:tabs>
          <w:tab w:val="clear" w:pos="1702"/>
          <w:tab w:val="num" w:pos="-2268"/>
        </w:tabs>
        <w:spacing w:before="240"/>
        <w:ind w:left="851" w:hanging="851"/>
        <w:rPr>
          <w:sz w:val="22"/>
          <w:szCs w:val="22"/>
        </w:rPr>
      </w:pPr>
      <w:bookmarkStart w:id="97" w:name="_Toc381954236"/>
      <w:bookmarkStart w:id="98" w:name="_Toc528332000"/>
      <w:bookmarkEnd w:id="81"/>
      <w:r w:rsidRPr="00F610A9">
        <w:rPr>
          <w:sz w:val="22"/>
          <w:szCs w:val="22"/>
        </w:rPr>
        <w:lastRenderedPageBreak/>
        <w:t>Części zapasowe</w:t>
      </w:r>
      <w:bookmarkEnd w:id="97"/>
      <w:bookmarkEnd w:id="98"/>
    </w:p>
    <w:p w14:paraId="5D6A290A" w14:textId="77777777" w:rsidR="00CC1877" w:rsidRPr="00AB5685" w:rsidRDefault="00CC1877" w:rsidP="00CC1877">
      <w:pPr>
        <w:pStyle w:val="Style60"/>
        <w:widowControl/>
        <w:spacing w:before="106" w:line="276" w:lineRule="auto"/>
        <w:rPr>
          <w:rFonts w:ascii="Arial" w:hAnsi="Arial" w:cs="Arial"/>
          <w:sz w:val="22"/>
          <w:szCs w:val="22"/>
        </w:rPr>
      </w:pPr>
      <w:r w:rsidRPr="00CB4B01">
        <w:rPr>
          <w:rFonts w:ascii="Arial" w:hAnsi="Arial" w:cs="Arial"/>
          <w:sz w:val="22"/>
          <w:szCs w:val="22"/>
        </w:rPr>
        <w:t>Wykonawca określi na etapie Oferty podstawowe dane o niezbędnych częściach zapasowych i szybkozużywających się, specjalistyczne urządzenia i narzędzia do obsługi i konserwacji</w:t>
      </w:r>
      <w:r>
        <w:rPr>
          <w:rFonts w:ascii="Arial" w:hAnsi="Arial" w:cs="Arial"/>
          <w:sz w:val="22"/>
          <w:szCs w:val="22"/>
        </w:rPr>
        <w:t xml:space="preserve">. </w:t>
      </w:r>
      <w:r w:rsidRPr="00CB4B01">
        <w:rPr>
          <w:rFonts w:ascii="Arial" w:hAnsi="Arial" w:cs="Arial"/>
          <w:sz w:val="22"/>
          <w:szCs w:val="22"/>
        </w:rPr>
        <w:t>Wykonawca poda spis wszelkich substancji z wyspecyfikowaniem ich ilości, jakości oraz przewidywanych norm zużycia.</w:t>
      </w:r>
    </w:p>
    <w:p w14:paraId="4CB54F7B" w14:textId="178A33D9" w:rsidR="00CC1877" w:rsidRPr="00CB4B01" w:rsidRDefault="00CC1877" w:rsidP="00CC1877">
      <w:pPr>
        <w:pStyle w:val="Style60"/>
        <w:widowControl/>
        <w:spacing w:before="106" w:line="276" w:lineRule="auto"/>
        <w:rPr>
          <w:rFonts w:ascii="Arial" w:hAnsi="Arial" w:cs="Arial"/>
          <w:sz w:val="22"/>
          <w:szCs w:val="22"/>
        </w:rPr>
      </w:pPr>
      <w:r w:rsidRPr="00CB4B01">
        <w:rPr>
          <w:rFonts w:ascii="Arial" w:hAnsi="Arial" w:cs="Arial"/>
          <w:sz w:val="22"/>
          <w:szCs w:val="22"/>
        </w:rPr>
        <w:t xml:space="preserve">Wykonawca dostarczy części zapasowe, szybkozużywające się, kompletny zestaw specjalnych narzędzi dla prawidłowej eksploatacji i obsługi </w:t>
      </w:r>
      <w:r w:rsidR="00D0676E">
        <w:rPr>
          <w:rFonts w:ascii="Arial" w:hAnsi="Arial" w:cs="Arial"/>
          <w:sz w:val="22"/>
          <w:szCs w:val="22"/>
        </w:rPr>
        <w:t>zmodernizowanych absorberów IOS</w:t>
      </w:r>
      <w:r w:rsidRPr="00FD3E9A">
        <w:rPr>
          <w:rFonts w:ascii="Arial" w:hAnsi="Arial" w:cs="Arial"/>
          <w:sz w:val="22"/>
          <w:szCs w:val="22"/>
        </w:rPr>
        <w:t xml:space="preserve"> </w:t>
      </w:r>
      <w:r w:rsidRPr="00CB4B01">
        <w:rPr>
          <w:rFonts w:ascii="Arial" w:hAnsi="Arial" w:cs="Arial"/>
          <w:sz w:val="22"/>
          <w:szCs w:val="22"/>
        </w:rPr>
        <w:t>na okres gwarancji</w:t>
      </w:r>
      <w:r>
        <w:rPr>
          <w:rFonts w:ascii="Arial" w:hAnsi="Arial" w:cs="Arial"/>
          <w:sz w:val="22"/>
          <w:szCs w:val="22"/>
        </w:rPr>
        <w:t>.</w:t>
      </w:r>
      <w:r w:rsidRPr="00CB4B01">
        <w:rPr>
          <w:rFonts w:ascii="Arial" w:hAnsi="Arial" w:cs="Arial"/>
          <w:sz w:val="22"/>
          <w:szCs w:val="22"/>
        </w:rPr>
        <w:t xml:space="preserve"> </w:t>
      </w:r>
    </w:p>
    <w:p w14:paraId="62B6FC45" w14:textId="77777777" w:rsidR="00CC1877" w:rsidRDefault="00CC1877" w:rsidP="00CC1877">
      <w:pPr>
        <w:pStyle w:val="Style60"/>
        <w:widowControl/>
        <w:spacing w:before="106" w:line="276" w:lineRule="auto"/>
        <w:rPr>
          <w:rFonts w:ascii="Arial" w:hAnsi="Arial" w:cs="Arial"/>
          <w:sz w:val="22"/>
          <w:szCs w:val="22"/>
        </w:rPr>
      </w:pPr>
      <w:r w:rsidRPr="00CB4B01">
        <w:rPr>
          <w:rFonts w:ascii="Arial" w:hAnsi="Arial" w:cs="Arial"/>
          <w:sz w:val="22"/>
          <w:szCs w:val="22"/>
        </w:rPr>
        <w:t>Wykonawca zapewni wszelkie substancj</w:t>
      </w:r>
      <w:r>
        <w:rPr>
          <w:rFonts w:ascii="Arial" w:hAnsi="Arial" w:cs="Arial"/>
          <w:sz w:val="22"/>
          <w:szCs w:val="22"/>
        </w:rPr>
        <w:t>e</w:t>
      </w:r>
      <w:r w:rsidRPr="00CB4B01">
        <w:rPr>
          <w:rFonts w:ascii="Arial" w:hAnsi="Arial" w:cs="Arial"/>
          <w:sz w:val="22"/>
          <w:szCs w:val="22"/>
        </w:rPr>
        <w:t xml:space="preserve"> do pierwszego </w:t>
      </w:r>
      <w:r>
        <w:rPr>
          <w:rFonts w:ascii="Arial" w:hAnsi="Arial" w:cs="Arial"/>
          <w:sz w:val="22"/>
          <w:szCs w:val="22"/>
        </w:rPr>
        <w:t>napełnienia</w:t>
      </w:r>
      <w:r w:rsidRPr="00CB4B01">
        <w:rPr>
          <w:rFonts w:ascii="Arial" w:hAnsi="Arial" w:cs="Arial"/>
          <w:sz w:val="22"/>
          <w:szCs w:val="22"/>
        </w:rPr>
        <w:t xml:space="preserve"> urządzeń</w:t>
      </w:r>
      <w:r>
        <w:rPr>
          <w:rFonts w:ascii="Arial" w:hAnsi="Arial" w:cs="Arial"/>
          <w:sz w:val="22"/>
          <w:szCs w:val="22"/>
        </w:rPr>
        <w:t xml:space="preserve"> w wymaganej </w:t>
      </w:r>
      <w:r w:rsidRPr="00CB4B01">
        <w:rPr>
          <w:rFonts w:ascii="Arial" w:hAnsi="Arial" w:cs="Arial"/>
          <w:sz w:val="22"/>
          <w:szCs w:val="22"/>
        </w:rPr>
        <w:t>ilości, jak również określi zapotrzebowanie dla ich uzupełnień w okresie ruchu gwarancyjnego. Dotyczy to takich substancji jak chemikalia, smary i oleje, wzorcowe płyny do AKPiA, itp.</w:t>
      </w:r>
    </w:p>
    <w:p w14:paraId="20F8D40F" w14:textId="77777777" w:rsidR="00CC1877" w:rsidRPr="00F610A9" w:rsidRDefault="00CC1877" w:rsidP="00CC1877">
      <w:pPr>
        <w:pStyle w:val="Nagwek2"/>
        <w:tabs>
          <w:tab w:val="clear" w:pos="1702"/>
          <w:tab w:val="num" w:pos="-2268"/>
        </w:tabs>
        <w:spacing w:before="240"/>
        <w:ind w:left="851" w:hanging="851"/>
        <w:rPr>
          <w:sz w:val="22"/>
          <w:szCs w:val="22"/>
        </w:rPr>
      </w:pPr>
      <w:bookmarkStart w:id="99" w:name="_Toc528332001"/>
      <w:r w:rsidRPr="00F610A9">
        <w:rPr>
          <w:sz w:val="22"/>
          <w:szCs w:val="22"/>
        </w:rPr>
        <w:t>Szkolenia obsługi eksploatacyjnej Zamawiającego</w:t>
      </w:r>
      <w:bookmarkEnd w:id="99"/>
    </w:p>
    <w:p w14:paraId="04EC19FF" w14:textId="61E075FA" w:rsidR="00CC1877" w:rsidRPr="00070726" w:rsidRDefault="00CC1877" w:rsidP="00CC1877">
      <w:pPr>
        <w:numPr>
          <w:ilvl w:val="12"/>
          <w:numId w:val="0"/>
        </w:numPr>
        <w:tabs>
          <w:tab w:val="left" w:pos="426"/>
          <w:tab w:val="right" w:pos="8953"/>
        </w:tabs>
        <w:spacing w:before="120" w:line="276" w:lineRule="auto"/>
        <w:rPr>
          <w:rFonts w:eastAsiaTheme="minorEastAsia"/>
          <w:sz w:val="22"/>
          <w:szCs w:val="22"/>
          <w:lang w:eastAsia="pl-PL"/>
        </w:rPr>
      </w:pPr>
      <w:r w:rsidRPr="003679A3">
        <w:rPr>
          <w:rFonts w:eastAsiaTheme="minorEastAsia"/>
          <w:sz w:val="22"/>
          <w:szCs w:val="22"/>
          <w:lang w:eastAsia="pl-PL"/>
        </w:rPr>
        <w:t xml:space="preserve">Wykonawca </w:t>
      </w:r>
      <w:r>
        <w:rPr>
          <w:rFonts w:eastAsiaTheme="minorEastAsia"/>
          <w:sz w:val="22"/>
          <w:szCs w:val="22"/>
          <w:lang w:eastAsia="pl-PL"/>
        </w:rPr>
        <w:t xml:space="preserve">na 21 dni </w:t>
      </w:r>
      <w:r w:rsidRPr="003679A3">
        <w:rPr>
          <w:rFonts w:eastAsiaTheme="minorEastAsia"/>
          <w:sz w:val="22"/>
          <w:szCs w:val="22"/>
          <w:lang w:eastAsia="pl-PL"/>
        </w:rPr>
        <w:t xml:space="preserve">przed </w:t>
      </w:r>
      <w:r>
        <w:rPr>
          <w:rFonts w:eastAsiaTheme="minorEastAsia"/>
          <w:sz w:val="22"/>
          <w:szCs w:val="22"/>
          <w:lang w:eastAsia="pl-PL"/>
        </w:rPr>
        <w:t xml:space="preserve">planowanym </w:t>
      </w:r>
      <w:r w:rsidRPr="003679A3">
        <w:rPr>
          <w:rFonts w:eastAsiaTheme="minorEastAsia"/>
          <w:sz w:val="22"/>
          <w:szCs w:val="22"/>
          <w:lang w:eastAsia="pl-PL"/>
        </w:rPr>
        <w:t xml:space="preserve">odbiorem końcowym </w:t>
      </w:r>
      <w:r>
        <w:rPr>
          <w:rFonts w:eastAsiaTheme="minorEastAsia"/>
          <w:sz w:val="22"/>
          <w:szCs w:val="22"/>
          <w:lang w:eastAsia="pl-PL"/>
        </w:rPr>
        <w:t>każdego ze zmodernizowanych absorberów IOS</w:t>
      </w:r>
      <w:r w:rsidRPr="00017D12">
        <w:rPr>
          <w:rFonts w:eastAsiaTheme="minorEastAsia"/>
          <w:sz w:val="22"/>
          <w:szCs w:val="22"/>
          <w:lang w:eastAsia="pl-PL"/>
        </w:rPr>
        <w:t xml:space="preserve"> </w:t>
      </w:r>
      <w:r w:rsidRPr="003679A3">
        <w:rPr>
          <w:rFonts w:eastAsiaTheme="minorEastAsia"/>
          <w:sz w:val="22"/>
          <w:szCs w:val="22"/>
          <w:lang w:eastAsia="pl-PL"/>
        </w:rPr>
        <w:t xml:space="preserve">przeprowadzi (na swój koszt) </w:t>
      </w:r>
      <w:r w:rsidR="00182A56">
        <w:rPr>
          <w:rFonts w:eastAsiaTheme="minorEastAsia"/>
          <w:sz w:val="22"/>
          <w:szCs w:val="22"/>
          <w:lang w:eastAsia="pl-PL"/>
        </w:rPr>
        <w:t xml:space="preserve">na terenie Elektrowni </w:t>
      </w:r>
      <w:r w:rsidRPr="003679A3">
        <w:rPr>
          <w:rFonts w:eastAsiaTheme="minorEastAsia"/>
          <w:sz w:val="22"/>
          <w:szCs w:val="22"/>
          <w:lang w:eastAsia="pl-PL"/>
        </w:rPr>
        <w:t>szkolenie  z zakresu obsługi eksploatacyjnej</w:t>
      </w:r>
      <w:r>
        <w:rPr>
          <w:rFonts w:eastAsiaTheme="minorEastAsia"/>
          <w:sz w:val="22"/>
          <w:szCs w:val="22"/>
          <w:lang w:eastAsia="pl-PL"/>
        </w:rPr>
        <w:t xml:space="preserve"> oraz przeglądów, remontów i konserwacji</w:t>
      </w:r>
      <w:r w:rsidRPr="003679A3">
        <w:rPr>
          <w:rFonts w:eastAsiaTheme="minorEastAsia"/>
          <w:sz w:val="22"/>
          <w:szCs w:val="22"/>
          <w:lang w:eastAsia="pl-PL"/>
        </w:rPr>
        <w:t xml:space="preserve">  dla pracowników Zamawiającego. </w:t>
      </w:r>
      <w:r w:rsidRPr="00017D12">
        <w:rPr>
          <w:rFonts w:eastAsiaTheme="minorEastAsia"/>
          <w:sz w:val="22"/>
          <w:szCs w:val="22"/>
          <w:lang w:eastAsia="pl-PL"/>
        </w:rPr>
        <w:t xml:space="preserve">Wykonawca na 30 dni przed  planowanym szkoleniem uzgodni z Zamawiającym program szkolenia. </w:t>
      </w:r>
      <w:r w:rsidRPr="003679A3">
        <w:rPr>
          <w:rFonts w:eastAsiaTheme="minorEastAsia"/>
          <w:sz w:val="22"/>
          <w:szCs w:val="22"/>
          <w:lang w:eastAsia="pl-PL"/>
        </w:rPr>
        <w:t>Biorąc pod uwagę zmianowy tryb pracy obsługi eksploatacyjnej Wykonawca zapewni realizacje szkoleń dla wszystkich zmian pięciobrygadowego systemu pracy obsługi eksploatacyjnej.</w:t>
      </w:r>
      <w:r>
        <w:rPr>
          <w:rFonts w:eastAsiaTheme="minorEastAsia"/>
          <w:sz w:val="22"/>
          <w:szCs w:val="22"/>
          <w:lang w:eastAsia="pl-PL"/>
        </w:rPr>
        <w:t xml:space="preserve"> </w:t>
      </w:r>
      <w:r w:rsidRPr="00070726">
        <w:rPr>
          <w:rFonts w:eastAsiaTheme="minorEastAsia"/>
          <w:sz w:val="22"/>
          <w:szCs w:val="22"/>
          <w:lang w:eastAsia="pl-PL"/>
        </w:rPr>
        <w:t>Szkolenie będzie zawierać elementy teoretyczne i praktyczne.</w:t>
      </w:r>
    </w:p>
    <w:p w14:paraId="70ADF73E" w14:textId="77777777" w:rsidR="00CC1877" w:rsidRPr="00070726" w:rsidRDefault="00CC1877" w:rsidP="00CC1877">
      <w:pPr>
        <w:numPr>
          <w:ilvl w:val="12"/>
          <w:numId w:val="0"/>
        </w:numPr>
        <w:tabs>
          <w:tab w:val="left" w:pos="426"/>
          <w:tab w:val="right" w:pos="8953"/>
        </w:tabs>
        <w:spacing w:before="120" w:line="276" w:lineRule="auto"/>
        <w:rPr>
          <w:rFonts w:eastAsiaTheme="minorEastAsia"/>
          <w:sz w:val="22"/>
          <w:szCs w:val="22"/>
          <w:lang w:eastAsia="pl-PL"/>
        </w:rPr>
      </w:pPr>
      <w:r w:rsidRPr="00070726">
        <w:rPr>
          <w:rFonts w:eastAsiaTheme="minorEastAsia"/>
          <w:sz w:val="22"/>
          <w:szCs w:val="22"/>
          <w:lang w:eastAsia="pl-PL"/>
        </w:rPr>
        <w:t>Niezbędna wiedza zostanie przekazana pracownikom Zamawiającego poprzez opisanie funkcji urządzeń i ich zadań w procesie technologicznym obiektu w następujących głównych działach:</w:t>
      </w:r>
    </w:p>
    <w:p w14:paraId="5CF2FAC9" w14:textId="77777777" w:rsidR="00CC1877" w:rsidRPr="00070726" w:rsidRDefault="00CC1877" w:rsidP="001F0E86">
      <w:pPr>
        <w:numPr>
          <w:ilvl w:val="0"/>
          <w:numId w:val="28"/>
        </w:numPr>
        <w:tabs>
          <w:tab w:val="num" w:pos="709"/>
          <w:tab w:val="left" w:pos="1134"/>
        </w:tabs>
        <w:spacing w:before="120" w:after="0"/>
        <w:ind w:left="709" w:firstLine="0"/>
        <w:rPr>
          <w:rFonts w:eastAsiaTheme="minorEastAsia"/>
          <w:sz w:val="22"/>
          <w:szCs w:val="22"/>
          <w:lang w:eastAsia="pl-PL"/>
        </w:rPr>
      </w:pPr>
      <w:r w:rsidRPr="00070726">
        <w:rPr>
          <w:rFonts w:eastAsiaTheme="minorEastAsia"/>
          <w:sz w:val="22"/>
          <w:szCs w:val="22"/>
          <w:lang w:eastAsia="pl-PL"/>
        </w:rPr>
        <w:t>procedury rozruchu / zatrzymania,</w:t>
      </w:r>
    </w:p>
    <w:p w14:paraId="708BD532" w14:textId="77777777" w:rsidR="00CC1877" w:rsidRPr="00070726" w:rsidRDefault="00CC1877" w:rsidP="001F0E86">
      <w:pPr>
        <w:numPr>
          <w:ilvl w:val="0"/>
          <w:numId w:val="28"/>
        </w:numPr>
        <w:tabs>
          <w:tab w:val="num" w:pos="1134"/>
        </w:tabs>
        <w:spacing w:before="120" w:after="0"/>
        <w:ind w:left="709" w:firstLine="0"/>
        <w:rPr>
          <w:rFonts w:eastAsiaTheme="minorEastAsia"/>
          <w:sz w:val="22"/>
          <w:szCs w:val="22"/>
          <w:lang w:eastAsia="pl-PL"/>
        </w:rPr>
      </w:pPr>
      <w:r w:rsidRPr="00070726">
        <w:rPr>
          <w:rFonts w:eastAsiaTheme="minorEastAsia"/>
          <w:sz w:val="22"/>
          <w:szCs w:val="22"/>
          <w:lang w:eastAsia="pl-PL"/>
        </w:rPr>
        <w:t>sterowanie miejscowe i zdalne,</w:t>
      </w:r>
    </w:p>
    <w:p w14:paraId="3F7ED9BF" w14:textId="77777777" w:rsidR="00CC1877" w:rsidRPr="00070726" w:rsidRDefault="00CC1877" w:rsidP="001F0E86">
      <w:pPr>
        <w:numPr>
          <w:ilvl w:val="0"/>
          <w:numId w:val="28"/>
        </w:numPr>
        <w:tabs>
          <w:tab w:val="num" w:pos="1134"/>
        </w:tabs>
        <w:spacing w:before="120" w:after="0"/>
        <w:ind w:left="709" w:firstLine="0"/>
        <w:rPr>
          <w:rFonts w:eastAsiaTheme="minorEastAsia"/>
          <w:sz w:val="22"/>
          <w:szCs w:val="22"/>
          <w:lang w:eastAsia="pl-PL"/>
        </w:rPr>
      </w:pPr>
      <w:r w:rsidRPr="00070726">
        <w:rPr>
          <w:rFonts w:eastAsiaTheme="minorEastAsia"/>
          <w:sz w:val="22"/>
          <w:szCs w:val="22"/>
          <w:lang w:eastAsia="pl-PL"/>
        </w:rPr>
        <w:t>część technologiczna, procesowa,</w:t>
      </w:r>
    </w:p>
    <w:p w14:paraId="00745486" w14:textId="77777777" w:rsidR="00CC1877" w:rsidRPr="00070726" w:rsidRDefault="00CC1877" w:rsidP="001F0E86">
      <w:pPr>
        <w:numPr>
          <w:ilvl w:val="0"/>
          <w:numId w:val="28"/>
        </w:numPr>
        <w:tabs>
          <w:tab w:val="num" w:pos="1134"/>
        </w:tabs>
        <w:spacing w:before="120" w:after="0"/>
        <w:ind w:left="709" w:firstLine="0"/>
        <w:rPr>
          <w:rFonts w:eastAsiaTheme="minorEastAsia"/>
          <w:sz w:val="22"/>
          <w:szCs w:val="22"/>
          <w:lang w:eastAsia="pl-PL"/>
        </w:rPr>
      </w:pPr>
      <w:r w:rsidRPr="00070726">
        <w:rPr>
          <w:rFonts w:eastAsiaTheme="minorEastAsia"/>
          <w:sz w:val="22"/>
          <w:szCs w:val="22"/>
          <w:lang w:eastAsia="pl-PL"/>
        </w:rPr>
        <w:t>układy AKPiA,</w:t>
      </w:r>
    </w:p>
    <w:p w14:paraId="09DB4DE2" w14:textId="77777777" w:rsidR="00CC1877" w:rsidRPr="00070726" w:rsidRDefault="00CC1877" w:rsidP="001F0E86">
      <w:pPr>
        <w:numPr>
          <w:ilvl w:val="0"/>
          <w:numId w:val="28"/>
        </w:numPr>
        <w:tabs>
          <w:tab w:val="num" w:pos="1134"/>
        </w:tabs>
        <w:spacing w:before="120" w:after="0"/>
        <w:ind w:left="709" w:firstLine="0"/>
        <w:rPr>
          <w:rFonts w:eastAsiaTheme="minorEastAsia"/>
          <w:sz w:val="22"/>
          <w:szCs w:val="22"/>
          <w:lang w:eastAsia="pl-PL"/>
        </w:rPr>
      </w:pPr>
      <w:r w:rsidRPr="00070726">
        <w:rPr>
          <w:rFonts w:eastAsiaTheme="minorEastAsia"/>
          <w:sz w:val="22"/>
          <w:szCs w:val="22"/>
          <w:lang w:eastAsia="pl-PL"/>
        </w:rPr>
        <w:t>część elektryczna,</w:t>
      </w:r>
    </w:p>
    <w:p w14:paraId="3D47893B" w14:textId="77777777" w:rsidR="00CC1877" w:rsidRPr="00070726" w:rsidRDefault="00CC1877" w:rsidP="001F0E86">
      <w:pPr>
        <w:numPr>
          <w:ilvl w:val="0"/>
          <w:numId w:val="28"/>
        </w:numPr>
        <w:tabs>
          <w:tab w:val="num" w:pos="1134"/>
        </w:tabs>
        <w:spacing w:before="120" w:after="0"/>
        <w:ind w:left="709" w:firstLine="0"/>
        <w:rPr>
          <w:rFonts w:eastAsiaTheme="minorEastAsia"/>
          <w:sz w:val="22"/>
          <w:szCs w:val="22"/>
          <w:lang w:eastAsia="pl-PL"/>
        </w:rPr>
      </w:pPr>
      <w:r w:rsidRPr="00070726">
        <w:rPr>
          <w:rFonts w:eastAsiaTheme="minorEastAsia"/>
          <w:sz w:val="22"/>
          <w:szCs w:val="22"/>
          <w:lang w:eastAsia="pl-PL"/>
        </w:rPr>
        <w:t>anomalie działania.</w:t>
      </w:r>
    </w:p>
    <w:p w14:paraId="7C686F43" w14:textId="70043A00" w:rsidR="00CC1877" w:rsidRPr="00070726" w:rsidRDefault="00CC1877" w:rsidP="00CC1877">
      <w:pPr>
        <w:numPr>
          <w:ilvl w:val="12"/>
          <w:numId w:val="0"/>
        </w:numPr>
        <w:tabs>
          <w:tab w:val="left" w:pos="426"/>
          <w:tab w:val="right" w:pos="8953"/>
        </w:tabs>
        <w:spacing w:before="120"/>
        <w:rPr>
          <w:rFonts w:eastAsiaTheme="minorEastAsia"/>
          <w:sz w:val="22"/>
          <w:szCs w:val="22"/>
          <w:lang w:eastAsia="pl-PL"/>
        </w:rPr>
      </w:pPr>
      <w:r w:rsidRPr="00070726">
        <w:rPr>
          <w:rFonts w:eastAsiaTheme="minorEastAsia"/>
          <w:sz w:val="22"/>
          <w:szCs w:val="22"/>
          <w:lang w:eastAsia="pl-PL"/>
        </w:rPr>
        <w:t xml:space="preserve">Szkolenie uwzględni podział personelu na personel ruchowy, personel </w:t>
      </w:r>
      <w:r w:rsidR="009B5BB6">
        <w:rPr>
          <w:rFonts w:eastAsiaTheme="minorEastAsia"/>
          <w:sz w:val="22"/>
          <w:szCs w:val="22"/>
          <w:lang w:eastAsia="pl-PL"/>
        </w:rPr>
        <w:t>inżynieryjno</w:t>
      </w:r>
      <w:r w:rsidRPr="00070726">
        <w:rPr>
          <w:rFonts w:eastAsiaTheme="minorEastAsia"/>
          <w:sz w:val="22"/>
          <w:szCs w:val="22"/>
          <w:lang w:eastAsia="pl-PL"/>
        </w:rPr>
        <w:t>-</w:t>
      </w:r>
      <w:r>
        <w:rPr>
          <w:rFonts w:eastAsiaTheme="minorEastAsia"/>
          <w:sz w:val="22"/>
          <w:szCs w:val="22"/>
          <w:lang w:eastAsia="pl-PL"/>
        </w:rPr>
        <w:t>techniczny</w:t>
      </w:r>
      <w:r w:rsidRPr="00070726">
        <w:rPr>
          <w:rFonts w:eastAsiaTheme="minorEastAsia"/>
          <w:sz w:val="22"/>
          <w:szCs w:val="22"/>
          <w:lang w:eastAsia="pl-PL"/>
        </w:rPr>
        <w:t xml:space="preserve"> i personel remontowy.</w:t>
      </w:r>
    </w:p>
    <w:p w14:paraId="4D816928" w14:textId="77777777" w:rsidR="00CC1877" w:rsidRDefault="00CC1877" w:rsidP="00CC1877">
      <w:pPr>
        <w:numPr>
          <w:ilvl w:val="12"/>
          <w:numId w:val="0"/>
        </w:numPr>
        <w:tabs>
          <w:tab w:val="left" w:pos="426"/>
          <w:tab w:val="right" w:pos="8953"/>
        </w:tabs>
        <w:spacing w:before="120"/>
        <w:rPr>
          <w:rFonts w:eastAsiaTheme="minorEastAsia"/>
          <w:sz w:val="22"/>
          <w:szCs w:val="22"/>
          <w:lang w:eastAsia="pl-PL"/>
        </w:rPr>
      </w:pPr>
      <w:r w:rsidRPr="00070726">
        <w:rPr>
          <w:rFonts w:eastAsiaTheme="minorEastAsia"/>
          <w:sz w:val="22"/>
          <w:szCs w:val="22"/>
          <w:lang w:eastAsia="pl-PL"/>
        </w:rPr>
        <w:t xml:space="preserve">Ilość personelu uczestniczącego w szkoleniach </w:t>
      </w:r>
      <w:r>
        <w:rPr>
          <w:rFonts w:eastAsiaTheme="minorEastAsia"/>
          <w:sz w:val="22"/>
          <w:szCs w:val="22"/>
          <w:lang w:eastAsia="pl-PL"/>
        </w:rPr>
        <w:t>Wykonawca</w:t>
      </w:r>
      <w:r w:rsidRPr="00070726">
        <w:rPr>
          <w:rFonts w:eastAsiaTheme="minorEastAsia"/>
          <w:sz w:val="22"/>
          <w:szCs w:val="22"/>
          <w:lang w:eastAsia="pl-PL"/>
        </w:rPr>
        <w:t xml:space="preserve"> uzgodni z Zamawiającym</w:t>
      </w:r>
      <w:r>
        <w:rPr>
          <w:rFonts w:eastAsiaTheme="minorEastAsia"/>
          <w:sz w:val="22"/>
          <w:szCs w:val="22"/>
          <w:lang w:eastAsia="pl-PL"/>
        </w:rPr>
        <w:t xml:space="preserve"> przed ich realizacją. </w:t>
      </w:r>
    </w:p>
    <w:p w14:paraId="78ABFB45" w14:textId="77777777" w:rsidR="00CC1877" w:rsidRDefault="00CC1877" w:rsidP="00CC1877">
      <w:pPr>
        <w:numPr>
          <w:ilvl w:val="12"/>
          <w:numId w:val="0"/>
        </w:numPr>
        <w:tabs>
          <w:tab w:val="left" w:pos="426"/>
          <w:tab w:val="right" w:pos="8953"/>
        </w:tabs>
        <w:spacing w:before="120"/>
        <w:rPr>
          <w:rFonts w:eastAsiaTheme="minorEastAsia"/>
          <w:sz w:val="22"/>
          <w:szCs w:val="22"/>
          <w:lang w:eastAsia="pl-PL"/>
        </w:rPr>
      </w:pPr>
      <w:r>
        <w:rPr>
          <w:rFonts w:eastAsiaTheme="minorEastAsia"/>
          <w:sz w:val="22"/>
          <w:szCs w:val="22"/>
          <w:lang w:eastAsia="pl-PL"/>
        </w:rPr>
        <w:t>Zakłada się przeprowadzenie minimum siedmiu sesji szkoleniowych w odrębnych terminach.</w:t>
      </w:r>
    </w:p>
    <w:p w14:paraId="16E3D254" w14:textId="57D060BD" w:rsidR="00182A56" w:rsidRPr="00070726" w:rsidRDefault="00182A56" w:rsidP="00CC1877">
      <w:pPr>
        <w:numPr>
          <w:ilvl w:val="12"/>
          <w:numId w:val="0"/>
        </w:numPr>
        <w:tabs>
          <w:tab w:val="left" w:pos="426"/>
          <w:tab w:val="right" w:pos="8953"/>
        </w:tabs>
        <w:spacing w:before="120"/>
        <w:rPr>
          <w:rFonts w:eastAsiaTheme="minorEastAsia"/>
          <w:sz w:val="22"/>
          <w:szCs w:val="22"/>
          <w:lang w:eastAsia="pl-PL"/>
        </w:rPr>
      </w:pPr>
      <w:r w:rsidRPr="008D27EE">
        <w:rPr>
          <w:rFonts w:eastAsiaTheme="minorEastAsia"/>
          <w:sz w:val="22"/>
          <w:szCs w:val="22"/>
          <w:lang w:eastAsia="pl-PL"/>
        </w:rPr>
        <w:t xml:space="preserve">Wykonawca na 14 dni przed rozpoczęciem szkoleń </w:t>
      </w:r>
      <w:r w:rsidR="008D27EE" w:rsidRPr="008D27EE">
        <w:rPr>
          <w:rFonts w:eastAsiaTheme="minorEastAsia"/>
          <w:sz w:val="22"/>
          <w:szCs w:val="22"/>
          <w:lang w:eastAsia="pl-PL"/>
        </w:rPr>
        <w:t xml:space="preserve">dostarczy Zamawiającemu </w:t>
      </w:r>
      <w:r w:rsidRPr="008D27EE">
        <w:rPr>
          <w:rFonts w:eastAsiaTheme="minorEastAsia"/>
          <w:sz w:val="22"/>
          <w:szCs w:val="22"/>
          <w:lang w:eastAsia="pl-PL"/>
        </w:rPr>
        <w:t>materiał</w:t>
      </w:r>
      <w:r w:rsidR="008D27EE" w:rsidRPr="008D27EE">
        <w:rPr>
          <w:rFonts w:eastAsiaTheme="minorEastAsia"/>
          <w:sz w:val="22"/>
          <w:szCs w:val="22"/>
          <w:lang w:eastAsia="pl-PL"/>
        </w:rPr>
        <w:t xml:space="preserve">y </w:t>
      </w:r>
      <w:r w:rsidRPr="008D27EE">
        <w:rPr>
          <w:rFonts w:eastAsiaTheme="minorEastAsia"/>
          <w:sz w:val="22"/>
          <w:szCs w:val="22"/>
          <w:lang w:eastAsia="pl-PL"/>
        </w:rPr>
        <w:t xml:space="preserve"> szkoleniow</w:t>
      </w:r>
      <w:r w:rsidR="008D27EE" w:rsidRPr="008D27EE">
        <w:rPr>
          <w:rFonts w:eastAsiaTheme="minorEastAsia"/>
          <w:sz w:val="22"/>
          <w:szCs w:val="22"/>
          <w:lang w:eastAsia="pl-PL"/>
        </w:rPr>
        <w:t>e</w:t>
      </w:r>
      <w:r w:rsidRPr="008D27EE">
        <w:rPr>
          <w:rFonts w:eastAsiaTheme="minorEastAsia"/>
          <w:sz w:val="22"/>
          <w:szCs w:val="22"/>
          <w:lang w:eastAsia="pl-PL"/>
        </w:rPr>
        <w:t xml:space="preserve"> dla uczestników szkolenia w formie kopii drukowanych i zapisów na nośniku o</w:t>
      </w:r>
      <w:r w:rsidR="008D27EE">
        <w:rPr>
          <w:rFonts w:eastAsiaTheme="minorEastAsia"/>
          <w:sz w:val="22"/>
          <w:szCs w:val="22"/>
          <w:lang w:eastAsia="pl-PL"/>
        </w:rPr>
        <w:t>p</w:t>
      </w:r>
      <w:r w:rsidRPr="008D27EE">
        <w:rPr>
          <w:rFonts w:eastAsiaTheme="minorEastAsia"/>
          <w:sz w:val="22"/>
          <w:szCs w:val="22"/>
          <w:lang w:eastAsia="pl-PL"/>
        </w:rPr>
        <w:t xml:space="preserve">tycznym CD/DVD. </w:t>
      </w:r>
    </w:p>
    <w:p w14:paraId="3C07156A" w14:textId="5118500C" w:rsidR="00447DB7" w:rsidRDefault="00447DB7" w:rsidP="00CC1877">
      <w:pPr>
        <w:pStyle w:val="Nagwek2"/>
        <w:tabs>
          <w:tab w:val="clear" w:pos="1702"/>
        </w:tabs>
        <w:ind w:left="567" w:hanging="567"/>
        <w:rPr>
          <w:sz w:val="22"/>
          <w:szCs w:val="22"/>
        </w:rPr>
      </w:pPr>
      <w:bookmarkStart w:id="100" w:name="_Toc528332002"/>
      <w:r>
        <w:rPr>
          <w:sz w:val="22"/>
          <w:szCs w:val="22"/>
        </w:rPr>
        <w:lastRenderedPageBreak/>
        <w:t>Pomiary gwarancyjne</w:t>
      </w:r>
      <w:r w:rsidR="001D0407">
        <w:rPr>
          <w:sz w:val="22"/>
          <w:szCs w:val="22"/>
        </w:rPr>
        <w:t xml:space="preserve"> parametrów gwarantowanych</w:t>
      </w:r>
      <w:bookmarkEnd w:id="100"/>
    </w:p>
    <w:p w14:paraId="2CC3AD49" w14:textId="57E2ED63" w:rsidR="001D0407" w:rsidRDefault="001D0407" w:rsidP="009A0028">
      <w:pPr>
        <w:pStyle w:val="Style60"/>
        <w:widowControl/>
        <w:spacing w:before="106" w:line="276" w:lineRule="auto"/>
        <w:rPr>
          <w:rFonts w:ascii="Arial" w:hAnsi="Arial" w:cs="Arial"/>
          <w:sz w:val="22"/>
          <w:szCs w:val="22"/>
        </w:rPr>
      </w:pPr>
      <w:r>
        <w:rPr>
          <w:rFonts w:ascii="Arial" w:hAnsi="Arial" w:cs="Arial"/>
          <w:sz w:val="22"/>
          <w:szCs w:val="22"/>
        </w:rPr>
        <w:t>W okresie od uruchomienia każdego absorbera po modernizacji</w:t>
      </w:r>
      <w:r w:rsidR="00052267">
        <w:rPr>
          <w:rFonts w:ascii="Arial" w:hAnsi="Arial" w:cs="Arial"/>
          <w:sz w:val="22"/>
          <w:szCs w:val="22"/>
        </w:rPr>
        <w:t>,</w:t>
      </w:r>
      <w:r>
        <w:rPr>
          <w:rFonts w:ascii="Arial" w:hAnsi="Arial" w:cs="Arial"/>
          <w:sz w:val="22"/>
          <w:szCs w:val="22"/>
        </w:rPr>
        <w:t xml:space="preserve"> aż do zakończenia okresu gwarancji technologicznej określonej w pkt</w:t>
      </w:r>
      <w:r w:rsidR="00E60669">
        <w:rPr>
          <w:rFonts w:ascii="Arial" w:hAnsi="Arial" w:cs="Arial"/>
          <w:sz w:val="22"/>
          <w:szCs w:val="22"/>
        </w:rPr>
        <w:t xml:space="preserve"> </w:t>
      </w:r>
      <w:r w:rsidR="00E60669" w:rsidRPr="0005451D">
        <w:rPr>
          <w:rFonts w:ascii="Arial" w:hAnsi="Arial" w:cs="Arial"/>
          <w:b/>
          <w:sz w:val="22"/>
          <w:szCs w:val="22"/>
        </w:rPr>
        <w:t>8.6 poz. 1)</w:t>
      </w:r>
      <w:r w:rsidR="00E60669">
        <w:rPr>
          <w:rFonts w:ascii="Arial" w:hAnsi="Arial" w:cs="Arial"/>
          <w:b/>
          <w:sz w:val="22"/>
          <w:szCs w:val="22"/>
        </w:rPr>
        <w:t xml:space="preserve"> </w:t>
      </w:r>
      <w:r w:rsidR="00E60669">
        <w:rPr>
          <w:rFonts w:ascii="Arial" w:hAnsi="Arial" w:cs="Arial"/>
          <w:sz w:val="22"/>
          <w:szCs w:val="22"/>
        </w:rPr>
        <w:t xml:space="preserve">przewiduje się weryfikacje </w:t>
      </w:r>
      <w:r w:rsidR="00342010">
        <w:rPr>
          <w:rFonts w:ascii="Arial" w:hAnsi="Arial" w:cs="Arial"/>
          <w:sz w:val="22"/>
          <w:szCs w:val="22"/>
        </w:rPr>
        <w:t xml:space="preserve">spełnienia </w:t>
      </w:r>
      <w:r w:rsidR="00E60669">
        <w:rPr>
          <w:rFonts w:ascii="Arial" w:hAnsi="Arial" w:cs="Arial"/>
          <w:sz w:val="22"/>
          <w:szCs w:val="22"/>
        </w:rPr>
        <w:t>parametrów gwarantowanych na podstawie:</w:t>
      </w:r>
    </w:p>
    <w:p w14:paraId="3EE93D39" w14:textId="351767A8" w:rsidR="00E60669" w:rsidRDefault="00E60669" w:rsidP="0005451D">
      <w:pPr>
        <w:pStyle w:val="Style60"/>
        <w:widowControl/>
        <w:numPr>
          <w:ilvl w:val="0"/>
          <w:numId w:val="101"/>
        </w:numPr>
        <w:spacing w:before="106" w:line="276" w:lineRule="auto"/>
        <w:rPr>
          <w:rFonts w:ascii="Arial" w:hAnsi="Arial" w:cs="Arial"/>
          <w:sz w:val="22"/>
          <w:szCs w:val="22"/>
        </w:rPr>
      </w:pPr>
      <w:r>
        <w:rPr>
          <w:rFonts w:ascii="Arial" w:hAnsi="Arial" w:cs="Arial"/>
          <w:sz w:val="22"/>
          <w:szCs w:val="22"/>
        </w:rPr>
        <w:t xml:space="preserve">Pomiarów gwarancyjnych w trakcie 14 dniowego ruchu próbnego każdego </w:t>
      </w:r>
      <w:r w:rsidR="00342010">
        <w:rPr>
          <w:rFonts w:ascii="Arial" w:hAnsi="Arial" w:cs="Arial"/>
          <w:sz w:val="22"/>
          <w:szCs w:val="22"/>
        </w:rPr>
        <w:br/>
      </w:r>
      <w:r>
        <w:rPr>
          <w:rFonts w:ascii="Arial" w:hAnsi="Arial" w:cs="Arial"/>
          <w:sz w:val="22"/>
          <w:szCs w:val="22"/>
        </w:rPr>
        <w:t>z absorberów po modernizacji</w:t>
      </w:r>
      <w:r w:rsidR="00342010">
        <w:rPr>
          <w:rFonts w:ascii="Arial" w:hAnsi="Arial" w:cs="Arial"/>
          <w:sz w:val="22"/>
          <w:szCs w:val="22"/>
        </w:rPr>
        <w:t>,</w:t>
      </w:r>
    </w:p>
    <w:p w14:paraId="6640B928" w14:textId="2E6AAF8B" w:rsidR="00E60669" w:rsidRDefault="00E60669" w:rsidP="0005451D">
      <w:pPr>
        <w:pStyle w:val="Style60"/>
        <w:widowControl/>
        <w:numPr>
          <w:ilvl w:val="0"/>
          <w:numId w:val="101"/>
        </w:numPr>
        <w:spacing w:before="106" w:line="276" w:lineRule="auto"/>
        <w:rPr>
          <w:rFonts w:ascii="Arial" w:hAnsi="Arial" w:cs="Arial"/>
          <w:sz w:val="22"/>
          <w:szCs w:val="22"/>
        </w:rPr>
      </w:pPr>
      <w:r>
        <w:rPr>
          <w:rFonts w:ascii="Arial" w:hAnsi="Arial" w:cs="Arial"/>
          <w:sz w:val="22"/>
          <w:szCs w:val="22"/>
        </w:rPr>
        <w:t xml:space="preserve">Pomiarów gwarancyjnych po </w:t>
      </w:r>
      <w:r w:rsidRPr="0005451D">
        <w:rPr>
          <w:rFonts w:ascii="Arial" w:hAnsi="Arial" w:cs="Arial"/>
          <w:b/>
          <w:sz w:val="22"/>
          <w:szCs w:val="22"/>
        </w:rPr>
        <w:t>okresie dostosowania</w:t>
      </w:r>
      <w:r w:rsidR="00052267">
        <w:rPr>
          <w:rFonts w:ascii="Arial" w:hAnsi="Arial" w:cs="Arial"/>
          <w:b/>
          <w:sz w:val="22"/>
          <w:szCs w:val="22"/>
        </w:rPr>
        <w:t xml:space="preserve"> (</w:t>
      </w:r>
      <w:r w:rsidR="00052267" w:rsidRPr="0005451D">
        <w:rPr>
          <w:rFonts w:ascii="Arial" w:hAnsi="Arial" w:cs="Arial"/>
          <w:sz w:val="22"/>
          <w:szCs w:val="22"/>
        </w:rPr>
        <w:t>lub przed jego upływem</w:t>
      </w:r>
      <w:r w:rsidR="00052267">
        <w:rPr>
          <w:rFonts w:ascii="Arial" w:hAnsi="Arial" w:cs="Arial"/>
          <w:sz w:val="22"/>
          <w:szCs w:val="22"/>
        </w:rPr>
        <w:t>)</w:t>
      </w:r>
      <w:r>
        <w:rPr>
          <w:rFonts w:ascii="Arial" w:hAnsi="Arial" w:cs="Arial"/>
          <w:sz w:val="22"/>
          <w:szCs w:val="22"/>
        </w:rPr>
        <w:t xml:space="preserve"> w przypadku braku spełnienia przez Wykonawcę </w:t>
      </w:r>
      <w:r w:rsidR="00342010">
        <w:rPr>
          <w:rFonts w:ascii="Arial" w:hAnsi="Arial" w:cs="Arial"/>
          <w:sz w:val="22"/>
          <w:szCs w:val="22"/>
        </w:rPr>
        <w:t>parametrów gwarantowanych przy pomiarach w trakcie</w:t>
      </w:r>
      <w:r>
        <w:rPr>
          <w:rFonts w:ascii="Arial" w:hAnsi="Arial" w:cs="Arial"/>
          <w:sz w:val="22"/>
          <w:szCs w:val="22"/>
        </w:rPr>
        <w:t xml:space="preserve"> 14 dniowego ruchu próbnego każdego z absorberów po modernizacji</w:t>
      </w:r>
      <w:r w:rsidR="00342010">
        <w:rPr>
          <w:rFonts w:ascii="Arial" w:hAnsi="Arial" w:cs="Arial"/>
          <w:sz w:val="22"/>
          <w:szCs w:val="22"/>
        </w:rPr>
        <w:t>,</w:t>
      </w:r>
    </w:p>
    <w:p w14:paraId="5DF06A14" w14:textId="4E971E14" w:rsidR="00342010" w:rsidRDefault="00342010" w:rsidP="0005451D">
      <w:pPr>
        <w:pStyle w:val="Style60"/>
        <w:widowControl/>
        <w:numPr>
          <w:ilvl w:val="0"/>
          <w:numId w:val="101"/>
        </w:numPr>
        <w:spacing w:before="106" w:line="276" w:lineRule="auto"/>
        <w:rPr>
          <w:rFonts w:ascii="Arial" w:hAnsi="Arial" w:cs="Arial"/>
          <w:sz w:val="22"/>
          <w:szCs w:val="22"/>
        </w:rPr>
      </w:pPr>
      <w:r>
        <w:rPr>
          <w:rFonts w:ascii="Arial" w:hAnsi="Arial" w:cs="Arial"/>
          <w:sz w:val="22"/>
          <w:szCs w:val="22"/>
        </w:rPr>
        <w:t>Pomiarów gwarancyjnych w każdym roku eksploatacji absorberów w okresie obowiązywania gwarancji technologicznej,</w:t>
      </w:r>
    </w:p>
    <w:p w14:paraId="0DF36C87" w14:textId="281609EE" w:rsidR="00342010" w:rsidRDefault="00342010" w:rsidP="0005451D">
      <w:pPr>
        <w:pStyle w:val="Style60"/>
        <w:widowControl/>
        <w:numPr>
          <w:ilvl w:val="0"/>
          <w:numId w:val="101"/>
        </w:numPr>
        <w:spacing w:before="106" w:line="276" w:lineRule="auto"/>
        <w:rPr>
          <w:rFonts w:ascii="Arial" w:hAnsi="Arial" w:cs="Arial"/>
          <w:sz w:val="22"/>
          <w:szCs w:val="22"/>
        </w:rPr>
      </w:pPr>
      <w:r>
        <w:rPr>
          <w:rFonts w:ascii="Arial" w:hAnsi="Arial" w:cs="Arial"/>
          <w:sz w:val="22"/>
          <w:szCs w:val="22"/>
        </w:rPr>
        <w:t>Wskazań legalizowanej aparatury pomiarowej zainstalowanej u Zamawiającego służącej do pomiarów emisji SO</w:t>
      </w:r>
      <w:r w:rsidRPr="0005451D">
        <w:rPr>
          <w:rFonts w:ascii="Arial" w:hAnsi="Arial" w:cs="Arial"/>
          <w:sz w:val="22"/>
          <w:szCs w:val="22"/>
          <w:vertAlign w:val="subscript"/>
        </w:rPr>
        <w:t>2</w:t>
      </w:r>
      <w:r>
        <w:rPr>
          <w:rFonts w:ascii="Arial" w:hAnsi="Arial" w:cs="Arial"/>
          <w:sz w:val="22"/>
          <w:szCs w:val="22"/>
        </w:rPr>
        <w:t xml:space="preserve"> oraz pyłu </w:t>
      </w:r>
      <w:r w:rsidR="00052267">
        <w:rPr>
          <w:rFonts w:ascii="Arial" w:hAnsi="Arial" w:cs="Arial"/>
          <w:sz w:val="22"/>
          <w:szCs w:val="22"/>
        </w:rPr>
        <w:t xml:space="preserve">w spalinach po każdym </w:t>
      </w:r>
      <w:r>
        <w:rPr>
          <w:rFonts w:ascii="Arial" w:hAnsi="Arial" w:cs="Arial"/>
          <w:sz w:val="22"/>
          <w:szCs w:val="22"/>
        </w:rPr>
        <w:t xml:space="preserve"> </w:t>
      </w:r>
      <w:r w:rsidR="00052267">
        <w:rPr>
          <w:rFonts w:ascii="Arial" w:hAnsi="Arial" w:cs="Arial"/>
          <w:sz w:val="22"/>
          <w:szCs w:val="22"/>
        </w:rPr>
        <w:t xml:space="preserve">z absorberów, </w:t>
      </w:r>
    </w:p>
    <w:p w14:paraId="6B048959" w14:textId="307A23F6" w:rsidR="00052267" w:rsidRDefault="00052267" w:rsidP="0005451D">
      <w:pPr>
        <w:pStyle w:val="Style60"/>
        <w:widowControl/>
        <w:numPr>
          <w:ilvl w:val="0"/>
          <w:numId w:val="101"/>
        </w:numPr>
        <w:spacing w:before="106" w:line="276" w:lineRule="auto"/>
        <w:rPr>
          <w:rFonts w:ascii="Arial" w:hAnsi="Arial" w:cs="Arial"/>
          <w:sz w:val="22"/>
          <w:szCs w:val="22"/>
        </w:rPr>
      </w:pPr>
      <w:r>
        <w:rPr>
          <w:rFonts w:ascii="Arial" w:hAnsi="Arial" w:cs="Arial"/>
          <w:sz w:val="22"/>
          <w:szCs w:val="22"/>
        </w:rPr>
        <w:t>Kontrolnych pomiarów gwarancyjnych przeprowadzanych na zlecenie Zamawiającego w przypadku uzasadnionych podejrzeń braku spełnienia parametrów gwarantowanych</w:t>
      </w:r>
      <w:r w:rsidR="00406B9B">
        <w:rPr>
          <w:rFonts w:ascii="Arial" w:hAnsi="Arial" w:cs="Arial"/>
          <w:sz w:val="22"/>
          <w:szCs w:val="22"/>
        </w:rPr>
        <w:t>.</w:t>
      </w:r>
    </w:p>
    <w:p w14:paraId="76FC32DE" w14:textId="77777777" w:rsidR="00C800EF" w:rsidRPr="00F447CF" w:rsidRDefault="00C800EF" w:rsidP="00C800EF">
      <w:pPr>
        <w:pStyle w:val="Style60"/>
        <w:widowControl/>
        <w:spacing w:before="106" w:line="276" w:lineRule="auto"/>
        <w:rPr>
          <w:rFonts w:ascii="Arial" w:hAnsi="Arial" w:cs="Arial"/>
          <w:sz w:val="22"/>
          <w:szCs w:val="22"/>
        </w:rPr>
      </w:pPr>
      <w:r w:rsidRPr="00F447CF">
        <w:rPr>
          <w:rFonts w:ascii="Arial" w:hAnsi="Arial" w:cs="Arial"/>
          <w:sz w:val="22"/>
          <w:szCs w:val="22"/>
        </w:rPr>
        <w:t xml:space="preserve">Pomiary Gwarancyjne </w:t>
      </w:r>
      <w:r>
        <w:rPr>
          <w:rFonts w:ascii="Arial" w:hAnsi="Arial" w:cs="Arial"/>
          <w:sz w:val="22"/>
          <w:szCs w:val="22"/>
        </w:rPr>
        <w:t xml:space="preserve">parametrów gwarantowanych prowadzone będą przez minimum 72h i </w:t>
      </w:r>
      <w:r w:rsidRPr="00F447CF">
        <w:rPr>
          <w:rFonts w:ascii="Arial" w:hAnsi="Arial" w:cs="Arial"/>
          <w:sz w:val="22"/>
          <w:szCs w:val="22"/>
        </w:rPr>
        <w:t xml:space="preserve">będą </w:t>
      </w:r>
      <w:r>
        <w:rPr>
          <w:rFonts w:ascii="Arial" w:hAnsi="Arial" w:cs="Arial"/>
          <w:sz w:val="22"/>
          <w:szCs w:val="22"/>
        </w:rPr>
        <w:t>przeprowadzone</w:t>
      </w:r>
      <w:r w:rsidRPr="00F447CF">
        <w:rPr>
          <w:rFonts w:ascii="Arial" w:hAnsi="Arial" w:cs="Arial"/>
          <w:sz w:val="22"/>
          <w:szCs w:val="22"/>
        </w:rPr>
        <w:t xml:space="preserve"> na </w:t>
      </w:r>
      <w:r>
        <w:rPr>
          <w:rFonts w:ascii="Arial" w:hAnsi="Arial" w:cs="Arial"/>
          <w:sz w:val="22"/>
          <w:szCs w:val="22"/>
        </w:rPr>
        <w:t>zlecenie Zamawiającego</w:t>
      </w:r>
      <w:r w:rsidRPr="00F447CF">
        <w:rPr>
          <w:rFonts w:ascii="Arial" w:hAnsi="Arial" w:cs="Arial"/>
          <w:sz w:val="22"/>
          <w:szCs w:val="22"/>
        </w:rPr>
        <w:t xml:space="preserve">, przez obustronnie uzgodnioną </w:t>
      </w:r>
      <w:r>
        <w:rPr>
          <w:rFonts w:ascii="Arial" w:hAnsi="Arial" w:cs="Arial"/>
          <w:sz w:val="22"/>
          <w:szCs w:val="22"/>
        </w:rPr>
        <w:t xml:space="preserve">z Wykonawcą niezależną </w:t>
      </w:r>
      <w:r w:rsidRPr="00F447CF">
        <w:rPr>
          <w:rFonts w:ascii="Arial" w:hAnsi="Arial" w:cs="Arial"/>
          <w:sz w:val="22"/>
          <w:szCs w:val="22"/>
        </w:rPr>
        <w:t xml:space="preserve">firmę </w:t>
      </w:r>
      <w:r>
        <w:rPr>
          <w:rFonts w:ascii="Arial" w:hAnsi="Arial" w:cs="Arial"/>
          <w:sz w:val="22"/>
          <w:szCs w:val="22"/>
        </w:rPr>
        <w:t>w oparciu o</w:t>
      </w:r>
      <w:r w:rsidRPr="00F447CF">
        <w:rPr>
          <w:rFonts w:ascii="Arial" w:hAnsi="Arial" w:cs="Arial"/>
          <w:sz w:val="22"/>
          <w:szCs w:val="22"/>
        </w:rPr>
        <w:t xml:space="preserve"> "Program Pomiarów Gwarancyjnych"</w:t>
      </w:r>
      <w:r>
        <w:rPr>
          <w:rFonts w:ascii="Arial" w:hAnsi="Arial" w:cs="Arial"/>
          <w:sz w:val="22"/>
          <w:szCs w:val="22"/>
        </w:rPr>
        <w:t>.</w:t>
      </w:r>
      <w:r w:rsidRPr="00F447CF">
        <w:rPr>
          <w:rFonts w:ascii="Arial" w:hAnsi="Arial" w:cs="Arial"/>
          <w:sz w:val="22"/>
          <w:szCs w:val="22"/>
        </w:rPr>
        <w:t xml:space="preserve"> </w:t>
      </w:r>
      <w:r>
        <w:rPr>
          <w:rFonts w:ascii="Arial" w:hAnsi="Arial" w:cs="Arial"/>
          <w:sz w:val="22"/>
          <w:szCs w:val="22"/>
        </w:rPr>
        <w:t>Program pomiarów gwarancyjnych  zostanie</w:t>
      </w:r>
      <w:r w:rsidRPr="00F447CF">
        <w:rPr>
          <w:rFonts w:ascii="Arial" w:hAnsi="Arial" w:cs="Arial"/>
          <w:sz w:val="22"/>
          <w:szCs w:val="22"/>
        </w:rPr>
        <w:t xml:space="preserve"> przedstawiony </w:t>
      </w:r>
      <w:r>
        <w:rPr>
          <w:rFonts w:ascii="Arial" w:hAnsi="Arial" w:cs="Arial"/>
          <w:sz w:val="22"/>
          <w:szCs w:val="22"/>
        </w:rPr>
        <w:t>Wykonawcy do akceptacji</w:t>
      </w:r>
      <w:r w:rsidRPr="00F447CF">
        <w:rPr>
          <w:rFonts w:ascii="Arial" w:hAnsi="Arial" w:cs="Arial"/>
          <w:sz w:val="22"/>
          <w:szCs w:val="22"/>
        </w:rPr>
        <w:t xml:space="preserve"> najpóźniej na </w:t>
      </w:r>
      <w:r>
        <w:rPr>
          <w:rFonts w:ascii="Arial" w:hAnsi="Arial" w:cs="Arial"/>
          <w:sz w:val="22"/>
          <w:szCs w:val="22"/>
        </w:rPr>
        <w:t>14</w:t>
      </w:r>
      <w:r w:rsidRPr="00F447CF">
        <w:rPr>
          <w:rFonts w:ascii="Arial" w:hAnsi="Arial" w:cs="Arial"/>
          <w:sz w:val="22"/>
          <w:szCs w:val="22"/>
        </w:rPr>
        <w:t xml:space="preserve"> dni przed planowanym terminem rozpoczęcia Ruchu Próbnego. Program ten będzie zawierać wszystkie szczegółowe informacje dotyczące wykonania pomiarów tj.:</w:t>
      </w:r>
    </w:p>
    <w:p w14:paraId="44385CB8"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zakres pomiarów,</w:t>
      </w:r>
    </w:p>
    <w:p w14:paraId="4149D23D"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harmonogram pomiarów,</w:t>
      </w:r>
    </w:p>
    <w:p w14:paraId="48134E5E"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warunki pracy instalacji w trakcie pomiarów,</w:t>
      </w:r>
    </w:p>
    <w:p w14:paraId="27B24EAE"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metodyka pomiarów,</w:t>
      </w:r>
    </w:p>
    <w:p w14:paraId="7E813D94"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opis przebiegu pomiarów,</w:t>
      </w:r>
    </w:p>
    <w:p w14:paraId="3F2444D6"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charakterystyka aparatury pomiarowej i sposób jej kalibracji,</w:t>
      </w:r>
    </w:p>
    <w:p w14:paraId="6D719923"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sposób obliczeń wyników pomiarów i wykorzystania krzywych korekcyjnych,</w:t>
      </w:r>
    </w:p>
    <w:p w14:paraId="3A0CB3EC" w14:textId="77777777" w:rsidR="00C800EF" w:rsidRPr="00F447CF"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sposób i miejsce poboru próbek, sposób ich zabezpieczania i rozdzielania,</w:t>
      </w:r>
    </w:p>
    <w:p w14:paraId="145F4745" w14:textId="77777777" w:rsidR="00C800EF" w:rsidRPr="007B66EE" w:rsidRDefault="00C800EF" w:rsidP="00C800EF">
      <w:pPr>
        <w:pStyle w:val="Akapitzlist"/>
        <w:numPr>
          <w:ilvl w:val="0"/>
          <w:numId w:val="5"/>
        </w:numPr>
        <w:spacing w:after="120"/>
        <w:ind w:left="1276" w:hanging="425"/>
        <w:jc w:val="both"/>
        <w:rPr>
          <w:rFonts w:ascii="Arial" w:hAnsi="Arial"/>
          <w:lang w:val="pl-PL"/>
        </w:rPr>
      </w:pPr>
      <w:r w:rsidRPr="00F447CF">
        <w:rPr>
          <w:rFonts w:ascii="Arial" w:hAnsi="Arial"/>
          <w:lang w:val="pl-PL"/>
        </w:rPr>
        <w:t>sposób rejestracji i kompletowania danych pomiarowych oraz sposób przekazywania</w:t>
      </w:r>
      <w:r>
        <w:rPr>
          <w:rFonts w:ascii="Arial" w:hAnsi="Arial"/>
          <w:lang w:val="pl-PL"/>
        </w:rPr>
        <w:t xml:space="preserve"> </w:t>
      </w:r>
      <w:r w:rsidRPr="007B66EE">
        <w:rPr>
          <w:rFonts w:ascii="Arial" w:hAnsi="Arial"/>
          <w:lang w:val="pl-PL"/>
        </w:rPr>
        <w:t>wyników.</w:t>
      </w:r>
    </w:p>
    <w:p w14:paraId="263DD013" w14:textId="77777777" w:rsidR="00C800EF" w:rsidRDefault="00C800EF" w:rsidP="00C800EF">
      <w:pPr>
        <w:pStyle w:val="Style60"/>
        <w:widowControl/>
        <w:spacing w:before="106" w:line="276" w:lineRule="auto"/>
        <w:rPr>
          <w:rFonts w:ascii="Arial" w:hAnsi="Arial" w:cs="Arial"/>
          <w:sz w:val="22"/>
          <w:szCs w:val="22"/>
        </w:rPr>
      </w:pPr>
      <w:r w:rsidRPr="00F447CF">
        <w:rPr>
          <w:rFonts w:ascii="Arial" w:hAnsi="Arial" w:cs="Arial"/>
          <w:sz w:val="22"/>
          <w:szCs w:val="22"/>
        </w:rPr>
        <w:t xml:space="preserve">Wykonawca w projekcie technicznym </w:t>
      </w:r>
      <w:r>
        <w:rPr>
          <w:rFonts w:ascii="Arial" w:hAnsi="Arial" w:cs="Arial"/>
          <w:sz w:val="22"/>
          <w:szCs w:val="22"/>
        </w:rPr>
        <w:t xml:space="preserve">dla </w:t>
      </w:r>
      <w:r w:rsidRPr="00F447CF">
        <w:rPr>
          <w:rFonts w:ascii="Arial" w:hAnsi="Arial" w:cs="Arial"/>
          <w:sz w:val="22"/>
          <w:szCs w:val="22"/>
        </w:rPr>
        <w:t xml:space="preserve">każdego </w:t>
      </w:r>
      <w:r>
        <w:rPr>
          <w:rFonts w:ascii="Arial" w:hAnsi="Arial" w:cs="Arial"/>
          <w:sz w:val="22"/>
          <w:szCs w:val="22"/>
        </w:rPr>
        <w:t>z absorberów IOS</w:t>
      </w:r>
      <w:r w:rsidRPr="00F447CF">
        <w:rPr>
          <w:rFonts w:ascii="Arial" w:hAnsi="Arial" w:cs="Arial"/>
          <w:sz w:val="22"/>
          <w:szCs w:val="22"/>
        </w:rPr>
        <w:t xml:space="preserve"> </w:t>
      </w:r>
      <w:r>
        <w:rPr>
          <w:rFonts w:ascii="Arial" w:hAnsi="Arial" w:cs="Arial"/>
          <w:sz w:val="22"/>
          <w:szCs w:val="22"/>
        </w:rPr>
        <w:t>uwzględni</w:t>
      </w:r>
      <w:r w:rsidRPr="00F447CF">
        <w:rPr>
          <w:rFonts w:ascii="Arial" w:hAnsi="Arial" w:cs="Arial"/>
          <w:sz w:val="22"/>
          <w:szCs w:val="22"/>
        </w:rPr>
        <w:t xml:space="preserve"> </w:t>
      </w:r>
      <w:r>
        <w:rPr>
          <w:rFonts w:ascii="Arial" w:hAnsi="Arial" w:cs="Arial"/>
          <w:sz w:val="22"/>
          <w:szCs w:val="22"/>
        </w:rPr>
        <w:t xml:space="preserve">i wykona </w:t>
      </w:r>
      <w:r w:rsidRPr="00F447CF">
        <w:rPr>
          <w:rFonts w:ascii="Arial" w:hAnsi="Arial" w:cs="Arial"/>
          <w:sz w:val="22"/>
          <w:szCs w:val="22"/>
        </w:rPr>
        <w:t xml:space="preserve">elementy, </w:t>
      </w:r>
      <w:r>
        <w:rPr>
          <w:rFonts w:ascii="Arial" w:hAnsi="Arial" w:cs="Arial"/>
          <w:sz w:val="22"/>
          <w:szCs w:val="22"/>
        </w:rPr>
        <w:t>niezbędne</w:t>
      </w:r>
      <w:r w:rsidRPr="00F447CF">
        <w:rPr>
          <w:rFonts w:ascii="Arial" w:hAnsi="Arial" w:cs="Arial"/>
          <w:sz w:val="22"/>
          <w:szCs w:val="22"/>
        </w:rPr>
        <w:t xml:space="preserve"> do wykonania Pomiarów Gwarancyjnych (ruchowe przyrządy pomiarowe, specjalne króćce pomiarowe, podesty stałe, itd.).</w:t>
      </w:r>
    </w:p>
    <w:p w14:paraId="2C64309C" w14:textId="77777777" w:rsidR="00C800EF" w:rsidRPr="00DE49E7" w:rsidRDefault="00C800EF" w:rsidP="00C800EF">
      <w:pPr>
        <w:spacing w:before="240" w:after="120"/>
        <w:ind w:left="0"/>
        <w:rPr>
          <w:sz w:val="22"/>
          <w:szCs w:val="22"/>
          <w:u w:val="single"/>
        </w:rPr>
      </w:pPr>
      <w:r w:rsidRPr="00DE49E7">
        <w:rPr>
          <w:sz w:val="22"/>
          <w:szCs w:val="22"/>
          <w:u w:val="single"/>
        </w:rPr>
        <w:t>Wymagania dla realizacji pomiarów gwarancyjnych</w:t>
      </w:r>
    </w:p>
    <w:p w14:paraId="1AA9A3FF" w14:textId="4B161FC4" w:rsidR="00C800EF" w:rsidRPr="00D83D93"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sidRPr="00D83D93">
        <w:rPr>
          <w:rFonts w:ascii="Arial" w:hAnsi="Arial"/>
          <w:color w:val="000000"/>
          <w:lang w:val="pl-PL"/>
        </w:rPr>
        <w:t xml:space="preserve">Pomiary po modernizacji absorberów IOS </w:t>
      </w:r>
      <w:r>
        <w:rPr>
          <w:rFonts w:ascii="Arial" w:hAnsi="Arial"/>
          <w:color w:val="000000"/>
          <w:lang w:val="pl-PL"/>
        </w:rPr>
        <w:t xml:space="preserve">będą </w:t>
      </w:r>
      <w:r w:rsidRPr="00D83D93">
        <w:rPr>
          <w:rFonts w:ascii="Arial" w:hAnsi="Arial"/>
          <w:color w:val="000000"/>
          <w:lang w:val="pl-PL"/>
        </w:rPr>
        <w:t>wyko</w:t>
      </w:r>
      <w:r>
        <w:rPr>
          <w:rFonts w:ascii="Arial" w:hAnsi="Arial"/>
          <w:color w:val="000000"/>
          <w:lang w:val="pl-PL"/>
        </w:rPr>
        <w:t>nywa</w:t>
      </w:r>
      <w:r w:rsidRPr="00D83D93">
        <w:rPr>
          <w:rFonts w:ascii="Arial" w:hAnsi="Arial"/>
          <w:color w:val="000000"/>
          <w:lang w:val="pl-PL"/>
        </w:rPr>
        <w:t xml:space="preserve">ne w oparciu o zalecenia wydane przez Stowarzyszenie Techniczne Użytkowników Dużych Elektrowni VGB R123C/2.6 „Odbiory i kontrola na instalacjach odsiarczania spalin” z wykorzystaniem polskich norm w zakresie tematów i pomiarów, dla których takowe istnieją. </w:t>
      </w:r>
    </w:p>
    <w:p w14:paraId="79052083" w14:textId="77777777" w:rsidR="00C800EF" w:rsidRPr="0044132B" w:rsidRDefault="00C800EF" w:rsidP="00C800EF">
      <w:pPr>
        <w:pStyle w:val="Akapitzlist"/>
        <w:numPr>
          <w:ilvl w:val="0"/>
          <w:numId w:val="74"/>
        </w:numPr>
        <w:spacing w:line="276" w:lineRule="auto"/>
        <w:jc w:val="both"/>
        <w:rPr>
          <w:rFonts w:ascii="Arial" w:hAnsi="Arial"/>
          <w:color w:val="000000"/>
          <w:lang w:val="pl-PL"/>
        </w:rPr>
      </w:pPr>
      <w:r w:rsidRPr="0044132B">
        <w:rPr>
          <w:rFonts w:ascii="Arial" w:hAnsi="Arial"/>
          <w:color w:val="000000"/>
          <w:lang w:val="pl-PL"/>
        </w:rPr>
        <w:lastRenderedPageBreak/>
        <w:t xml:space="preserve">Pomiary Gwarancyjne będą przeprowadzane przez firmę pomiarową do tego uprawnioną (zgodnie z Art. 147a. 1. Ustawy Prawo Ochrony Środowiska z dn. 27.IV.2001 r. (jednolity tekst Dz. U. z 2016 r., poz. 672 z późniejszymi zmianami) oraz rozporządzeniem Ministra Środowiska z dnia 30 października 2014 r. w sprawie wymagań w zakresie prowadzenia pomiarów wielkości emisji oraz pomiarów ilości pobieranej wody (Dz. U. poz. 1542), uzgodnioną przez obie Strony na koszt </w:t>
      </w:r>
      <w:r>
        <w:rPr>
          <w:rFonts w:ascii="Arial" w:hAnsi="Arial"/>
          <w:color w:val="000000"/>
          <w:lang w:val="pl-PL"/>
        </w:rPr>
        <w:t>Zamawiającego</w:t>
      </w:r>
      <w:r w:rsidRPr="0044132B">
        <w:rPr>
          <w:rFonts w:ascii="Arial" w:hAnsi="Arial"/>
          <w:color w:val="000000"/>
          <w:lang w:val="pl-PL"/>
        </w:rPr>
        <w:t>. W przypadku braku takiego uzgodnienia o wyborze firmy decyduje Zamawiający.</w:t>
      </w:r>
    </w:p>
    <w:p w14:paraId="54BD283E" w14:textId="77777777" w:rsidR="00C800EF" w:rsidRPr="00D83D93"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sidRPr="00D83D93">
        <w:rPr>
          <w:rFonts w:ascii="Arial" w:hAnsi="Arial"/>
          <w:color w:val="000000"/>
          <w:lang w:val="pl-PL"/>
        </w:rPr>
        <w:t xml:space="preserve">Celem Pomiarów Gwarancyjnych jest sprawdzenie, czy Wykonawca wypełnił swoje zobowiązania określone Umową w zakresie jednoczesnego spełnienia wszystkich Parametrów Gwarantowanych. </w:t>
      </w:r>
    </w:p>
    <w:p w14:paraId="77BDA6AA" w14:textId="77777777" w:rsidR="00C800EF" w:rsidRPr="00D83D93"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sidRPr="00D83D93">
        <w:rPr>
          <w:rFonts w:ascii="Arial" w:hAnsi="Arial"/>
          <w:color w:val="000000"/>
          <w:lang w:val="pl-PL"/>
        </w:rPr>
        <w:t xml:space="preserve">Pomiary Gwarancyjne będą przeprowadzone w oparciu o program Pomiarów Gwarancyjnych uzgodniony między Zamawiającym, wykonawcą pomiarów </w:t>
      </w:r>
      <w:r>
        <w:rPr>
          <w:rFonts w:ascii="Arial" w:hAnsi="Arial"/>
          <w:color w:val="000000"/>
          <w:lang w:val="pl-PL"/>
        </w:rPr>
        <w:t>i</w:t>
      </w:r>
      <w:r w:rsidRPr="00846289">
        <w:rPr>
          <w:rFonts w:ascii="Arial" w:hAnsi="Arial"/>
          <w:color w:val="000000"/>
          <w:lang w:val="pl-PL"/>
        </w:rPr>
        <w:t xml:space="preserve"> </w:t>
      </w:r>
      <w:r w:rsidRPr="00D83D93">
        <w:rPr>
          <w:rFonts w:ascii="Arial" w:hAnsi="Arial"/>
          <w:color w:val="000000"/>
          <w:lang w:val="pl-PL"/>
        </w:rPr>
        <w:t>Wykonawcą.</w:t>
      </w:r>
    </w:p>
    <w:p w14:paraId="41AFC749" w14:textId="77777777" w:rsidR="00C800EF"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Pr>
          <w:rFonts w:ascii="Arial" w:hAnsi="Arial"/>
          <w:color w:val="000000"/>
          <w:lang w:val="pl-PL"/>
        </w:rPr>
        <w:t xml:space="preserve">W ramach realizacji pomiarów gwarancyjnych zostaną wykonane pomiary </w:t>
      </w:r>
      <w:r w:rsidRPr="00EE1E67">
        <w:rPr>
          <w:rFonts w:ascii="Arial" w:hAnsi="Arial"/>
          <w:color w:val="000000"/>
          <w:lang w:val="pl-PL"/>
        </w:rPr>
        <w:t>rozkład</w:t>
      </w:r>
      <w:r>
        <w:rPr>
          <w:rFonts w:ascii="Arial" w:hAnsi="Arial"/>
          <w:color w:val="000000"/>
          <w:lang w:val="pl-PL"/>
        </w:rPr>
        <w:t>u</w:t>
      </w:r>
      <w:r w:rsidRPr="00EE1E67">
        <w:rPr>
          <w:rFonts w:ascii="Arial" w:hAnsi="Arial"/>
          <w:color w:val="000000"/>
          <w:lang w:val="pl-PL"/>
        </w:rPr>
        <w:t xml:space="preserve"> stężeń SO2 i pyłu w przekrojach </w:t>
      </w:r>
      <w:r>
        <w:rPr>
          <w:rFonts w:ascii="Arial" w:hAnsi="Arial"/>
          <w:color w:val="000000"/>
          <w:lang w:val="pl-PL"/>
        </w:rPr>
        <w:t xml:space="preserve">wież wylotowych </w:t>
      </w:r>
      <w:r w:rsidRPr="00EE1E67">
        <w:rPr>
          <w:rFonts w:ascii="Arial" w:hAnsi="Arial"/>
          <w:color w:val="000000"/>
          <w:lang w:val="pl-PL"/>
        </w:rPr>
        <w:t>absorberów, przed eliminator</w:t>
      </w:r>
      <w:r>
        <w:rPr>
          <w:rFonts w:ascii="Arial" w:hAnsi="Arial"/>
          <w:color w:val="000000"/>
          <w:lang w:val="pl-PL"/>
        </w:rPr>
        <w:t>ami</w:t>
      </w:r>
      <w:r w:rsidRPr="00EE1E67">
        <w:rPr>
          <w:rFonts w:ascii="Arial" w:hAnsi="Arial"/>
          <w:color w:val="000000"/>
          <w:lang w:val="pl-PL"/>
        </w:rPr>
        <w:t xml:space="preserve"> mgły</w:t>
      </w:r>
      <w:r>
        <w:rPr>
          <w:rFonts w:ascii="Arial" w:hAnsi="Arial"/>
          <w:color w:val="000000"/>
          <w:lang w:val="pl-PL"/>
        </w:rPr>
        <w:t xml:space="preserve"> oraz spadku ciśnienia spalin na absorberach pomiędzy kanałem wlotowym i wylotowym spalin z danego absorbera</w:t>
      </w:r>
      <w:r w:rsidRPr="00EE1E67">
        <w:rPr>
          <w:rFonts w:ascii="Arial" w:hAnsi="Arial"/>
          <w:color w:val="000000"/>
          <w:lang w:val="pl-PL"/>
        </w:rPr>
        <w:t>.</w:t>
      </w:r>
    </w:p>
    <w:p w14:paraId="0F7D1B5B" w14:textId="77777777" w:rsidR="00C800EF" w:rsidRPr="0044132B"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sidRPr="00D83D93">
        <w:rPr>
          <w:rFonts w:ascii="Arial" w:hAnsi="Arial"/>
          <w:color w:val="000000"/>
          <w:lang w:val="pl-PL"/>
        </w:rPr>
        <w:t xml:space="preserve">Pomiary Gwarancyjne </w:t>
      </w:r>
      <w:r>
        <w:rPr>
          <w:rFonts w:ascii="Arial" w:hAnsi="Arial"/>
          <w:color w:val="000000"/>
          <w:lang w:val="pl-PL"/>
        </w:rPr>
        <w:t xml:space="preserve">parametrów spalin </w:t>
      </w:r>
      <w:r w:rsidRPr="00D83D93">
        <w:rPr>
          <w:rFonts w:ascii="Arial" w:hAnsi="Arial"/>
          <w:color w:val="000000"/>
          <w:lang w:val="pl-PL"/>
        </w:rPr>
        <w:t xml:space="preserve">będą wykonywane przy pomocy niezależnej aparatury pomiarowej, która będzie zainstalowana w przewidzianych przez niezależną firmę pomiarową przekrojach pomiarowych. </w:t>
      </w:r>
    </w:p>
    <w:p w14:paraId="4D8F31BF" w14:textId="77777777" w:rsidR="00C800EF" w:rsidRPr="00FA204F"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Pr>
          <w:rFonts w:ascii="Arial" w:hAnsi="Arial"/>
          <w:color w:val="000000"/>
          <w:lang w:val="pl-PL"/>
        </w:rPr>
        <w:t>Pomiary w zakresie pozostałych parametrów gwarantowanych mogą być w</w:t>
      </w:r>
      <w:r w:rsidRPr="00FA204F">
        <w:rPr>
          <w:rFonts w:ascii="Arial" w:hAnsi="Arial"/>
          <w:color w:val="000000"/>
          <w:lang w:val="pl-PL"/>
        </w:rPr>
        <w:t xml:space="preserve"> uzgodnionych przypadkach </w:t>
      </w:r>
      <w:r>
        <w:rPr>
          <w:rFonts w:ascii="Arial" w:hAnsi="Arial"/>
          <w:color w:val="000000"/>
          <w:lang w:val="pl-PL"/>
        </w:rPr>
        <w:t>wykonane bezpośrednio lub pośrednio przy pomocy</w:t>
      </w:r>
      <w:r w:rsidRPr="00FA204F">
        <w:rPr>
          <w:rFonts w:ascii="Arial" w:hAnsi="Arial"/>
          <w:color w:val="000000"/>
          <w:lang w:val="pl-PL"/>
        </w:rPr>
        <w:t xml:space="preserve"> zabudowan</w:t>
      </w:r>
      <w:r>
        <w:rPr>
          <w:rFonts w:ascii="Arial" w:hAnsi="Arial"/>
          <w:color w:val="000000"/>
          <w:lang w:val="pl-PL"/>
        </w:rPr>
        <w:t>ej u Zamawiającego</w:t>
      </w:r>
      <w:r w:rsidRPr="00FA204F">
        <w:rPr>
          <w:rFonts w:ascii="Arial" w:hAnsi="Arial"/>
          <w:color w:val="000000"/>
          <w:lang w:val="pl-PL"/>
        </w:rPr>
        <w:t xml:space="preserve"> </w:t>
      </w:r>
      <w:r>
        <w:rPr>
          <w:rFonts w:ascii="Arial" w:hAnsi="Arial"/>
          <w:color w:val="000000"/>
          <w:lang w:val="pl-PL"/>
        </w:rPr>
        <w:t xml:space="preserve">pomiarowej </w:t>
      </w:r>
      <w:r w:rsidRPr="00FA204F">
        <w:rPr>
          <w:rFonts w:ascii="Arial" w:hAnsi="Arial"/>
          <w:color w:val="000000"/>
          <w:lang w:val="pl-PL"/>
        </w:rPr>
        <w:t>aparatur</w:t>
      </w:r>
      <w:r>
        <w:rPr>
          <w:rFonts w:ascii="Arial" w:hAnsi="Arial"/>
          <w:color w:val="000000"/>
          <w:lang w:val="pl-PL"/>
        </w:rPr>
        <w:t>y</w:t>
      </w:r>
      <w:r w:rsidRPr="00FA204F">
        <w:rPr>
          <w:rFonts w:ascii="Arial" w:hAnsi="Arial"/>
          <w:color w:val="000000"/>
          <w:lang w:val="pl-PL"/>
        </w:rPr>
        <w:t xml:space="preserve"> ruchow</w:t>
      </w:r>
      <w:r>
        <w:rPr>
          <w:rFonts w:ascii="Arial" w:hAnsi="Arial"/>
          <w:color w:val="000000"/>
          <w:lang w:val="pl-PL"/>
        </w:rPr>
        <w:t>ej</w:t>
      </w:r>
      <w:r w:rsidRPr="00FA204F">
        <w:rPr>
          <w:rFonts w:ascii="Arial" w:hAnsi="Arial"/>
          <w:color w:val="000000"/>
          <w:lang w:val="pl-PL"/>
        </w:rPr>
        <w:t xml:space="preserve">. </w:t>
      </w:r>
    </w:p>
    <w:p w14:paraId="0974555D" w14:textId="77777777" w:rsidR="00C800EF"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sidRPr="00D83D93">
        <w:rPr>
          <w:rFonts w:ascii="Arial" w:hAnsi="Arial"/>
          <w:color w:val="000000"/>
          <w:lang w:val="pl-PL"/>
        </w:rPr>
        <w:t>Pomiary Gwarancyjne powinny być przeprowadzone w jednym czasie dla wszystkich mierzonych parametrów.</w:t>
      </w:r>
    </w:p>
    <w:p w14:paraId="4EFB969E" w14:textId="77777777" w:rsidR="00C800EF" w:rsidRPr="007802C1" w:rsidRDefault="00C800EF" w:rsidP="00C800EF">
      <w:pPr>
        <w:pStyle w:val="Akapitzlist"/>
        <w:numPr>
          <w:ilvl w:val="0"/>
          <w:numId w:val="74"/>
        </w:numPr>
        <w:autoSpaceDE w:val="0"/>
        <w:autoSpaceDN w:val="0"/>
        <w:adjustRightInd w:val="0"/>
        <w:spacing w:after="120"/>
        <w:jc w:val="both"/>
        <w:rPr>
          <w:rFonts w:ascii="Arial" w:hAnsi="Arial"/>
          <w:color w:val="000000"/>
          <w:lang w:val="pl-PL"/>
        </w:rPr>
      </w:pPr>
      <w:r w:rsidRPr="007802C1">
        <w:rPr>
          <w:rFonts w:ascii="Arial" w:hAnsi="Arial"/>
          <w:bCs/>
          <w:color w:val="000000"/>
          <w:lang w:val="pl-PL"/>
        </w:rPr>
        <w:t xml:space="preserve">Pomiary gwarancyjne stężenia </w:t>
      </w:r>
      <w:r w:rsidRPr="007802C1">
        <w:rPr>
          <w:rFonts w:ascii="Arial" w:hAnsi="Arial"/>
          <w:color w:val="000000"/>
          <w:lang w:val="pl-PL"/>
        </w:rPr>
        <w:t xml:space="preserve">zapylenia zostaną wykonane zgodnie z normą PN-EN 13284 (PL) - oznaczanie stężenia masowego pyłu w zakresie niskich wartości. </w:t>
      </w:r>
    </w:p>
    <w:p w14:paraId="24CE1054" w14:textId="77777777" w:rsidR="00C800EF" w:rsidRPr="007802C1" w:rsidRDefault="00C800EF" w:rsidP="00C800EF">
      <w:pPr>
        <w:pStyle w:val="Akapitzlist"/>
        <w:numPr>
          <w:ilvl w:val="0"/>
          <w:numId w:val="74"/>
        </w:numPr>
        <w:autoSpaceDE w:val="0"/>
        <w:autoSpaceDN w:val="0"/>
        <w:adjustRightInd w:val="0"/>
        <w:jc w:val="both"/>
        <w:rPr>
          <w:rFonts w:ascii="Arial" w:hAnsi="Arial"/>
          <w:color w:val="000000"/>
        </w:rPr>
      </w:pPr>
      <w:r w:rsidRPr="007802C1">
        <w:rPr>
          <w:rFonts w:ascii="Arial" w:hAnsi="Arial"/>
          <w:color w:val="000000"/>
          <w:lang w:val="pl-PL"/>
        </w:rPr>
        <w:t>Pomiary gwarancyjne stężeń składników gazowych (O</w:t>
      </w:r>
      <w:r w:rsidRPr="007802C1">
        <w:rPr>
          <w:rFonts w:ascii="Arial" w:hAnsi="Arial"/>
          <w:color w:val="000000"/>
          <w:vertAlign w:val="subscript"/>
          <w:lang w:val="pl-PL"/>
        </w:rPr>
        <w:t>2</w:t>
      </w:r>
      <w:r w:rsidRPr="007802C1">
        <w:rPr>
          <w:rFonts w:ascii="Arial" w:hAnsi="Arial"/>
          <w:color w:val="000000"/>
          <w:lang w:val="pl-PL"/>
        </w:rPr>
        <w:t>, SO</w:t>
      </w:r>
      <w:r w:rsidRPr="007802C1">
        <w:rPr>
          <w:rFonts w:ascii="Arial" w:hAnsi="Arial"/>
          <w:color w:val="000000"/>
          <w:vertAlign w:val="subscript"/>
          <w:lang w:val="pl-PL"/>
        </w:rPr>
        <w:t>2</w:t>
      </w:r>
      <w:r w:rsidRPr="007802C1">
        <w:rPr>
          <w:rFonts w:ascii="Arial" w:hAnsi="Arial"/>
          <w:color w:val="000000"/>
          <w:lang w:val="pl-PL"/>
        </w:rPr>
        <w:t xml:space="preserve">) zostaną wykonane automatycznymi analizatorami klasy 1 i metodami referencyjnymi zgodnie z ZPN-ISO-10396 marzec 2001 „Emisja ze źródeł stacjonarnych. Pobieranie próbek do automatycznego pomiaru stężenia składników gazowych”. Skład spalin wyznaczony poprzez pomiar ciągły stężeń składników (O2: zgodnie z PN-EN 14789:2006 Emisja ze źródeł stacjonarnych , SO2 – zgodnie z zgodnie z PN-EN 14791 kwiecień 2006 „Emisja ze źródeł stacjonarnych – Oznaczenie stężenia masowego tlenku siarki. </w:t>
      </w:r>
      <w:r w:rsidRPr="007802C1">
        <w:rPr>
          <w:rFonts w:ascii="Arial" w:hAnsi="Arial"/>
          <w:color w:val="000000"/>
        </w:rPr>
        <w:t xml:space="preserve">Metoda referencyjna”. </w:t>
      </w:r>
    </w:p>
    <w:p w14:paraId="105533B2" w14:textId="77777777" w:rsidR="00C800EF" w:rsidRPr="00D83D93"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sidRPr="00D83D93">
        <w:rPr>
          <w:rFonts w:ascii="Arial" w:hAnsi="Arial"/>
          <w:color w:val="000000"/>
          <w:lang w:val="pl-PL"/>
        </w:rPr>
        <w:t>Analizy w  zakresie jakości gipsu wykona akredytowane laboratorium badawcze</w:t>
      </w:r>
      <w:r>
        <w:rPr>
          <w:rFonts w:ascii="Arial" w:hAnsi="Arial"/>
          <w:color w:val="000000"/>
          <w:lang w:val="pl-PL"/>
        </w:rPr>
        <w:t>.</w:t>
      </w:r>
    </w:p>
    <w:p w14:paraId="2FACEA96" w14:textId="77777777" w:rsidR="00C800EF" w:rsidRPr="00FA204F" w:rsidRDefault="00C800EF" w:rsidP="00C800EF">
      <w:pPr>
        <w:pStyle w:val="Akapitzlist"/>
        <w:numPr>
          <w:ilvl w:val="0"/>
          <w:numId w:val="74"/>
        </w:numPr>
        <w:autoSpaceDE w:val="0"/>
        <w:autoSpaceDN w:val="0"/>
        <w:adjustRightInd w:val="0"/>
        <w:spacing w:line="276" w:lineRule="auto"/>
        <w:jc w:val="both"/>
        <w:rPr>
          <w:rFonts w:ascii="Arial" w:hAnsi="Arial"/>
          <w:color w:val="000000"/>
          <w:lang w:val="pl-PL"/>
        </w:rPr>
      </w:pPr>
      <w:r w:rsidRPr="00FA204F">
        <w:rPr>
          <w:rFonts w:ascii="Arial" w:hAnsi="Arial"/>
          <w:color w:val="000000"/>
          <w:lang w:val="pl-PL"/>
        </w:rPr>
        <w:t>Wyniki pomiarów gwarancyjnych będą</w:t>
      </w:r>
      <w:r>
        <w:rPr>
          <w:rFonts w:ascii="Arial" w:hAnsi="Arial"/>
          <w:color w:val="000000"/>
          <w:lang w:val="pl-PL"/>
        </w:rPr>
        <w:t xml:space="preserve"> zawierać niepewności pomiarowe, jednak</w:t>
      </w:r>
      <w:r w:rsidRPr="00FA204F">
        <w:rPr>
          <w:rFonts w:ascii="Arial" w:hAnsi="Arial"/>
          <w:color w:val="000000"/>
          <w:lang w:val="pl-PL"/>
        </w:rPr>
        <w:t xml:space="preserve"> </w:t>
      </w:r>
      <w:r>
        <w:rPr>
          <w:rFonts w:ascii="Arial" w:hAnsi="Arial"/>
          <w:color w:val="000000"/>
          <w:lang w:val="pl-PL"/>
        </w:rPr>
        <w:t>d</w:t>
      </w:r>
      <w:r w:rsidRPr="00FA204F">
        <w:rPr>
          <w:rFonts w:ascii="Arial" w:hAnsi="Arial"/>
          <w:color w:val="000000"/>
          <w:lang w:val="pl-PL"/>
        </w:rPr>
        <w:t>o oceny uzyskan</w:t>
      </w:r>
      <w:r>
        <w:rPr>
          <w:rFonts w:ascii="Arial" w:hAnsi="Arial"/>
          <w:color w:val="000000"/>
          <w:lang w:val="pl-PL"/>
        </w:rPr>
        <w:t xml:space="preserve">ych wartości parametrów gwarantowanych nie </w:t>
      </w:r>
      <w:r w:rsidRPr="00FA204F">
        <w:rPr>
          <w:rFonts w:ascii="Arial" w:hAnsi="Arial"/>
          <w:color w:val="000000"/>
          <w:lang w:val="pl-PL"/>
        </w:rPr>
        <w:t xml:space="preserve">będą </w:t>
      </w:r>
      <w:r>
        <w:rPr>
          <w:rFonts w:ascii="Arial" w:hAnsi="Arial"/>
          <w:color w:val="000000"/>
          <w:lang w:val="pl-PL"/>
        </w:rPr>
        <w:t xml:space="preserve">one </w:t>
      </w:r>
      <w:r w:rsidRPr="00FA204F">
        <w:rPr>
          <w:rFonts w:ascii="Arial" w:hAnsi="Arial"/>
          <w:color w:val="000000"/>
          <w:lang w:val="pl-PL"/>
        </w:rPr>
        <w:t>uwzględniane</w:t>
      </w:r>
      <w:r>
        <w:rPr>
          <w:rFonts w:ascii="Arial" w:hAnsi="Arial"/>
          <w:color w:val="000000"/>
          <w:lang w:val="pl-PL"/>
        </w:rPr>
        <w:t>.</w:t>
      </w:r>
      <w:r w:rsidRPr="00FA204F">
        <w:rPr>
          <w:rFonts w:ascii="Arial" w:hAnsi="Arial"/>
          <w:color w:val="000000"/>
          <w:lang w:val="pl-PL"/>
        </w:rPr>
        <w:t xml:space="preserve"> </w:t>
      </w:r>
    </w:p>
    <w:p w14:paraId="17B05BCE" w14:textId="77777777" w:rsidR="00C800EF" w:rsidRDefault="00C800EF" w:rsidP="00C800EF">
      <w:pPr>
        <w:autoSpaceDE w:val="0"/>
        <w:autoSpaceDN w:val="0"/>
        <w:adjustRightInd w:val="0"/>
        <w:spacing w:after="0" w:line="276" w:lineRule="auto"/>
        <w:ind w:left="0"/>
        <w:rPr>
          <w:color w:val="000000"/>
          <w:sz w:val="22"/>
          <w:szCs w:val="22"/>
          <w:highlight w:val="yellow"/>
        </w:rPr>
      </w:pPr>
    </w:p>
    <w:p w14:paraId="63BEA31C" w14:textId="77777777" w:rsidR="00C800EF" w:rsidRPr="0004143A" w:rsidRDefault="00C800EF" w:rsidP="00C800EF">
      <w:pPr>
        <w:autoSpaceDE w:val="0"/>
        <w:autoSpaceDN w:val="0"/>
        <w:adjustRightInd w:val="0"/>
        <w:spacing w:after="0"/>
        <w:ind w:left="0"/>
        <w:rPr>
          <w:color w:val="000000"/>
          <w:sz w:val="22"/>
          <w:szCs w:val="22"/>
        </w:rPr>
      </w:pPr>
      <w:r w:rsidRPr="0004143A">
        <w:rPr>
          <w:b/>
          <w:color w:val="000000"/>
          <w:sz w:val="22"/>
          <w:szCs w:val="22"/>
        </w:rPr>
        <w:t>UWAGA!</w:t>
      </w:r>
      <w:r>
        <w:rPr>
          <w:color w:val="000000"/>
          <w:sz w:val="22"/>
          <w:szCs w:val="22"/>
        </w:rPr>
        <w:t xml:space="preserve"> </w:t>
      </w:r>
      <w:r w:rsidRPr="0004143A">
        <w:rPr>
          <w:color w:val="000000"/>
          <w:sz w:val="22"/>
          <w:szCs w:val="22"/>
        </w:rPr>
        <w:t xml:space="preserve">Wszelkie odstępstwa od zaleceń Norm przy wykonywaniu pomiarów wymagają pisemnej zgody obu Stron. </w:t>
      </w:r>
    </w:p>
    <w:p w14:paraId="2F6BB46D" w14:textId="4DDD2FCD" w:rsidR="001D0407" w:rsidRDefault="001D0407" w:rsidP="0005451D">
      <w:pPr>
        <w:pStyle w:val="Nagwek3"/>
        <w:tabs>
          <w:tab w:val="clear" w:pos="1844"/>
          <w:tab w:val="num" w:pos="710"/>
        </w:tabs>
        <w:spacing w:before="240"/>
        <w:ind w:left="1843" w:hanging="1843"/>
      </w:pPr>
      <w:r>
        <w:t>Pomiary</w:t>
      </w:r>
      <w:r w:rsidR="00052267">
        <w:t xml:space="preserve"> gwarancyjne w trakcie ruchu próbnego</w:t>
      </w:r>
    </w:p>
    <w:p w14:paraId="46A9A75B" w14:textId="0AC66429" w:rsidR="00DE49E7" w:rsidRDefault="00C800EF" w:rsidP="00447DB7">
      <w:pPr>
        <w:autoSpaceDE w:val="0"/>
        <w:autoSpaceDN w:val="0"/>
        <w:adjustRightInd w:val="0"/>
        <w:spacing w:after="0" w:line="276" w:lineRule="auto"/>
        <w:ind w:left="0"/>
        <w:rPr>
          <w:b/>
          <w:color w:val="000000"/>
          <w:sz w:val="22"/>
          <w:szCs w:val="22"/>
          <w:highlight w:val="yellow"/>
        </w:rPr>
      </w:pPr>
      <w:r w:rsidRPr="00F447CF">
        <w:rPr>
          <w:sz w:val="22"/>
          <w:szCs w:val="22"/>
        </w:rPr>
        <w:t xml:space="preserve">Pomiary Gwarancyjne </w:t>
      </w:r>
      <w:r>
        <w:rPr>
          <w:sz w:val="22"/>
          <w:szCs w:val="22"/>
        </w:rPr>
        <w:t>wszystkich parametrów gwarantowanych w trakcie 14 dniowego ruchu próbnego prowadzone będą przez minimum 72h.</w:t>
      </w:r>
    </w:p>
    <w:p w14:paraId="4228CD7F" w14:textId="2CB4AC55" w:rsidR="00C800EF" w:rsidRDefault="00C800EF" w:rsidP="00C800EF">
      <w:pPr>
        <w:autoSpaceDE w:val="0"/>
        <w:autoSpaceDN w:val="0"/>
        <w:adjustRightInd w:val="0"/>
        <w:spacing w:after="0" w:line="276" w:lineRule="auto"/>
        <w:ind w:left="0"/>
        <w:rPr>
          <w:color w:val="000000"/>
          <w:sz w:val="22"/>
          <w:szCs w:val="22"/>
        </w:rPr>
      </w:pPr>
      <w:r>
        <w:rPr>
          <w:color w:val="000000"/>
          <w:sz w:val="22"/>
          <w:szCs w:val="22"/>
        </w:rPr>
        <w:t>Po realizacji modernizacji każdego z absorberów w trakcie ich ruchu próbnego Zamawiający wykona za pośrednictwem niezależnej firmy pomiary wszystkich parametrów gwarantowanych. P</w:t>
      </w:r>
      <w:r w:rsidRPr="009C332E">
        <w:rPr>
          <w:color w:val="000000"/>
          <w:sz w:val="22"/>
          <w:szCs w:val="22"/>
        </w:rPr>
        <w:t>omiary emisji pyłu i SO</w:t>
      </w:r>
      <w:r w:rsidRPr="009C332E">
        <w:rPr>
          <w:color w:val="000000"/>
          <w:sz w:val="22"/>
          <w:szCs w:val="22"/>
          <w:vertAlign w:val="subscript"/>
        </w:rPr>
        <w:t>2</w:t>
      </w:r>
      <w:r w:rsidRPr="009C332E">
        <w:rPr>
          <w:color w:val="000000"/>
          <w:sz w:val="22"/>
          <w:szCs w:val="22"/>
        </w:rPr>
        <w:t xml:space="preserve">, </w:t>
      </w:r>
      <w:r>
        <w:rPr>
          <w:color w:val="000000"/>
          <w:sz w:val="22"/>
          <w:szCs w:val="22"/>
        </w:rPr>
        <w:t xml:space="preserve">będą wykonane </w:t>
      </w:r>
      <w:r w:rsidRPr="009C332E">
        <w:rPr>
          <w:color w:val="000000"/>
          <w:sz w:val="22"/>
          <w:szCs w:val="22"/>
        </w:rPr>
        <w:t xml:space="preserve">przez firmę pomiarową do tego </w:t>
      </w:r>
      <w:r w:rsidRPr="009C332E">
        <w:rPr>
          <w:color w:val="000000"/>
          <w:sz w:val="22"/>
          <w:szCs w:val="22"/>
        </w:rPr>
        <w:lastRenderedPageBreak/>
        <w:t>uprawnioną (zgodnie z Art. 147a. 1. Ustawy Prawo Ochrony Środowiska z dn. 27.IV.2001 r. – jednolity tekst D</w:t>
      </w:r>
      <w:r>
        <w:rPr>
          <w:color w:val="000000"/>
          <w:sz w:val="22"/>
          <w:szCs w:val="22"/>
        </w:rPr>
        <w:t>z.U. z 2016 r., poz. 672 z późniejszymi</w:t>
      </w:r>
      <w:r w:rsidRPr="009C332E">
        <w:rPr>
          <w:color w:val="000000"/>
          <w:sz w:val="22"/>
          <w:szCs w:val="22"/>
        </w:rPr>
        <w:t xml:space="preserve"> zm</w:t>
      </w:r>
      <w:r>
        <w:rPr>
          <w:color w:val="000000"/>
          <w:sz w:val="22"/>
          <w:szCs w:val="22"/>
        </w:rPr>
        <w:t>ianami</w:t>
      </w:r>
      <w:r w:rsidRPr="009C332E">
        <w:rPr>
          <w:color w:val="000000"/>
          <w:sz w:val="22"/>
          <w:szCs w:val="22"/>
        </w:rPr>
        <w:t>), zgodnie z wymogami Rozporządzeni</w:t>
      </w:r>
      <w:r>
        <w:rPr>
          <w:color w:val="000000"/>
          <w:sz w:val="22"/>
          <w:szCs w:val="22"/>
        </w:rPr>
        <w:t>a</w:t>
      </w:r>
      <w:r w:rsidRPr="009C332E">
        <w:rPr>
          <w:color w:val="000000"/>
          <w:sz w:val="22"/>
          <w:szCs w:val="22"/>
        </w:rPr>
        <w:t xml:space="preserve"> Ministra Środowiska z dnia 30 października 2014 r. w sprawie wymagań w zakresie prowadzenia pomiarów wielkości emisji oraz pomiarów ilości pob</w:t>
      </w:r>
      <w:r>
        <w:rPr>
          <w:color w:val="000000"/>
          <w:sz w:val="22"/>
          <w:szCs w:val="22"/>
        </w:rPr>
        <w:t>ieranej wody (Dz. U. poz. 1542). Raport z pomiarów zostanie przekazany Wykonawcy w ciągu 10 dni od ich zakończenia przed odbiorem końcowym modernizacji każdego z absorberów.</w:t>
      </w:r>
    </w:p>
    <w:p w14:paraId="00D420B6" w14:textId="0F20A7AA" w:rsidR="00DB179A" w:rsidRDefault="00DB179A" w:rsidP="0005451D">
      <w:pPr>
        <w:pStyle w:val="Nagwek3"/>
        <w:tabs>
          <w:tab w:val="clear" w:pos="1844"/>
          <w:tab w:val="num" w:pos="710"/>
        </w:tabs>
        <w:spacing w:before="240"/>
        <w:ind w:left="1134" w:hanging="993"/>
      </w:pPr>
      <w:r>
        <w:t xml:space="preserve">Pomiary gwarancyjne po </w:t>
      </w:r>
      <w:r w:rsidRPr="00581D8E">
        <w:t>okresie dostosowania</w:t>
      </w:r>
    </w:p>
    <w:p w14:paraId="56A07581" w14:textId="18AC86C0" w:rsidR="00DB179A" w:rsidRPr="0005451D" w:rsidRDefault="00DB179A" w:rsidP="0005451D">
      <w:pPr>
        <w:spacing w:line="276" w:lineRule="auto"/>
        <w:ind w:left="141"/>
        <w:rPr>
          <w:color w:val="000000"/>
          <w:sz w:val="22"/>
          <w:szCs w:val="22"/>
        </w:rPr>
      </w:pPr>
      <w:r w:rsidRPr="0005451D">
        <w:rPr>
          <w:color w:val="000000"/>
          <w:sz w:val="22"/>
          <w:szCs w:val="22"/>
        </w:rPr>
        <w:t xml:space="preserve">W przypadku </w:t>
      </w:r>
      <w:r>
        <w:rPr>
          <w:color w:val="000000"/>
          <w:sz w:val="22"/>
          <w:szCs w:val="22"/>
        </w:rPr>
        <w:t xml:space="preserve">braku spełnienia przez Wykonawcę któregokolwiek z parametrów gwarantowanych w trakcie pomiarów gwarancyjnych w okresie ruchu próbnego Zamawiający zapewni wykonanie pomiarów gwarancyjnych po tzw. okresie dostosowania, przez niezależną firmę na warunkach określonych w pkt. </w:t>
      </w:r>
      <w:r w:rsidRPr="0005451D">
        <w:rPr>
          <w:b/>
          <w:color w:val="000000"/>
          <w:sz w:val="22"/>
          <w:szCs w:val="22"/>
        </w:rPr>
        <w:t>7.14</w:t>
      </w:r>
      <w:r>
        <w:rPr>
          <w:color w:val="000000"/>
          <w:sz w:val="22"/>
          <w:szCs w:val="22"/>
        </w:rPr>
        <w:t xml:space="preserve"> </w:t>
      </w:r>
      <w:commentRangeStart w:id="101"/>
      <w:r>
        <w:rPr>
          <w:color w:val="000000"/>
          <w:sz w:val="22"/>
          <w:szCs w:val="22"/>
        </w:rPr>
        <w:t>jednak koszt realizacji tych pomiarów zostanie potr</w:t>
      </w:r>
      <w:r w:rsidR="004868D9">
        <w:rPr>
          <w:color w:val="000000"/>
          <w:sz w:val="22"/>
          <w:szCs w:val="22"/>
        </w:rPr>
        <w:t>ą</w:t>
      </w:r>
      <w:r>
        <w:rPr>
          <w:color w:val="000000"/>
          <w:sz w:val="22"/>
          <w:szCs w:val="22"/>
        </w:rPr>
        <w:t xml:space="preserve">cony z wynagrodzenia Wykonawcy. </w:t>
      </w:r>
      <w:commentRangeEnd w:id="101"/>
      <w:r w:rsidR="00CF305C">
        <w:rPr>
          <w:rStyle w:val="Odwoaniedokomentarza"/>
        </w:rPr>
        <w:commentReference w:id="101"/>
      </w:r>
    </w:p>
    <w:p w14:paraId="1BC9C621" w14:textId="6EDD97A9" w:rsidR="005F2346" w:rsidRPr="0005451D" w:rsidRDefault="005F2346" w:rsidP="0005451D">
      <w:pPr>
        <w:pStyle w:val="Nagwek3"/>
        <w:tabs>
          <w:tab w:val="clear" w:pos="1844"/>
          <w:tab w:val="num" w:pos="710"/>
        </w:tabs>
        <w:spacing w:before="240"/>
        <w:ind w:left="1134" w:hanging="993"/>
        <w:rPr>
          <w:b w:val="0"/>
        </w:rPr>
      </w:pPr>
      <w:r w:rsidRPr="0005451D">
        <w:t>Pomiary gwarancyjne</w:t>
      </w:r>
      <w:r w:rsidR="00C800EF" w:rsidRPr="0005451D">
        <w:t xml:space="preserve"> </w:t>
      </w:r>
      <w:r w:rsidR="00C800EF">
        <w:t>w każdym roku eksploatacji absorberów w okresie obowiązywania gwarancji technologicznej</w:t>
      </w:r>
      <w:r w:rsidR="00406B9B">
        <w:t>.</w:t>
      </w:r>
    </w:p>
    <w:p w14:paraId="161DDA2D" w14:textId="20AFC315" w:rsidR="005F2346" w:rsidRDefault="00406B9B" w:rsidP="005F2346">
      <w:pPr>
        <w:autoSpaceDE w:val="0"/>
        <w:autoSpaceDN w:val="0"/>
        <w:adjustRightInd w:val="0"/>
        <w:spacing w:after="0" w:line="276" w:lineRule="auto"/>
        <w:ind w:left="0"/>
        <w:rPr>
          <w:color w:val="000000"/>
          <w:sz w:val="22"/>
          <w:szCs w:val="22"/>
        </w:rPr>
      </w:pPr>
      <w:r>
        <w:rPr>
          <w:color w:val="000000"/>
          <w:sz w:val="22"/>
          <w:szCs w:val="22"/>
        </w:rPr>
        <w:t>W</w:t>
      </w:r>
      <w:r w:rsidR="005F2346">
        <w:rPr>
          <w:color w:val="000000"/>
          <w:sz w:val="22"/>
          <w:szCs w:val="22"/>
        </w:rPr>
        <w:t xml:space="preserve"> każdym roku obowiązywania </w:t>
      </w:r>
      <w:r>
        <w:rPr>
          <w:color w:val="000000"/>
          <w:sz w:val="22"/>
          <w:szCs w:val="22"/>
        </w:rPr>
        <w:t>gwarancji technologicznej Zamawiający</w:t>
      </w:r>
      <w:r w:rsidR="005F2346">
        <w:rPr>
          <w:color w:val="000000"/>
          <w:sz w:val="22"/>
          <w:szCs w:val="22"/>
        </w:rPr>
        <w:t xml:space="preserve"> na swój koszt i staranie będzie realizował p</w:t>
      </w:r>
      <w:r w:rsidR="005F2346" w:rsidRPr="009C332E">
        <w:rPr>
          <w:color w:val="000000"/>
          <w:sz w:val="22"/>
          <w:szCs w:val="22"/>
        </w:rPr>
        <w:t>omiary kontrolne emisji pyłu i SO</w:t>
      </w:r>
      <w:r w:rsidR="005F2346" w:rsidRPr="009C332E">
        <w:rPr>
          <w:color w:val="000000"/>
          <w:sz w:val="22"/>
          <w:szCs w:val="22"/>
          <w:vertAlign w:val="subscript"/>
        </w:rPr>
        <w:t>2</w:t>
      </w:r>
      <w:r w:rsidR="005F2346" w:rsidRPr="009C332E">
        <w:rPr>
          <w:color w:val="000000"/>
          <w:sz w:val="22"/>
          <w:szCs w:val="22"/>
        </w:rPr>
        <w:t xml:space="preserve">, przez </w:t>
      </w:r>
      <w:r>
        <w:rPr>
          <w:color w:val="000000"/>
          <w:sz w:val="22"/>
          <w:szCs w:val="22"/>
        </w:rPr>
        <w:t xml:space="preserve">niezależną </w:t>
      </w:r>
      <w:r w:rsidR="005F2346" w:rsidRPr="009C332E">
        <w:rPr>
          <w:color w:val="000000"/>
          <w:sz w:val="22"/>
          <w:szCs w:val="22"/>
        </w:rPr>
        <w:t>firmę pomiarową do tego uprawnioną (zgodnie z Art. 147a. 1. Ustawy Prawo Ochrony Środowiska z dn. 27.IV.2001 r. – jednolity tekst D</w:t>
      </w:r>
      <w:r w:rsidR="005F2346">
        <w:rPr>
          <w:color w:val="000000"/>
          <w:sz w:val="22"/>
          <w:szCs w:val="22"/>
        </w:rPr>
        <w:t>z.U. z 2016 r., poz. 672 z późniejszymi</w:t>
      </w:r>
      <w:r w:rsidR="005F2346" w:rsidRPr="009C332E">
        <w:rPr>
          <w:color w:val="000000"/>
          <w:sz w:val="22"/>
          <w:szCs w:val="22"/>
        </w:rPr>
        <w:t xml:space="preserve"> zm</w:t>
      </w:r>
      <w:r w:rsidR="005F2346">
        <w:rPr>
          <w:color w:val="000000"/>
          <w:sz w:val="22"/>
          <w:szCs w:val="22"/>
        </w:rPr>
        <w:t>ianami</w:t>
      </w:r>
      <w:r w:rsidR="005F2346" w:rsidRPr="009C332E">
        <w:rPr>
          <w:color w:val="000000"/>
          <w:sz w:val="22"/>
          <w:szCs w:val="22"/>
        </w:rPr>
        <w:t>), zgodnie z wymogami Rozporządzeni</w:t>
      </w:r>
      <w:r w:rsidR="005F2346">
        <w:rPr>
          <w:color w:val="000000"/>
          <w:sz w:val="22"/>
          <w:szCs w:val="22"/>
        </w:rPr>
        <w:t>a</w:t>
      </w:r>
      <w:r w:rsidR="005F2346" w:rsidRPr="009C332E">
        <w:rPr>
          <w:color w:val="000000"/>
          <w:sz w:val="22"/>
          <w:szCs w:val="22"/>
        </w:rPr>
        <w:t xml:space="preserve"> Ministra Środowiska z dnia 30 października 2014 r. w sprawie wymagań w zakresie prowadzenia pomiarów wielkości emisji oraz pomiarów ilości pobieranej wody (Dz. U. poz. 1542), </w:t>
      </w:r>
      <w:r>
        <w:rPr>
          <w:color w:val="000000"/>
          <w:sz w:val="22"/>
          <w:szCs w:val="22"/>
        </w:rPr>
        <w:t xml:space="preserve">oraz pomiary pozostałych parametrów gwarantowanych. </w:t>
      </w:r>
      <w:r w:rsidR="005F2346" w:rsidRPr="009C332E">
        <w:rPr>
          <w:color w:val="000000"/>
          <w:sz w:val="22"/>
          <w:szCs w:val="22"/>
        </w:rPr>
        <w:t>O</w:t>
      </w:r>
      <w:r w:rsidR="005F2346">
        <w:rPr>
          <w:color w:val="000000"/>
          <w:sz w:val="22"/>
          <w:szCs w:val="22"/>
        </w:rPr>
        <w:t xml:space="preserve"> planowanym </w:t>
      </w:r>
      <w:r w:rsidR="005F2346" w:rsidRPr="009C332E">
        <w:rPr>
          <w:color w:val="000000"/>
          <w:sz w:val="22"/>
          <w:szCs w:val="22"/>
        </w:rPr>
        <w:t>terminie wykonania pomiarów Wykonawca zostanie powiadomiony przez Zamawiającego</w:t>
      </w:r>
      <w:r w:rsidR="005F2346">
        <w:rPr>
          <w:color w:val="000000"/>
          <w:sz w:val="22"/>
          <w:szCs w:val="22"/>
        </w:rPr>
        <w:t xml:space="preserve"> na 30 dni przed ich realizacją</w:t>
      </w:r>
      <w:r w:rsidR="005F2346" w:rsidRPr="009C332E">
        <w:rPr>
          <w:color w:val="000000"/>
          <w:sz w:val="22"/>
          <w:szCs w:val="22"/>
        </w:rPr>
        <w:t xml:space="preserve">. </w:t>
      </w:r>
    </w:p>
    <w:p w14:paraId="75CB459E" w14:textId="24A7CEBB" w:rsidR="00406B9B" w:rsidRDefault="00406B9B" w:rsidP="0005451D">
      <w:pPr>
        <w:pStyle w:val="Nagwek3"/>
        <w:tabs>
          <w:tab w:val="clear" w:pos="1844"/>
          <w:tab w:val="num" w:pos="710"/>
        </w:tabs>
        <w:spacing w:before="240"/>
        <w:ind w:left="1134" w:hanging="993"/>
      </w:pPr>
      <w:r>
        <w:t xml:space="preserve">Kontrolne pomiary gwarancyjne </w:t>
      </w:r>
    </w:p>
    <w:p w14:paraId="4CC9A53B" w14:textId="30C8496A" w:rsidR="00406B9B" w:rsidRDefault="00406B9B" w:rsidP="0005451D">
      <w:pPr>
        <w:pStyle w:val="Style60"/>
        <w:widowControl/>
        <w:spacing w:before="106" w:line="276" w:lineRule="auto"/>
        <w:rPr>
          <w:rFonts w:ascii="Arial" w:hAnsi="Arial" w:cs="Arial"/>
          <w:sz w:val="22"/>
          <w:szCs w:val="22"/>
        </w:rPr>
      </w:pPr>
      <w:r w:rsidRPr="0046571A">
        <w:rPr>
          <w:rFonts w:ascii="Arial" w:hAnsi="Arial" w:cs="Arial"/>
          <w:sz w:val="22"/>
          <w:szCs w:val="22"/>
        </w:rPr>
        <w:t>W</w:t>
      </w:r>
      <w:r w:rsidRPr="00406B9B">
        <w:rPr>
          <w:rFonts w:ascii="Arial" w:hAnsi="Arial" w:cs="Arial"/>
          <w:sz w:val="22"/>
          <w:szCs w:val="22"/>
        </w:rPr>
        <w:t xml:space="preserve"> przypadku uzasadnionych podejrzeń Zamawiającego o braku spełnienia któregokolwiek z parametrów gwarantowanych w okresie obowiązywania </w:t>
      </w:r>
      <w:r w:rsidRPr="0005451D">
        <w:rPr>
          <w:rFonts w:ascii="Arial" w:hAnsi="Arial" w:cs="Arial"/>
          <w:color w:val="000000"/>
          <w:sz w:val="22"/>
          <w:szCs w:val="22"/>
        </w:rPr>
        <w:t xml:space="preserve">gwarancji technologicznej </w:t>
      </w:r>
      <w:r w:rsidRPr="0046571A">
        <w:rPr>
          <w:rFonts w:ascii="Arial" w:hAnsi="Arial" w:cs="Arial"/>
          <w:sz w:val="22"/>
          <w:szCs w:val="22"/>
        </w:rPr>
        <w:t xml:space="preserve">Zamawiający może zlecić </w:t>
      </w:r>
      <w:r w:rsidRPr="00406B9B">
        <w:rPr>
          <w:rFonts w:ascii="Arial" w:hAnsi="Arial" w:cs="Arial"/>
          <w:sz w:val="22"/>
          <w:szCs w:val="22"/>
        </w:rPr>
        <w:t xml:space="preserve">niezależnej firmie (na warunkach określonych </w:t>
      </w:r>
      <w:r>
        <w:rPr>
          <w:rFonts w:ascii="Arial" w:hAnsi="Arial" w:cs="Arial"/>
          <w:sz w:val="22"/>
          <w:szCs w:val="22"/>
        </w:rPr>
        <w:t>w pkt. 7.14</w:t>
      </w:r>
      <w:r w:rsidRPr="0046571A">
        <w:rPr>
          <w:rFonts w:ascii="Arial" w:hAnsi="Arial" w:cs="Arial"/>
          <w:sz w:val="22"/>
          <w:szCs w:val="22"/>
        </w:rPr>
        <w:t xml:space="preserve">) przeprowadzenie kontrolnych pomiarów </w:t>
      </w:r>
      <w:r w:rsidRPr="00406B9B">
        <w:rPr>
          <w:rFonts w:ascii="Arial" w:hAnsi="Arial" w:cs="Arial"/>
          <w:sz w:val="22"/>
          <w:szCs w:val="22"/>
        </w:rPr>
        <w:t>wsz</w:t>
      </w:r>
      <w:r>
        <w:rPr>
          <w:rFonts w:ascii="Arial" w:hAnsi="Arial" w:cs="Arial"/>
          <w:sz w:val="22"/>
          <w:szCs w:val="22"/>
        </w:rPr>
        <w:t>ys</w:t>
      </w:r>
      <w:r w:rsidRPr="0046571A">
        <w:rPr>
          <w:rFonts w:ascii="Arial" w:hAnsi="Arial" w:cs="Arial"/>
          <w:sz w:val="22"/>
          <w:szCs w:val="22"/>
        </w:rPr>
        <w:t>tk</w:t>
      </w:r>
      <w:r>
        <w:rPr>
          <w:rFonts w:ascii="Arial" w:hAnsi="Arial" w:cs="Arial"/>
          <w:sz w:val="22"/>
          <w:szCs w:val="22"/>
        </w:rPr>
        <w:t>i</w:t>
      </w:r>
      <w:r w:rsidRPr="0046571A">
        <w:rPr>
          <w:rFonts w:ascii="Arial" w:hAnsi="Arial" w:cs="Arial"/>
          <w:sz w:val="22"/>
          <w:szCs w:val="22"/>
        </w:rPr>
        <w:t>ch</w:t>
      </w:r>
      <w:r w:rsidRPr="00406B9B">
        <w:rPr>
          <w:rFonts w:ascii="Arial" w:hAnsi="Arial" w:cs="Arial"/>
          <w:sz w:val="22"/>
          <w:szCs w:val="22"/>
        </w:rPr>
        <w:t xml:space="preserve"> bądź wybranych parametrów gwar</w:t>
      </w:r>
      <w:r>
        <w:rPr>
          <w:rFonts w:ascii="Arial" w:hAnsi="Arial" w:cs="Arial"/>
          <w:sz w:val="22"/>
          <w:szCs w:val="22"/>
        </w:rPr>
        <w:t>antowanych</w:t>
      </w:r>
      <w:r w:rsidRPr="00406B9B">
        <w:rPr>
          <w:rFonts w:ascii="Arial" w:hAnsi="Arial" w:cs="Arial"/>
          <w:sz w:val="22"/>
          <w:szCs w:val="22"/>
        </w:rPr>
        <w:t>.</w:t>
      </w:r>
    </w:p>
    <w:p w14:paraId="6339E10F" w14:textId="4E3228F5" w:rsidR="00406B9B" w:rsidRDefault="00DB179A" w:rsidP="0005451D">
      <w:pPr>
        <w:pStyle w:val="Nagwek3"/>
        <w:tabs>
          <w:tab w:val="clear" w:pos="1844"/>
          <w:tab w:val="num" w:pos="710"/>
        </w:tabs>
        <w:spacing w:before="240"/>
        <w:ind w:left="1134" w:hanging="993"/>
      </w:pPr>
      <w:r>
        <w:t>Weryfikacja spełnienia parametrów gwarantowanych na podstawie</w:t>
      </w:r>
      <w:r w:rsidRPr="0005451D">
        <w:t xml:space="preserve"> </w:t>
      </w:r>
      <w:r>
        <w:t>wskazań legalizowanej aparatury pomiarowej zainstalowanej u Zamawiającego</w:t>
      </w:r>
    </w:p>
    <w:p w14:paraId="3633EA6A" w14:textId="758D064E" w:rsidR="00406B9B" w:rsidRPr="0046571A" w:rsidRDefault="00DB179A" w:rsidP="0005451D">
      <w:pPr>
        <w:pStyle w:val="Style60"/>
        <w:widowControl/>
        <w:spacing w:before="106" w:line="276" w:lineRule="auto"/>
        <w:rPr>
          <w:rFonts w:ascii="Arial" w:hAnsi="Arial" w:cs="Arial"/>
          <w:sz w:val="22"/>
          <w:szCs w:val="22"/>
        </w:rPr>
      </w:pPr>
      <w:r>
        <w:rPr>
          <w:rFonts w:ascii="Arial" w:hAnsi="Arial" w:cs="Arial"/>
          <w:sz w:val="22"/>
          <w:szCs w:val="22"/>
        </w:rPr>
        <w:t>Zamawiający zastrzega sobie prawo do w</w:t>
      </w:r>
      <w:r w:rsidR="00406B9B">
        <w:rPr>
          <w:rFonts w:ascii="Arial" w:hAnsi="Arial" w:cs="Arial"/>
          <w:sz w:val="22"/>
          <w:szCs w:val="22"/>
        </w:rPr>
        <w:t xml:space="preserve">eryfikacja spełnienia parametrów gwarantowanych </w:t>
      </w:r>
      <w:r w:rsidR="00406B9B" w:rsidRPr="00581D8E">
        <w:rPr>
          <w:rFonts w:ascii="Arial" w:hAnsi="Arial" w:cs="Arial"/>
          <w:sz w:val="22"/>
          <w:szCs w:val="22"/>
        </w:rPr>
        <w:t xml:space="preserve">w okresie obowiązywania </w:t>
      </w:r>
      <w:r w:rsidR="00406B9B" w:rsidRPr="00581D8E">
        <w:rPr>
          <w:rFonts w:ascii="Arial" w:hAnsi="Arial" w:cs="Arial"/>
          <w:color w:val="000000"/>
          <w:sz w:val="22"/>
          <w:szCs w:val="22"/>
        </w:rPr>
        <w:t xml:space="preserve">gwarancji technologicznej </w:t>
      </w:r>
      <w:r>
        <w:rPr>
          <w:rFonts w:ascii="Arial" w:hAnsi="Arial" w:cs="Arial"/>
          <w:color w:val="000000"/>
          <w:sz w:val="22"/>
          <w:szCs w:val="22"/>
        </w:rPr>
        <w:t>na podstawie w</w:t>
      </w:r>
      <w:r w:rsidR="00406B9B">
        <w:rPr>
          <w:rFonts w:ascii="Arial" w:hAnsi="Arial" w:cs="Arial"/>
          <w:sz w:val="22"/>
          <w:szCs w:val="22"/>
        </w:rPr>
        <w:t>skazań legalizowanej aparatury pomiarowej zainstalowanej u Zamawiającego służącej do pomiarów emisji SO</w:t>
      </w:r>
      <w:r w:rsidR="00406B9B" w:rsidRPr="00581D8E">
        <w:rPr>
          <w:rFonts w:ascii="Arial" w:hAnsi="Arial" w:cs="Arial"/>
          <w:sz w:val="22"/>
          <w:szCs w:val="22"/>
          <w:vertAlign w:val="subscript"/>
        </w:rPr>
        <w:t>2</w:t>
      </w:r>
      <w:r w:rsidR="00406B9B">
        <w:rPr>
          <w:rFonts w:ascii="Arial" w:hAnsi="Arial" w:cs="Arial"/>
          <w:sz w:val="22"/>
          <w:szCs w:val="22"/>
        </w:rPr>
        <w:t xml:space="preserve"> oraz pyłu w spalinach po każdym z absorberów</w:t>
      </w:r>
      <w:r>
        <w:rPr>
          <w:rFonts w:ascii="Arial" w:hAnsi="Arial" w:cs="Arial"/>
          <w:sz w:val="22"/>
          <w:szCs w:val="22"/>
        </w:rPr>
        <w:t>. Wspominana powyżej weryfikacja będzie uprawniała Zamawiającego do naliczenia ewentualnych kar umownych w przypadku braku osiągnięcia parametrów gwarantowanych przez Wykonawcę.</w:t>
      </w:r>
    </w:p>
    <w:p w14:paraId="3350A345" w14:textId="3E4D9818" w:rsidR="00447DB7" w:rsidRPr="004C72A2" w:rsidRDefault="00447DB7" w:rsidP="00DE49E7">
      <w:pPr>
        <w:pStyle w:val="Nagwek3"/>
        <w:tabs>
          <w:tab w:val="clear" w:pos="1844"/>
          <w:tab w:val="num" w:pos="710"/>
        </w:tabs>
        <w:spacing w:before="240"/>
        <w:ind w:left="1843" w:hanging="1843"/>
      </w:pPr>
      <w:r w:rsidRPr="004C72A2">
        <w:t xml:space="preserve">Wykonawca pomiarów </w:t>
      </w:r>
    </w:p>
    <w:p w14:paraId="20C2AEE5" w14:textId="3FC5536F" w:rsidR="00447DB7" w:rsidRPr="006E317A" w:rsidRDefault="009A0028" w:rsidP="006E317A">
      <w:pPr>
        <w:autoSpaceDE w:val="0"/>
        <w:autoSpaceDN w:val="0"/>
        <w:adjustRightInd w:val="0"/>
        <w:spacing w:after="0" w:line="276" w:lineRule="auto"/>
        <w:ind w:left="0"/>
        <w:rPr>
          <w:color w:val="000000"/>
          <w:sz w:val="22"/>
          <w:szCs w:val="22"/>
        </w:rPr>
      </w:pPr>
      <w:r>
        <w:rPr>
          <w:color w:val="000000"/>
          <w:sz w:val="22"/>
          <w:szCs w:val="22"/>
        </w:rPr>
        <w:t>Pomiary gwarancyjne może wykonać n</w:t>
      </w:r>
      <w:r w:rsidRPr="006E317A">
        <w:rPr>
          <w:color w:val="000000"/>
          <w:sz w:val="22"/>
          <w:szCs w:val="22"/>
        </w:rPr>
        <w:t>iezależna firma pomiarowa posiada</w:t>
      </w:r>
      <w:r>
        <w:rPr>
          <w:color w:val="000000"/>
          <w:sz w:val="22"/>
          <w:szCs w:val="22"/>
        </w:rPr>
        <w:t>jąca</w:t>
      </w:r>
      <w:r w:rsidRPr="006E317A">
        <w:rPr>
          <w:color w:val="000000"/>
          <w:sz w:val="22"/>
          <w:szCs w:val="22"/>
        </w:rPr>
        <w:t xml:space="preserve"> odpowiednie certyfikaty</w:t>
      </w:r>
      <w:r>
        <w:rPr>
          <w:color w:val="000000"/>
          <w:sz w:val="22"/>
          <w:szCs w:val="22"/>
        </w:rPr>
        <w:t>,</w:t>
      </w:r>
      <w:r w:rsidRPr="006E317A">
        <w:rPr>
          <w:color w:val="000000"/>
          <w:sz w:val="22"/>
          <w:szCs w:val="22"/>
        </w:rPr>
        <w:t xml:space="preserve"> akredytacje </w:t>
      </w:r>
      <w:r>
        <w:rPr>
          <w:color w:val="000000"/>
          <w:sz w:val="22"/>
          <w:szCs w:val="22"/>
        </w:rPr>
        <w:t xml:space="preserve">oraz doświadczenie </w:t>
      </w:r>
      <w:r w:rsidRPr="006E317A">
        <w:rPr>
          <w:color w:val="000000"/>
          <w:sz w:val="22"/>
          <w:szCs w:val="22"/>
        </w:rPr>
        <w:t xml:space="preserve">umożliwiające wykonanie Pomiarów Gwarancyjnych. </w:t>
      </w:r>
      <w:r w:rsidR="00447DB7" w:rsidRPr="006E317A">
        <w:rPr>
          <w:color w:val="000000"/>
          <w:sz w:val="22"/>
          <w:szCs w:val="22"/>
        </w:rPr>
        <w:t xml:space="preserve">Niezależna firma pomiarowa wykonująca Pomiary Gwarancyjne powinna posiadać wdrożony i certyfikowany system zapewnienia jakości, akredytację PCA w zakresie </w:t>
      </w:r>
      <w:r w:rsidR="00447DB7" w:rsidRPr="006E317A">
        <w:rPr>
          <w:color w:val="000000"/>
          <w:sz w:val="22"/>
          <w:szCs w:val="22"/>
        </w:rPr>
        <w:lastRenderedPageBreak/>
        <w:t xml:space="preserve">emisji i oceny skuteczności urządzeń ochrony powietrza oraz dysponować odpowiednim potencjałem ludzkim jak i zapleczem technicznym dla przeprowadzenia pomiarów. </w:t>
      </w:r>
    </w:p>
    <w:p w14:paraId="70F9448E" w14:textId="77777777" w:rsidR="007B744D" w:rsidRPr="006E317A" w:rsidRDefault="00447DB7" w:rsidP="007B744D">
      <w:pPr>
        <w:autoSpaceDE w:val="0"/>
        <w:autoSpaceDN w:val="0"/>
        <w:adjustRightInd w:val="0"/>
        <w:spacing w:after="0" w:line="276" w:lineRule="auto"/>
        <w:ind w:left="0"/>
        <w:rPr>
          <w:color w:val="000000"/>
          <w:sz w:val="22"/>
          <w:szCs w:val="22"/>
        </w:rPr>
      </w:pPr>
      <w:r w:rsidRPr="006E317A">
        <w:rPr>
          <w:color w:val="000000"/>
          <w:sz w:val="22"/>
          <w:szCs w:val="22"/>
        </w:rPr>
        <w:t xml:space="preserve">Niezależna firma pomiarowa wykonująca Pomiary Gwarancyjne powinna stosować metodyki referencyjne zgodne z Rozporządzeniem Ministra Środowiska z dnia 30 października 2014 roku w sprawie wymagań w zakresie prowadzenia pomiarów wielkości emisji oraz pomiarów ilości pobieranej wody. </w:t>
      </w:r>
      <w:r w:rsidR="007B744D">
        <w:rPr>
          <w:color w:val="000000"/>
          <w:sz w:val="22"/>
          <w:szCs w:val="22"/>
        </w:rPr>
        <w:t xml:space="preserve">Należy </w:t>
      </w:r>
      <w:r w:rsidR="007B744D" w:rsidRPr="00C70D62">
        <w:rPr>
          <w:color w:val="000000"/>
          <w:sz w:val="22"/>
          <w:szCs w:val="22"/>
        </w:rPr>
        <w:t>zapewnić wykonanie pomiarów wielkości emisji</w:t>
      </w:r>
      <w:r w:rsidR="007B744D">
        <w:rPr>
          <w:color w:val="000000"/>
          <w:sz w:val="22"/>
          <w:szCs w:val="22"/>
        </w:rPr>
        <w:t xml:space="preserve"> (do powietrza, do wody, hałasu)</w:t>
      </w:r>
      <w:r w:rsidR="007B744D" w:rsidRPr="00C70D62">
        <w:rPr>
          <w:color w:val="000000"/>
          <w:sz w:val="22"/>
          <w:szCs w:val="22"/>
        </w:rPr>
        <w:t>, w tym pobieranie próbek przez: akredytowane laboratorium w rozumieniu ustawy z dnia 30 sierpnia 2002 r. o systemie oceny zgodności (Dz. U. z 2017 r. poz. 1226</w:t>
      </w:r>
      <w:r w:rsidR="007B744D">
        <w:rPr>
          <w:color w:val="000000"/>
          <w:sz w:val="22"/>
          <w:szCs w:val="22"/>
        </w:rPr>
        <w:t xml:space="preserve"> z późniejszymi zmianami)</w:t>
      </w:r>
    </w:p>
    <w:p w14:paraId="30A3FB83" w14:textId="77777777" w:rsidR="00DE49E7" w:rsidRPr="00DE49E7" w:rsidRDefault="00DE49E7" w:rsidP="00DE49E7">
      <w:pPr>
        <w:autoSpaceDE w:val="0"/>
        <w:autoSpaceDN w:val="0"/>
        <w:adjustRightInd w:val="0"/>
        <w:spacing w:after="0" w:line="276" w:lineRule="auto"/>
        <w:ind w:left="0"/>
        <w:rPr>
          <w:color w:val="000000"/>
          <w:sz w:val="22"/>
          <w:szCs w:val="22"/>
        </w:rPr>
      </w:pPr>
    </w:p>
    <w:p w14:paraId="215C9787" w14:textId="704ACFF1" w:rsidR="00447DB7" w:rsidRPr="00DE49E7" w:rsidRDefault="00447DB7" w:rsidP="00DE49E7">
      <w:pPr>
        <w:autoSpaceDE w:val="0"/>
        <w:autoSpaceDN w:val="0"/>
        <w:adjustRightInd w:val="0"/>
        <w:spacing w:after="0" w:line="276" w:lineRule="auto"/>
        <w:ind w:left="0"/>
        <w:rPr>
          <w:color w:val="000000"/>
          <w:sz w:val="22"/>
          <w:szCs w:val="22"/>
        </w:rPr>
      </w:pPr>
      <w:r w:rsidRPr="00DE49E7">
        <w:rPr>
          <w:color w:val="000000"/>
          <w:sz w:val="22"/>
          <w:szCs w:val="22"/>
        </w:rPr>
        <w:t xml:space="preserve">Oceny dokona niezależna firma pomiarowa wykonująca Pomiary Gwarancyjne na podstawie uzyskanych wyników i obliczeń. Ocena obejmować będzie zestawienie uzyskanych wyników poszczególnych parametrów gwarantowanych wraz z ich oceną, co do dotrzymania gwarancji. </w:t>
      </w:r>
    </w:p>
    <w:p w14:paraId="782DC791" w14:textId="77777777" w:rsidR="00447DB7" w:rsidRPr="004C72A2" w:rsidRDefault="00447DB7" w:rsidP="00447DB7">
      <w:pPr>
        <w:autoSpaceDE w:val="0"/>
        <w:autoSpaceDN w:val="0"/>
        <w:adjustRightInd w:val="0"/>
        <w:spacing w:after="0"/>
        <w:ind w:left="0"/>
        <w:jc w:val="left"/>
        <w:rPr>
          <w:rFonts w:ascii="Tahoma" w:hAnsi="Tahoma" w:cs="Tahoma"/>
          <w:color w:val="000000"/>
          <w:sz w:val="22"/>
          <w:szCs w:val="22"/>
        </w:rPr>
      </w:pPr>
    </w:p>
    <w:p w14:paraId="0F4E085B" w14:textId="2C38D94E" w:rsidR="00447DB7" w:rsidRPr="0074263D" w:rsidRDefault="00447DB7" w:rsidP="0074263D">
      <w:pPr>
        <w:pStyle w:val="Nagwek3"/>
        <w:tabs>
          <w:tab w:val="clear" w:pos="1844"/>
          <w:tab w:val="num" w:pos="710"/>
        </w:tabs>
        <w:ind w:hanging="1844"/>
      </w:pPr>
      <w:r w:rsidRPr="0074263D">
        <w:t xml:space="preserve">Raport z pomiarów </w:t>
      </w:r>
    </w:p>
    <w:p w14:paraId="7360EDEC" w14:textId="09CD6848" w:rsidR="00447DB7" w:rsidRPr="004C72A2" w:rsidRDefault="0074263D" w:rsidP="00447DB7">
      <w:pPr>
        <w:autoSpaceDE w:val="0"/>
        <w:autoSpaceDN w:val="0"/>
        <w:adjustRightInd w:val="0"/>
        <w:spacing w:after="0"/>
        <w:ind w:left="0"/>
        <w:jc w:val="left"/>
        <w:rPr>
          <w:rFonts w:ascii="Tahoma" w:hAnsi="Tahoma" w:cs="Tahoma"/>
          <w:color w:val="000000"/>
          <w:sz w:val="22"/>
          <w:szCs w:val="22"/>
        </w:rPr>
      </w:pPr>
      <w:r>
        <w:rPr>
          <w:rFonts w:ascii="Tahoma" w:hAnsi="Tahoma" w:cs="Tahoma"/>
          <w:color w:val="000000"/>
          <w:sz w:val="22"/>
          <w:szCs w:val="22"/>
        </w:rPr>
        <w:t>W ciągu</w:t>
      </w:r>
      <w:r w:rsidR="00447DB7" w:rsidRPr="004C72A2">
        <w:rPr>
          <w:rFonts w:ascii="Tahoma" w:hAnsi="Tahoma" w:cs="Tahoma"/>
          <w:color w:val="000000"/>
          <w:sz w:val="22"/>
          <w:szCs w:val="22"/>
        </w:rPr>
        <w:t xml:space="preserve"> </w:t>
      </w:r>
      <w:r w:rsidR="00085A1E">
        <w:rPr>
          <w:rFonts w:ascii="Tahoma" w:hAnsi="Tahoma" w:cs="Tahoma"/>
          <w:color w:val="000000"/>
          <w:sz w:val="22"/>
          <w:szCs w:val="22"/>
        </w:rPr>
        <w:t>10 dni</w:t>
      </w:r>
      <w:r w:rsidR="00447DB7" w:rsidRPr="004C72A2">
        <w:rPr>
          <w:rFonts w:ascii="Tahoma" w:hAnsi="Tahoma" w:cs="Tahoma"/>
          <w:color w:val="000000"/>
          <w:sz w:val="22"/>
          <w:szCs w:val="22"/>
        </w:rPr>
        <w:t xml:space="preserve"> </w:t>
      </w:r>
      <w:r>
        <w:rPr>
          <w:rFonts w:ascii="Tahoma" w:hAnsi="Tahoma" w:cs="Tahoma"/>
          <w:color w:val="000000"/>
          <w:sz w:val="22"/>
          <w:szCs w:val="22"/>
        </w:rPr>
        <w:t>od</w:t>
      </w:r>
      <w:r w:rsidR="00447DB7" w:rsidRPr="004C72A2">
        <w:rPr>
          <w:rFonts w:ascii="Tahoma" w:hAnsi="Tahoma" w:cs="Tahoma"/>
          <w:color w:val="000000"/>
          <w:sz w:val="22"/>
          <w:szCs w:val="22"/>
        </w:rPr>
        <w:t xml:space="preserve"> zakończeni</w:t>
      </w:r>
      <w:r>
        <w:rPr>
          <w:rFonts w:ascii="Tahoma" w:hAnsi="Tahoma" w:cs="Tahoma"/>
          <w:color w:val="000000"/>
          <w:sz w:val="22"/>
          <w:szCs w:val="22"/>
        </w:rPr>
        <w:t>a</w:t>
      </w:r>
      <w:r w:rsidR="00447DB7" w:rsidRPr="004C72A2">
        <w:rPr>
          <w:rFonts w:ascii="Tahoma" w:hAnsi="Tahoma" w:cs="Tahoma"/>
          <w:color w:val="000000"/>
          <w:sz w:val="22"/>
          <w:szCs w:val="22"/>
        </w:rPr>
        <w:t xml:space="preserve"> pomiarów Gwarancyjnych, </w:t>
      </w:r>
      <w:r w:rsidR="00085A1E">
        <w:rPr>
          <w:rFonts w:ascii="Tahoma" w:hAnsi="Tahoma" w:cs="Tahoma"/>
          <w:color w:val="000000"/>
          <w:sz w:val="22"/>
          <w:szCs w:val="22"/>
        </w:rPr>
        <w:t>Zamawiający</w:t>
      </w:r>
      <w:r w:rsidR="00085A1E" w:rsidRPr="004C72A2">
        <w:rPr>
          <w:rFonts w:ascii="Tahoma" w:hAnsi="Tahoma" w:cs="Tahoma"/>
          <w:color w:val="000000"/>
          <w:sz w:val="22"/>
          <w:szCs w:val="22"/>
        </w:rPr>
        <w:t xml:space="preserve"> </w:t>
      </w:r>
      <w:r w:rsidR="00447DB7" w:rsidRPr="004C72A2">
        <w:rPr>
          <w:rFonts w:ascii="Tahoma" w:hAnsi="Tahoma" w:cs="Tahoma"/>
          <w:color w:val="000000"/>
          <w:sz w:val="22"/>
          <w:szCs w:val="22"/>
        </w:rPr>
        <w:t>przedstawi raport k</w:t>
      </w:r>
      <w:r>
        <w:rPr>
          <w:rFonts w:ascii="Tahoma" w:hAnsi="Tahoma" w:cs="Tahoma"/>
          <w:color w:val="000000"/>
          <w:sz w:val="22"/>
          <w:szCs w:val="22"/>
        </w:rPr>
        <w:t>ońcowy z pomiarów Gwarancyjnych, który będzie zawierał następujące informacje:</w:t>
      </w:r>
    </w:p>
    <w:p w14:paraId="689477AF" w14:textId="77777777" w:rsidR="00447DB7" w:rsidRPr="004C72A2" w:rsidRDefault="00447DB7" w:rsidP="00447DB7">
      <w:pPr>
        <w:autoSpaceDE w:val="0"/>
        <w:autoSpaceDN w:val="0"/>
        <w:adjustRightInd w:val="0"/>
        <w:spacing w:after="0"/>
        <w:ind w:left="0"/>
        <w:jc w:val="left"/>
        <w:rPr>
          <w:rFonts w:ascii="Tahoma" w:hAnsi="Tahoma" w:cs="Tahoma"/>
          <w:color w:val="000000"/>
          <w:sz w:val="22"/>
          <w:szCs w:val="22"/>
        </w:rPr>
      </w:pPr>
    </w:p>
    <w:p w14:paraId="23E875AE" w14:textId="74FF4102" w:rsidR="0074263D" w:rsidRPr="0074263D" w:rsidRDefault="0074263D" w:rsidP="00B00D04">
      <w:pPr>
        <w:pStyle w:val="Akapitzlist"/>
        <w:numPr>
          <w:ilvl w:val="0"/>
          <w:numId w:val="76"/>
        </w:numPr>
        <w:autoSpaceDE w:val="0"/>
        <w:autoSpaceDN w:val="0"/>
        <w:adjustRightInd w:val="0"/>
        <w:spacing w:line="276" w:lineRule="auto"/>
        <w:jc w:val="both"/>
        <w:rPr>
          <w:rFonts w:ascii="Arial" w:hAnsi="Arial"/>
          <w:color w:val="000000"/>
        </w:rPr>
      </w:pPr>
      <w:r w:rsidRPr="0074263D">
        <w:rPr>
          <w:rFonts w:ascii="Arial" w:hAnsi="Arial"/>
          <w:color w:val="000000"/>
        </w:rPr>
        <w:t>cel i zakres pomiarów</w:t>
      </w:r>
      <w:r>
        <w:rPr>
          <w:rFonts w:ascii="Arial" w:hAnsi="Arial"/>
          <w:color w:val="000000"/>
        </w:rPr>
        <w:t>,</w:t>
      </w:r>
    </w:p>
    <w:p w14:paraId="57E5C5A0" w14:textId="27F76AC1" w:rsidR="00447DB7" w:rsidRPr="0044132B" w:rsidRDefault="0074263D" w:rsidP="00B00D04">
      <w:pPr>
        <w:pStyle w:val="Akapitzlist"/>
        <w:numPr>
          <w:ilvl w:val="0"/>
          <w:numId w:val="76"/>
        </w:numPr>
        <w:autoSpaceDE w:val="0"/>
        <w:autoSpaceDN w:val="0"/>
        <w:adjustRightInd w:val="0"/>
        <w:spacing w:line="276" w:lineRule="auto"/>
        <w:jc w:val="both"/>
        <w:rPr>
          <w:rFonts w:ascii="Arial" w:hAnsi="Arial"/>
          <w:color w:val="000000"/>
          <w:lang w:val="pl-PL"/>
        </w:rPr>
      </w:pPr>
      <w:r w:rsidRPr="0044132B">
        <w:rPr>
          <w:rFonts w:ascii="Arial" w:hAnsi="Arial"/>
          <w:color w:val="000000"/>
          <w:lang w:val="pl-PL"/>
        </w:rPr>
        <w:t>o</w:t>
      </w:r>
      <w:r w:rsidR="00447DB7" w:rsidRPr="0044132B">
        <w:rPr>
          <w:rFonts w:ascii="Arial" w:hAnsi="Arial"/>
          <w:color w:val="000000"/>
          <w:lang w:val="pl-PL"/>
        </w:rPr>
        <w:t xml:space="preserve">pis obiektu na którym wykonywano pomiary, </w:t>
      </w:r>
    </w:p>
    <w:p w14:paraId="247DCA6B" w14:textId="2DB8EDF7" w:rsidR="00447DB7" w:rsidRPr="00D56B2C" w:rsidRDefault="00447DB7" w:rsidP="00B00D04">
      <w:pPr>
        <w:pStyle w:val="Akapitzlist"/>
        <w:numPr>
          <w:ilvl w:val="0"/>
          <w:numId w:val="76"/>
        </w:numPr>
        <w:autoSpaceDE w:val="0"/>
        <w:autoSpaceDN w:val="0"/>
        <w:adjustRightInd w:val="0"/>
        <w:spacing w:line="276" w:lineRule="auto"/>
        <w:jc w:val="both"/>
        <w:rPr>
          <w:rFonts w:ascii="Arial" w:hAnsi="Arial"/>
          <w:color w:val="000000"/>
          <w:lang w:val="pl-PL"/>
        </w:rPr>
      </w:pPr>
      <w:r w:rsidRPr="00D56B2C">
        <w:rPr>
          <w:rFonts w:ascii="Arial" w:hAnsi="Arial"/>
          <w:color w:val="000000"/>
          <w:lang w:val="pl-PL"/>
        </w:rPr>
        <w:t>opis i lokalizacj</w:t>
      </w:r>
      <w:r w:rsidR="00D56B2C" w:rsidRPr="00D56B2C">
        <w:rPr>
          <w:rFonts w:ascii="Arial" w:hAnsi="Arial"/>
          <w:color w:val="000000"/>
          <w:lang w:val="pl-PL"/>
        </w:rPr>
        <w:t>ę</w:t>
      </w:r>
      <w:r w:rsidRPr="00D56B2C">
        <w:rPr>
          <w:rFonts w:ascii="Arial" w:hAnsi="Arial"/>
          <w:color w:val="000000"/>
          <w:lang w:val="pl-PL"/>
        </w:rPr>
        <w:t xml:space="preserve"> miejsc pomiarowych i punktów poboru próbek, </w:t>
      </w:r>
    </w:p>
    <w:p w14:paraId="750FDA37" w14:textId="3A80E328" w:rsidR="00447DB7" w:rsidRPr="0044132B" w:rsidRDefault="00447DB7" w:rsidP="00B00D04">
      <w:pPr>
        <w:pStyle w:val="Akapitzlist"/>
        <w:numPr>
          <w:ilvl w:val="0"/>
          <w:numId w:val="76"/>
        </w:numPr>
        <w:autoSpaceDE w:val="0"/>
        <w:autoSpaceDN w:val="0"/>
        <w:adjustRightInd w:val="0"/>
        <w:spacing w:line="276" w:lineRule="auto"/>
        <w:jc w:val="both"/>
        <w:rPr>
          <w:rFonts w:ascii="Arial" w:hAnsi="Arial"/>
          <w:color w:val="000000"/>
          <w:lang w:val="pl-PL"/>
        </w:rPr>
      </w:pPr>
      <w:r w:rsidRPr="0044132B">
        <w:rPr>
          <w:rFonts w:ascii="Arial" w:hAnsi="Arial"/>
          <w:color w:val="000000"/>
          <w:lang w:val="pl-PL"/>
        </w:rPr>
        <w:t xml:space="preserve">przebieg pomiarów w stosunku do programu i harmonogramu pomiarów, </w:t>
      </w:r>
    </w:p>
    <w:p w14:paraId="59D14A83" w14:textId="7D9750B7" w:rsidR="00447DB7" w:rsidRPr="0074263D" w:rsidRDefault="00447DB7" w:rsidP="00B00D04">
      <w:pPr>
        <w:pStyle w:val="Akapitzlist"/>
        <w:numPr>
          <w:ilvl w:val="0"/>
          <w:numId w:val="76"/>
        </w:numPr>
        <w:autoSpaceDE w:val="0"/>
        <w:autoSpaceDN w:val="0"/>
        <w:adjustRightInd w:val="0"/>
        <w:spacing w:line="276" w:lineRule="auto"/>
        <w:jc w:val="both"/>
        <w:rPr>
          <w:rFonts w:ascii="Arial" w:hAnsi="Arial"/>
          <w:color w:val="000000"/>
        </w:rPr>
      </w:pPr>
      <w:r w:rsidRPr="0074263D">
        <w:rPr>
          <w:rFonts w:ascii="Arial" w:hAnsi="Arial"/>
          <w:color w:val="000000"/>
        </w:rPr>
        <w:t xml:space="preserve">wyniki pomiarów i obliczeń, </w:t>
      </w:r>
    </w:p>
    <w:p w14:paraId="06DC19BE" w14:textId="31007EDB" w:rsidR="00447DB7" w:rsidRPr="0074263D" w:rsidRDefault="00447DB7" w:rsidP="00B00D04">
      <w:pPr>
        <w:pStyle w:val="Akapitzlist"/>
        <w:numPr>
          <w:ilvl w:val="0"/>
          <w:numId w:val="76"/>
        </w:numPr>
        <w:autoSpaceDE w:val="0"/>
        <w:autoSpaceDN w:val="0"/>
        <w:adjustRightInd w:val="0"/>
        <w:spacing w:line="276" w:lineRule="auto"/>
        <w:jc w:val="both"/>
        <w:rPr>
          <w:rFonts w:ascii="Arial" w:hAnsi="Arial"/>
          <w:color w:val="000000"/>
        </w:rPr>
      </w:pPr>
      <w:r w:rsidRPr="0074263D">
        <w:rPr>
          <w:rFonts w:ascii="Arial" w:hAnsi="Arial"/>
          <w:color w:val="000000"/>
        </w:rPr>
        <w:t xml:space="preserve">podsumowanie wyników pomiarów </w:t>
      </w:r>
    </w:p>
    <w:p w14:paraId="1B6379E2" w14:textId="7B0F737E" w:rsidR="00447DB7" w:rsidRPr="0044132B" w:rsidRDefault="00447DB7" w:rsidP="00B00D04">
      <w:pPr>
        <w:pStyle w:val="Akapitzlist"/>
        <w:numPr>
          <w:ilvl w:val="0"/>
          <w:numId w:val="76"/>
        </w:numPr>
        <w:autoSpaceDE w:val="0"/>
        <w:autoSpaceDN w:val="0"/>
        <w:adjustRightInd w:val="0"/>
        <w:spacing w:line="276" w:lineRule="auto"/>
        <w:jc w:val="both"/>
        <w:rPr>
          <w:rFonts w:ascii="Arial" w:hAnsi="Arial"/>
          <w:color w:val="000000"/>
          <w:lang w:val="pl-PL"/>
        </w:rPr>
      </w:pPr>
      <w:r w:rsidRPr="0044132B">
        <w:rPr>
          <w:rFonts w:ascii="Arial" w:hAnsi="Arial"/>
          <w:color w:val="000000"/>
          <w:lang w:val="pl-PL"/>
        </w:rPr>
        <w:t xml:space="preserve">zbiorcze zestawienie zmierzonych wielkości Parametrów Gwarantowanych </w:t>
      </w:r>
    </w:p>
    <w:p w14:paraId="21D0F617" w14:textId="1ACEA41C" w:rsidR="00447DB7" w:rsidRPr="0044132B" w:rsidRDefault="00447DB7" w:rsidP="00B00D04">
      <w:pPr>
        <w:pStyle w:val="Akapitzlist"/>
        <w:numPr>
          <w:ilvl w:val="0"/>
          <w:numId w:val="76"/>
        </w:numPr>
        <w:autoSpaceDE w:val="0"/>
        <w:autoSpaceDN w:val="0"/>
        <w:adjustRightInd w:val="0"/>
        <w:spacing w:line="276" w:lineRule="auto"/>
        <w:jc w:val="both"/>
        <w:rPr>
          <w:rFonts w:ascii="Arial" w:hAnsi="Arial"/>
          <w:color w:val="000000"/>
          <w:lang w:val="pl-PL"/>
        </w:rPr>
      </w:pPr>
      <w:r w:rsidRPr="0044132B">
        <w:rPr>
          <w:rFonts w:ascii="Arial" w:hAnsi="Arial"/>
          <w:color w:val="000000"/>
          <w:lang w:val="pl-PL"/>
        </w:rPr>
        <w:t xml:space="preserve">oceną dotrzymania wielkości Parametrów Gwarantowanych. </w:t>
      </w:r>
    </w:p>
    <w:p w14:paraId="1FF3042A" w14:textId="404B9389" w:rsidR="00BE76CE" w:rsidRDefault="00BE76CE" w:rsidP="00BE76CE">
      <w:pPr>
        <w:pStyle w:val="Nagwek2"/>
        <w:tabs>
          <w:tab w:val="clear" w:pos="1702"/>
        </w:tabs>
        <w:spacing w:before="240"/>
        <w:ind w:left="567" w:hanging="567"/>
        <w:rPr>
          <w:sz w:val="22"/>
          <w:szCs w:val="22"/>
        </w:rPr>
      </w:pPr>
      <w:bookmarkStart w:id="102" w:name="_Toc528332003"/>
      <w:r>
        <w:rPr>
          <w:sz w:val="22"/>
          <w:szCs w:val="22"/>
        </w:rPr>
        <w:t>Wymagania w zakresie BHP</w:t>
      </w:r>
      <w:bookmarkEnd w:id="102"/>
    </w:p>
    <w:p w14:paraId="6B12ED0E" w14:textId="06471054" w:rsidR="00BE76CE" w:rsidRPr="00BE76CE" w:rsidRDefault="00BE76CE" w:rsidP="00231885">
      <w:pPr>
        <w:autoSpaceDE w:val="0"/>
        <w:autoSpaceDN w:val="0"/>
        <w:adjustRightInd w:val="0"/>
        <w:spacing w:after="0"/>
        <w:ind w:left="0"/>
        <w:rPr>
          <w:color w:val="000000"/>
          <w:sz w:val="22"/>
          <w:szCs w:val="22"/>
        </w:rPr>
      </w:pPr>
      <w:r w:rsidRPr="00BE76CE">
        <w:rPr>
          <w:color w:val="000000"/>
          <w:sz w:val="22"/>
          <w:szCs w:val="22"/>
        </w:rPr>
        <w:t xml:space="preserve">Wykonawca oraz jego Podwykonawcy </w:t>
      </w:r>
      <w:r w:rsidR="00231885">
        <w:rPr>
          <w:color w:val="000000"/>
          <w:sz w:val="22"/>
          <w:szCs w:val="22"/>
        </w:rPr>
        <w:t xml:space="preserve">w trakcie realizacji prac na terenie Elektrowni </w:t>
      </w:r>
      <w:r w:rsidRPr="00BE76CE">
        <w:rPr>
          <w:color w:val="000000"/>
          <w:sz w:val="22"/>
          <w:szCs w:val="22"/>
        </w:rPr>
        <w:t>zobowiązani są do bezwzględnego przestrzegania przepisów BHP i ppoż</w:t>
      </w:r>
      <w:r w:rsidR="00231885">
        <w:rPr>
          <w:color w:val="000000"/>
          <w:sz w:val="22"/>
          <w:szCs w:val="22"/>
        </w:rPr>
        <w:t xml:space="preserve">, a w szczególności </w:t>
      </w:r>
      <w:r w:rsidR="00231885" w:rsidRPr="00231885">
        <w:rPr>
          <w:i/>
          <w:color w:val="000000"/>
          <w:sz w:val="22"/>
          <w:szCs w:val="22"/>
        </w:rPr>
        <w:t>„Instrukcji organizacji bezpiecznej pracy w Enea Elektrownia Połaniec Spółka Akcyjna”</w:t>
      </w:r>
      <w:r w:rsidR="00231885">
        <w:rPr>
          <w:color w:val="000000"/>
          <w:sz w:val="22"/>
          <w:szCs w:val="22"/>
        </w:rPr>
        <w:t xml:space="preserve"> oraz </w:t>
      </w:r>
      <w:r w:rsidR="005F62B7">
        <w:rPr>
          <w:color w:val="000000"/>
          <w:sz w:val="22"/>
          <w:szCs w:val="22"/>
        </w:rPr>
        <w:t>„</w:t>
      </w:r>
      <w:r w:rsidR="005F62B7" w:rsidRPr="00231885">
        <w:rPr>
          <w:i/>
          <w:color w:val="000000"/>
          <w:sz w:val="22"/>
          <w:szCs w:val="22"/>
        </w:rPr>
        <w:t xml:space="preserve">Instrukcji </w:t>
      </w:r>
      <w:r w:rsidR="005F62B7">
        <w:rPr>
          <w:i/>
          <w:color w:val="000000"/>
          <w:sz w:val="22"/>
          <w:szCs w:val="22"/>
        </w:rPr>
        <w:t>ochrony przeciwpożarowej</w:t>
      </w:r>
      <w:r w:rsidR="005F62B7" w:rsidRPr="00231885">
        <w:rPr>
          <w:i/>
          <w:color w:val="000000"/>
          <w:sz w:val="22"/>
          <w:szCs w:val="22"/>
        </w:rPr>
        <w:t xml:space="preserve"> w Enea Elektrownia Połaniec Spółka Akcyjna</w:t>
      </w:r>
      <w:r w:rsidR="005F62B7">
        <w:rPr>
          <w:i/>
          <w:color w:val="000000"/>
          <w:sz w:val="22"/>
          <w:szCs w:val="22"/>
        </w:rPr>
        <w:t>”</w:t>
      </w:r>
      <w:r w:rsidRPr="00BE76CE">
        <w:rPr>
          <w:color w:val="000000"/>
          <w:sz w:val="22"/>
          <w:szCs w:val="22"/>
        </w:rPr>
        <w:t xml:space="preserve">. </w:t>
      </w:r>
    </w:p>
    <w:p w14:paraId="1C59B641" w14:textId="38B1AD5C" w:rsidR="00CC1877" w:rsidRPr="00CC1877" w:rsidRDefault="00CC1877" w:rsidP="00F23032">
      <w:pPr>
        <w:pStyle w:val="Nagwek2"/>
        <w:tabs>
          <w:tab w:val="clear" w:pos="1702"/>
        </w:tabs>
        <w:spacing w:before="240" w:after="120"/>
        <w:ind w:left="567" w:hanging="567"/>
        <w:rPr>
          <w:sz w:val="22"/>
          <w:szCs w:val="22"/>
        </w:rPr>
      </w:pPr>
      <w:bookmarkStart w:id="103" w:name="_Toc528332004"/>
      <w:r w:rsidRPr="00CC1877">
        <w:rPr>
          <w:sz w:val="22"/>
          <w:szCs w:val="22"/>
        </w:rPr>
        <w:t>Pozostałe</w:t>
      </w:r>
      <w:bookmarkEnd w:id="103"/>
    </w:p>
    <w:p w14:paraId="715E45DA" w14:textId="2A8DE736" w:rsidR="00323BEC" w:rsidRDefault="00323BEC" w:rsidP="00CC1877">
      <w:pPr>
        <w:pStyle w:val="Style60"/>
        <w:widowControl/>
        <w:spacing w:before="106" w:line="276" w:lineRule="auto"/>
        <w:rPr>
          <w:rFonts w:ascii="Arial" w:hAnsi="Arial" w:cs="Arial"/>
          <w:sz w:val="22"/>
          <w:szCs w:val="22"/>
        </w:rPr>
      </w:pPr>
      <w:r w:rsidRPr="00CC1877">
        <w:rPr>
          <w:rFonts w:ascii="Arial" w:hAnsi="Arial" w:cs="Arial"/>
          <w:sz w:val="22"/>
          <w:szCs w:val="22"/>
        </w:rPr>
        <w:t xml:space="preserve">Zamawiający wymaga w stosunku do oferentów przeprowadzenia wizji lokalnej oraz dokonania wszelakich niezbędnych uzgodnień z odpowiednimi służbami Elektrowni Połaniec przed wyceną oferowanego rozwiązania oraz złożeniem Oferty. </w:t>
      </w:r>
    </w:p>
    <w:p w14:paraId="263854E6" w14:textId="48AAA8EB" w:rsidR="00CC1877" w:rsidRPr="00CC1877" w:rsidRDefault="00CC1877" w:rsidP="00CC1877">
      <w:pPr>
        <w:pStyle w:val="Style60"/>
        <w:widowControl/>
        <w:spacing w:before="106" w:line="276" w:lineRule="auto"/>
        <w:rPr>
          <w:rFonts w:ascii="Arial" w:hAnsi="Arial" w:cs="Arial"/>
          <w:sz w:val="22"/>
          <w:szCs w:val="22"/>
        </w:rPr>
      </w:pPr>
      <w:r w:rsidRPr="00CC1877">
        <w:rPr>
          <w:rFonts w:ascii="Arial" w:hAnsi="Arial" w:cs="Arial"/>
          <w:sz w:val="22"/>
          <w:szCs w:val="22"/>
        </w:rPr>
        <w:t>W ramach zamówienia należy opracować wymagane do realizacji prac na terenie Elektrowni Instrukcję organizacji robót oraz plan BIOZ itp.</w:t>
      </w:r>
    </w:p>
    <w:p w14:paraId="42575A7B" w14:textId="77777777" w:rsidR="00CC1877" w:rsidRPr="00CC1877" w:rsidRDefault="00CC1877" w:rsidP="00CC1877">
      <w:pPr>
        <w:spacing w:before="240" w:line="276" w:lineRule="auto"/>
        <w:ind w:left="0"/>
        <w:rPr>
          <w:rFonts w:eastAsiaTheme="minorEastAsia"/>
          <w:sz w:val="22"/>
          <w:szCs w:val="22"/>
          <w:lang w:eastAsia="pl-PL"/>
        </w:rPr>
      </w:pPr>
      <w:r w:rsidRPr="00CC1877">
        <w:rPr>
          <w:rFonts w:eastAsiaTheme="minorEastAsia"/>
          <w:sz w:val="22"/>
          <w:szCs w:val="22"/>
          <w:lang w:eastAsia="pl-PL"/>
        </w:rPr>
        <w:t>Wykonawca zapewni wszelkie ilości substancji do pierwszego napełnienia urządzeń, jak również określi zapotrzebowanie dla ich uzupełnień w okresie rozruchu i ruchu gwarancyjnego. Dotyczy to takich substancji jak chemikalia, smary i oleje, wzorcowe płyny do AKPiA, itp.</w:t>
      </w:r>
    </w:p>
    <w:p w14:paraId="4B1376AF" w14:textId="6766EFA6" w:rsidR="00C3455C" w:rsidRDefault="002270C5" w:rsidP="001D103C">
      <w:pPr>
        <w:pStyle w:val="Nagwek1"/>
      </w:pPr>
      <w:bookmarkStart w:id="104" w:name="_Toc528332005"/>
      <w:r>
        <w:lastRenderedPageBreak/>
        <w:t xml:space="preserve">Wymagania w zakresie </w:t>
      </w:r>
      <w:r w:rsidR="0017341D">
        <w:t>udzielan</w:t>
      </w:r>
      <w:r w:rsidR="00203257">
        <w:t>ych</w:t>
      </w:r>
      <w:r w:rsidR="0017341D">
        <w:t xml:space="preserve"> </w:t>
      </w:r>
      <w:r>
        <w:t>gwarancji</w:t>
      </w:r>
      <w:r w:rsidR="00E93667">
        <w:t xml:space="preserve"> przez Wykonawcę</w:t>
      </w:r>
      <w:bookmarkEnd w:id="104"/>
    </w:p>
    <w:p w14:paraId="3008E437" w14:textId="77777777" w:rsidR="002270C5" w:rsidRPr="0049344B" w:rsidRDefault="002270C5" w:rsidP="002270C5">
      <w:pPr>
        <w:pStyle w:val="Nagwek2"/>
        <w:tabs>
          <w:tab w:val="clear" w:pos="1702"/>
          <w:tab w:val="num" w:pos="-2410"/>
        </w:tabs>
        <w:ind w:left="851" w:hanging="851"/>
        <w:rPr>
          <w:sz w:val="22"/>
          <w:szCs w:val="22"/>
        </w:rPr>
      </w:pPr>
      <w:bookmarkStart w:id="105" w:name="_Toc528332006"/>
      <w:r w:rsidRPr="0049344B">
        <w:rPr>
          <w:sz w:val="22"/>
          <w:szCs w:val="22"/>
        </w:rPr>
        <w:t>Warunki ogólne</w:t>
      </w:r>
      <w:bookmarkEnd w:id="105"/>
      <w:r w:rsidRPr="0049344B">
        <w:rPr>
          <w:sz w:val="22"/>
          <w:szCs w:val="22"/>
        </w:rPr>
        <w:t xml:space="preserve"> </w:t>
      </w:r>
    </w:p>
    <w:p w14:paraId="6027EE84" w14:textId="0C00F134" w:rsidR="002270C5" w:rsidRPr="0049344B" w:rsidRDefault="002270C5" w:rsidP="00DC7244">
      <w:pPr>
        <w:autoSpaceDE w:val="0"/>
        <w:autoSpaceDN w:val="0"/>
        <w:adjustRightInd w:val="0"/>
        <w:spacing w:after="0" w:line="276" w:lineRule="auto"/>
        <w:ind w:left="0"/>
        <w:rPr>
          <w:rFonts w:eastAsia="Times New Roman"/>
          <w:color w:val="000000"/>
          <w:sz w:val="22"/>
          <w:szCs w:val="22"/>
          <w:lang w:eastAsia="pl-PL"/>
        </w:rPr>
      </w:pPr>
      <w:r w:rsidRPr="0049344B">
        <w:rPr>
          <w:rFonts w:eastAsia="Times New Roman"/>
          <w:color w:val="000000"/>
          <w:sz w:val="22"/>
          <w:szCs w:val="22"/>
          <w:lang w:eastAsia="pl-PL"/>
        </w:rPr>
        <w:t>Wykonawca zagwarantuje, że zmodernizowane</w:t>
      </w:r>
      <w:r w:rsidR="0017341D" w:rsidRPr="0049344B">
        <w:rPr>
          <w:rFonts w:eastAsia="Times New Roman"/>
          <w:color w:val="000000"/>
          <w:sz w:val="22"/>
          <w:szCs w:val="22"/>
          <w:lang w:eastAsia="pl-PL"/>
        </w:rPr>
        <w:t xml:space="preserve"> lub dostarczone</w:t>
      </w:r>
      <w:r w:rsidRPr="0049344B">
        <w:rPr>
          <w:rFonts w:eastAsia="Times New Roman"/>
          <w:color w:val="000000"/>
          <w:sz w:val="22"/>
          <w:szCs w:val="22"/>
          <w:lang w:eastAsia="pl-PL"/>
        </w:rPr>
        <w:t xml:space="preserve"> urządzenia </w:t>
      </w:r>
      <w:r w:rsidR="003C7AB8" w:rsidRPr="0049344B">
        <w:rPr>
          <w:rFonts w:eastAsia="Times New Roman"/>
          <w:color w:val="000000"/>
          <w:sz w:val="22"/>
          <w:szCs w:val="22"/>
          <w:lang w:eastAsia="pl-PL"/>
        </w:rPr>
        <w:t>absorberów IOS będą sprawne i kompletne oraz za</w:t>
      </w:r>
      <w:r w:rsidRPr="0049344B">
        <w:rPr>
          <w:rFonts w:eastAsia="Times New Roman"/>
          <w:color w:val="000000"/>
          <w:sz w:val="22"/>
          <w:szCs w:val="22"/>
          <w:lang w:eastAsia="pl-PL"/>
        </w:rPr>
        <w:t xml:space="preserve">gwarantują nieprzerwaną eksploatację zgodne z wymaganiami technicznymi i procesowymi. </w:t>
      </w:r>
    </w:p>
    <w:p w14:paraId="1B32200D" w14:textId="77777777" w:rsidR="0017341D" w:rsidRPr="0049344B" w:rsidRDefault="0017341D" w:rsidP="00DC7244">
      <w:pPr>
        <w:autoSpaceDE w:val="0"/>
        <w:autoSpaceDN w:val="0"/>
        <w:adjustRightInd w:val="0"/>
        <w:spacing w:after="0" w:line="276" w:lineRule="auto"/>
        <w:ind w:left="0"/>
        <w:rPr>
          <w:rFonts w:eastAsia="Times New Roman"/>
          <w:color w:val="000000"/>
          <w:sz w:val="22"/>
          <w:szCs w:val="22"/>
          <w:lang w:eastAsia="pl-PL"/>
        </w:rPr>
      </w:pPr>
    </w:p>
    <w:p w14:paraId="76F6244D" w14:textId="77777777" w:rsidR="002270C5" w:rsidRPr="0049344B" w:rsidRDefault="002270C5" w:rsidP="00DC7244">
      <w:pPr>
        <w:autoSpaceDE w:val="0"/>
        <w:autoSpaceDN w:val="0"/>
        <w:adjustRightInd w:val="0"/>
        <w:spacing w:after="0" w:line="276" w:lineRule="auto"/>
        <w:ind w:left="0"/>
        <w:rPr>
          <w:rFonts w:eastAsia="Times New Roman"/>
          <w:color w:val="000000"/>
          <w:sz w:val="22"/>
          <w:szCs w:val="22"/>
          <w:lang w:eastAsia="pl-PL"/>
        </w:rPr>
      </w:pPr>
      <w:r w:rsidRPr="0049344B">
        <w:rPr>
          <w:rFonts w:eastAsia="Times New Roman"/>
          <w:color w:val="000000"/>
          <w:sz w:val="22"/>
          <w:szCs w:val="22"/>
          <w:lang w:eastAsia="pl-PL"/>
        </w:rPr>
        <w:t xml:space="preserve">Wykonawca gwarantuje: </w:t>
      </w:r>
    </w:p>
    <w:p w14:paraId="5BDBA2D2" w14:textId="3ED1DA71" w:rsidR="002270C5" w:rsidRPr="0049344B" w:rsidRDefault="002270C5" w:rsidP="001F0E86">
      <w:pPr>
        <w:pStyle w:val="Akapitzlist"/>
        <w:numPr>
          <w:ilvl w:val="0"/>
          <w:numId w:val="32"/>
        </w:numPr>
        <w:autoSpaceDE w:val="0"/>
        <w:autoSpaceDN w:val="0"/>
        <w:adjustRightInd w:val="0"/>
        <w:spacing w:line="276" w:lineRule="auto"/>
        <w:jc w:val="both"/>
        <w:rPr>
          <w:rFonts w:ascii="Arial" w:eastAsia="Times New Roman" w:hAnsi="Arial"/>
          <w:color w:val="000000"/>
          <w:lang w:val="pl-PL" w:eastAsia="pl-PL"/>
        </w:rPr>
      </w:pPr>
      <w:r w:rsidRPr="0049344B">
        <w:rPr>
          <w:rFonts w:ascii="Arial" w:eastAsia="Times New Roman" w:hAnsi="Arial"/>
          <w:color w:val="000000"/>
          <w:lang w:val="pl-PL" w:eastAsia="pl-PL"/>
        </w:rPr>
        <w:t xml:space="preserve">wysoką jakość prac budowlanych i montażowych, </w:t>
      </w:r>
    </w:p>
    <w:p w14:paraId="14022E14" w14:textId="2DE118AD" w:rsidR="002270C5" w:rsidRPr="0049344B" w:rsidRDefault="002270C5" w:rsidP="001F0E86">
      <w:pPr>
        <w:pStyle w:val="Akapitzlist"/>
        <w:numPr>
          <w:ilvl w:val="0"/>
          <w:numId w:val="32"/>
        </w:numPr>
        <w:autoSpaceDE w:val="0"/>
        <w:autoSpaceDN w:val="0"/>
        <w:adjustRightInd w:val="0"/>
        <w:spacing w:line="276" w:lineRule="auto"/>
        <w:jc w:val="both"/>
        <w:rPr>
          <w:rFonts w:ascii="Arial" w:eastAsia="Times New Roman" w:hAnsi="Arial"/>
          <w:color w:val="000000"/>
          <w:lang w:val="pl-PL" w:eastAsia="pl-PL"/>
        </w:rPr>
      </w:pPr>
      <w:r w:rsidRPr="0049344B">
        <w:rPr>
          <w:rFonts w:ascii="Arial" w:eastAsia="Times New Roman" w:hAnsi="Arial"/>
          <w:color w:val="000000"/>
          <w:lang w:val="pl-PL" w:eastAsia="pl-PL"/>
        </w:rPr>
        <w:t>użycie do produkcji materiałów o odpowiedniej jakości</w:t>
      </w:r>
      <w:r w:rsidR="0017341D" w:rsidRPr="0049344B">
        <w:rPr>
          <w:rFonts w:ascii="Arial" w:eastAsia="Times New Roman" w:hAnsi="Arial"/>
          <w:color w:val="000000"/>
          <w:lang w:val="pl-PL" w:eastAsia="pl-PL"/>
        </w:rPr>
        <w:t xml:space="preserve"> z punktu widzenia celu któremu będą </w:t>
      </w:r>
      <w:r w:rsidR="0049344B" w:rsidRPr="0049344B">
        <w:rPr>
          <w:rFonts w:ascii="Arial" w:eastAsia="Times New Roman" w:hAnsi="Arial"/>
          <w:color w:val="000000"/>
          <w:lang w:val="pl-PL" w:eastAsia="pl-PL"/>
        </w:rPr>
        <w:t>służyć</w:t>
      </w:r>
      <w:r w:rsidRPr="0049344B">
        <w:rPr>
          <w:rFonts w:ascii="Arial" w:eastAsia="Times New Roman" w:hAnsi="Arial"/>
          <w:color w:val="000000"/>
          <w:lang w:val="pl-PL" w:eastAsia="pl-PL"/>
        </w:rPr>
        <w:t xml:space="preserve">, </w:t>
      </w:r>
    </w:p>
    <w:p w14:paraId="32AE7C4C" w14:textId="386C80B0" w:rsidR="002270C5" w:rsidRPr="0049344B" w:rsidRDefault="002270C5" w:rsidP="001F0E86">
      <w:pPr>
        <w:pStyle w:val="Akapitzlist"/>
        <w:numPr>
          <w:ilvl w:val="0"/>
          <w:numId w:val="32"/>
        </w:numPr>
        <w:autoSpaceDE w:val="0"/>
        <w:autoSpaceDN w:val="0"/>
        <w:adjustRightInd w:val="0"/>
        <w:spacing w:line="276" w:lineRule="auto"/>
        <w:jc w:val="both"/>
        <w:rPr>
          <w:rFonts w:ascii="Arial" w:eastAsia="Times New Roman" w:hAnsi="Arial"/>
          <w:color w:val="000000"/>
          <w:lang w:val="pl-PL" w:eastAsia="pl-PL"/>
        </w:rPr>
      </w:pPr>
      <w:r w:rsidRPr="0049344B">
        <w:rPr>
          <w:rFonts w:ascii="Arial" w:eastAsia="Times New Roman" w:hAnsi="Arial"/>
          <w:color w:val="000000"/>
          <w:lang w:val="pl-PL" w:eastAsia="pl-PL"/>
        </w:rPr>
        <w:t xml:space="preserve">kompletność </w:t>
      </w:r>
      <w:r w:rsidR="0049344B" w:rsidRPr="0049344B">
        <w:rPr>
          <w:rFonts w:ascii="Arial" w:eastAsia="Times New Roman" w:hAnsi="Arial"/>
          <w:color w:val="000000"/>
          <w:lang w:val="pl-PL" w:eastAsia="pl-PL"/>
        </w:rPr>
        <w:t>dostarczonej</w:t>
      </w:r>
      <w:r w:rsidR="0017341D" w:rsidRPr="0049344B">
        <w:rPr>
          <w:rFonts w:ascii="Arial" w:eastAsia="Times New Roman" w:hAnsi="Arial"/>
          <w:color w:val="000000"/>
          <w:lang w:val="pl-PL" w:eastAsia="pl-PL"/>
        </w:rPr>
        <w:t xml:space="preserve"> Zamawiającemu </w:t>
      </w:r>
      <w:r w:rsidRPr="0049344B">
        <w:rPr>
          <w:rFonts w:ascii="Arial" w:eastAsia="Times New Roman" w:hAnsi="Arial"/>
          <w:color w:val="000000"/>
          <w:lang w:val="pl-PL" w:eastAsia="pl-PL"/>
        </w:rPr>
        <w:t xml:space="preserve">dokumentacji, </w:t>
      </w:r>
    </w:p>
    <w:p w14:paraId="0A25AD6C" w14:textId="77777777" w:rsidR="0017341D" w:rsidRPr="0049344B" w:rsidRDefault="002270C5" w:rsidP="001F0E86">
      <w:pPr>
        <w:pStyle w:val="Akapitzlist"/>
        <w:numPr>
          <w:ilvl w:val="0"/>
          <w:numId w:val="32"/>
        </w:numPr>
        <w:autoSpaceDE w:val="0"/>
        <w:autoSpaceDN w:val="0"/>
        <w:adjustRightInd w:val="0"/>
        <w:spacing w:line="276" w:lineRule="auto"/>
        <w:jc w:val="both"/>
        <w:rPr>
          <w:rFonts w:ascii="Arial" w:eastAsia="Times New Roman" w:hAnsi="Arial"/>
          <w:color w:val="000000"/>
          <w:lang w:val="pl-PL" w:eastAsia="pl-PL"/>
        </w:rPr>
      </w:pPr>
      <w:r w:rsidRPr="0049344B">
        <w:rPr>
          <w:rFonts w:ascii="Arial" w:eastAsia="Times New Roman" w:hAnsi="Arial"/>
          <w:color w:val="000000"/>
          <w:lang w:val="pl-PL" w:eastAsia="pl-PL"/>
        </w:rPr>
        <w:t xml:space="preserve">że dokumentacja techniczno-ruchowa jest kompletna, odpowiada zawartości wymagań części technicznej i zgadza się we wszystkich szczegółach z </w:t>
      </w:r>
      <w:r w:rsidR="0017341D" w:rsidRPr="0049344B">
        <w:rPr>
          <w:rFonts w:ascii="Arial" w:eastAsia="Times New Roman" w:hAnsi="Arial"/>
          <w:color w:val="000000"/>
          <w:lang w:val="pl-PL" w:eastAsia="pl-PL"/>
        </w:rPr>
        <w:t>stanem faktycznym na obiekcie IOS oraz</w:t>
      </w:r>
      <w:r w:rsidRPr="0049344B">
        <w:rPr>
          <w:rFonts w:ascii="Arial" w:eastAsia="Times New Roman" w:hAnsi="Arial"/>
          <w:color w:val="000000"/>
          <w:lang w:val="pl-PL" w:eastAsia="pl-PL"/>
        </w:rPr>
        <w:t xml:space="preserve"> umożliwi Zamawiającemu długotrwałą, nieprzerwaną eksploatację (</w:t>
      </w:r>
      <w:r w:rsidR="0017341D" w:rsidRPr="0049344B">
        <w:rPr>
          <w:rFonts w:ascii="Arial" w:eastAsia="Times New Roman" w:hAnsi="Arial"/>
          <w:color w:val="000000"/>
          <w:lang w:val="pl-PL" w:eastAsia="pl-PL"/>
        </w:rPr>
        <w:t xml:space="preserve">zakładana </w:t>
      </w:r>
      <w:r w:rsidRPr="0049344B">
        <w:rPr>
          <w:rFonts w:ascii="Arial" w:eastAsia="Times New Roman" w:hAnsi="Arial"/>
          <w:color w:val="000000"/>
          <w:lang w:val="pl-PL" w:eastAsia="pl-PL"/>
        </w:rPr>
        <w:t xml:space="preserve">trwałość 20 lat); konserwację, oraz bieżące naprawy urządzeń IOS, </w:t>
      </w:r>
    </w:p>
    <w:p w14:paraId="2ED17C62" w14:textId="5075D0F5" w:rsidR="002270C5" w:rsidRPr="0049344B" w:rsidRDefault="002270C5" w:rsidP="001F0E86">
      <w:pPr>
        <w:pStyle w:val="Akapitzlist"/>
        <w:numPr>
          <w:ilvl w:val="0"/>
          <w:numId w:val="32"/>
        </w:numPr>
        <w:autoSpaceDE w:val="0"/>
        <w:autoSpaceDN w:val="0"/>
        <w:adjustRightInd w:val="0"/>
        <w:spacing w:line="276" w:lineRule="auto"/>
        <w:jc w:val="both"/>
        <w:rPr>
          <w:rFonts w:ascii="Arial" w:eastAsia="Times New Roman" w:hAnsi="Arial"/>
          <w:color w:val="000000"/>
          <w:lang w:val="pl-PL" w:eastAsia="pl-PL"/>
        </w:rPr>
      </w:pPr>
      <w:r w:rsidRPr="0049344B">
        <w:rPr>
          <w:rFonts w:ascii="Arial" w:eastAsia="Times New Roman" w:hAnsi="Arial"/>
          <w:color w:val="000000"/>
          <w:lang w:val="pl-PL" w:eastAsia="pl-PL"/>
        </w:rPr>
        <w:t xml:space="preserve">że zmodernizowane </w:t>
      </w:r>
      <w:r w:rsidR="0049344B" w:rsidRPr="0049344B">
        <w:rPr>
          <w:rFonts w:ascii="Arial" w:eastAsia="Times New Roman" w:hAnsi="Arial"/>
          <w:color w:val="000000"/>
          <w:lang w:val="pl-PL" w:eastAsia="pl-PL"/>
        </w:rPr>
        <w:t xml:space="preserve">lub dostarczone </w:t>
      </w:r>
      <w:r w:rsidRPr="0049344B">
        <w:rPr>
          <w:rFonts w:ascii="Arial" w:eastAsia="Times New Roman" w:hAnsi="Arial"/>
          <w:color w:val="000000"/>
          <w:lang w:val="pl-PL" w:eastAsia="pl-PL"/>
        </w:rPr>
        <w:t xml:space="preserve">urządzenia </w:t>
      </w:r>
      <w:r w:rsidR="0049344B" w:rsidRPr="0049344B">
        <w:rPr>
          <w:rFonts w:ascii="Arial" w:eastAsia="Times New Roman" w:hAnsi="Arial"/>
          <w:color w:val="000000"/>
          <w:lang w:val="pl-PL" w:eastAsia="pl-PL"/>
        </w:rPr>
        <w:t>w ramach modernizacji IOS,</w:t>
      </w:r>
      <w:r w:rsidRPr="0049344B">
        <w:rPr>
          <w:rFonts w:ascii="Arial" w:eastAsia="Times New Roman" w:hAnsi="Arial"/>
          <w:color w:val="000000"/>
          <w:lang w:val="pl-PL" w:eastAsia="pl-PL"/>
        </w:rPr>
        <w:t xml:space="preserve"> w tym absorber</w:t>
      </w:r>
      <w:r w:rsidR="0049344B" w:rsidRPr="0049344B">
        <w:rPr>
          <w:rFonts w:ascii="Arial" w:eastAsia="Times New Roman" w:hAnsi="Arial"/>
          <w:color w:val="000000"/>
          <w:lang w:val="pl-PL" w:eastAsia="pl-PL"/>
        </w:rPr>
        <w:t>y</w:t>
      </w:r>
      <w:r w:rsidRPr="0049344B">
        <w:rPr>
          <w:rFonts w:ascii="Arial" w:eastAsia="Times New Roman" w:hAnsi="Arial"/>
          <w:color w:val="000000"/>
          <w:lang w:val="pl-PL" w:eastAsia="pl-PL"/>
        </w:rPr>
        <w:t xml:space="preserve"> zostaną zaprojektowane </w:t>
      </w:r>
      <w:r w:rsidR="0049344B" w:rsidRPr="0049344B">
        <w:rPr>
          <w:rFonts w:ascii="Arial" w:eastAsia="Times New Roman" w:hAnsi="Arial"/>
          <w:color w:val="000000"/>
          <w:lang w:val="pl-PL" w:eastAsia="pl-PL"/>
        </w:rPr>
        <w:t xml:space="preserve">i wykonane </w:t>
      </w:r>
      <w:r w:rsidRPr="0049344B">
        <w:rPr>
          <w:rFonts w:ascii="Arial" w:eastAsia="Times New Roman" w:hAnsi="Arial"/>
          <w:color w:val="000000"/>
          <w:lang w:val="pl-PL" w:eastAsia="pl-PL"/>
        </w:rPr>
        <w:t xml:space="preserve">z uwzględnieniem </w:t>
      </w:r>
      <w:r w:rsidR="0049344B" w:rsidRPr="0049344B">
        <w:rPr>
          <w:rFonts w:ascii="Arial" w:eastAsia="Times New Roman" w:hAnsi="Arial"/>
          <w:color w:val="000000"/>
          <w:lang w:val="pl-PL" w:eastAsia="pl-PL"/>
        </w:rPr>
        <w:t xml:space="preserve">zasad prawidłowej </w:t>
      </w:r>
      <w:r w:rsidRPr="0049344B">
        <w:rPr>
          <w:rFonts w:ascii="Arial" w:eastAsia="Times New Roman" w:hAnsi="Arial"/>
          <w:color w:val="000000"/>
          <w:lang w:val="pl-PL" w:eastAsia="pl-PL"/>
        </w:rPr>
        <w:t xml:space="preserve">eksploatacji, odstawienia i uruchomienia dla podanych warunków klimatycznych i istniejących środowisk, </w:t>
      </w:r>
      <w:r w:rsidR="0049344B" w:rsidRPr="0049344B">
        <w:rPr>
          <w:rFonts w:ascii="Arial" w:eastAsia="Times New Roman" w:hAnsi="Arial"/>
          <w:color w:val="000000"/>
          <w:lang w:val="pl-PL" w:eastAsia="pl-PL"/>
        </w:rPr>
        <w:t>z zapewnieniem odpowiedniego dostępu do urządzeń i elementów instalacji do celów prowadzenia przeglądów, remontów itp.</w:t>
      </w:r>
      <w:r w:rsidRPr="0049344B">
        <w:rPr>
          <w:rFonts w:ascii="Arial" w:eastAsia="Times New Roman" w:hAnsi="Arial"/>
          <w:color w:val="000000"/>
          <w:lang w:val="pl-PL" w:eastAsia="pl-PL"/>
        </w:rPr>
        <w:t xml:space="preserve"> </w:t>
      </w:r>
    </w:p>
    <w:p w14:paraId="05291A85" w14:textId="77777777" w:rsidR="003C7AB8" w:rsidRPr="002270C5" w:rsidRDefault="003C7AB8" w:rsidP="003C7AB8">
      <w:pPr>
        <w:autoSpaceDE w:val="0"/>
        <w:autoSpaceDN w:val="0"/>
        <w:adjustRightInd w:val="0"/>
        <w:spacing w:after="0"/>
        <w:ind w:left="0"/>
        <w:rPr>
          <w:rFonts w:ascii="Tahoma" w:hAnsi="Tahoma" w:cs="Tahoma"/>
          <w:color w:val="000000"/>
          <w:sz w:val="22"/>
          <w:szCs w:val="22"/>
        </w:rPr>
      </w:pPr>
    </w:p>
    <w:p w14:paraId="20E2F998" w14:textId="6D52B151" w:rsidR="004534E2" w:rsidRDefault="004534E2" w:rsidP="004534E2">
      <w:pPr>
        <w:pStyle w:val="Nagwek2"/>
        <w:tabs>
          <w:tab w:val="clear" w:pos="1702"/>
          <w:tab w:val="num" w:pos="-2410"/>
        </w:tabs>
        <w:ind w:left="851" w:hanging="851"/>
        <w:rPr>
          <w:sz w:val="22"/>
          <w:szCs w:val="22"/>
        </w:rPr>
      </w:pPr>
      <w:bookmarkStart w:id="106" w:name="_Toc528332007"/>
      <w:r>
        <w:rPr>
          <w:sz w:val="22"/>
          <w:szCs w:val="22"/>
        </w:rPr>
        <w:t>Okres obowiązywania gwarancji</w:t>
      </w:r>
      <w:bookmarkEnd w:id="106"/>
    </w:p>
    <w:p w14:paraId="46E3C483" w14:textId="776DC801" w:rsidR="004534E2" w:rsidRDefault="00F373F8" w:rsidP="00A72756">
      <w:pPr>
        <w:autoSpaceDE w:val="0"/>
        <w:autoSpaceDN w:val="0"/>
        <w:adjustRightInd w:val="0"/>
        <w:spacing w:after="0" w:line="276" w:lineRule="auto"/>
        <w:ind w:left="0"/>
        <w:rPr>
          <w:color w:val="000000"/>
          <w:sz w:val="22"/>
          <w:szCs w:val="22"/>
        </w:rPr>
      </w:pPr>
      <w:r w:rsidRPr="00E50382">
        <w:rPr>
          <w:color w:val="000000"/>
          <w:sz w:val="22"/>
          <w:szCs w:val="22"/>
        </w:rPr>
        <w:t xml:space="preserve">Okres Gwarancyjny dla zmodernizowanej IOS </w:t>
      </w:r>
      <w:r>
        <w:rPr>
          <w:color w:val="000000"/>
          <w:sz w:val="22"/>
          <w:szCs w:val="22"/>
        </w:rPr>
        <w:t xml:space="preserve">osobno dla absorbera C oraz D </w:t>
      </w:r>
      <w:r w:rsidRPr="00E50382">
        <w:rPr>
          <w:color w:val="000000"/>
          <w:sz w:val="22"/>
          <w:szCs w:val="22"/>
        </w:rPr>
        <w:t xml:space="preserve">rozpoczyna się w dniu podpisania Protokołu Odbioru Końcowego </w:t>
      </w:r>
      <w:r w:rsidR="004534E2" w:rsidRPr="004534E2">
        <w:rPr>
          <w:color w:val="000000"/>
          <w:sz w:val="22"/>
          <w:szCs w:val="22"/>
        </w:rPr>
        <w:t>modernizacji, to jest w szczególności po zakończeniu 72 godzinnego ruchu próbnego</w:t>
      </w:r>
      <w:r w:rsidR="00B22E42">
        <w:rPr>
          <w:color w:val="000000"/>
          <w:sz w:val="22"/>
          <w:szCs w:val="22"/>
        </w:rPr>
        <w:t xml:space="preserve"> z wynikiem pozytywnym oraz </w:t>
      </w:r>
      <w:r w:rsidR="00B22E42" w:rsidRPr="004534E2">
        <w:rPr>
          <w:color w:val="000000"/>
          <w:sz w:val="22"/>
          <w:szCs w:val="22"/>
        </w:rPr>
        <w:t xml:space="preserve">pozytywnych wynikach </w:t>
      </w:r>
      <w:r w:rsidR="00B22E42">
        <w:rPr>
          <w:color w:val="000000"/>
          <w:sz w:val="22"/>
          <w:szCs w:val="22"/>
        </w:rPr>
        <w:t xml:space="preserve">pomiarów gwarancyjnych </w:t>
      </w:r>
      <w:r w:rsidRPr="00E50382">
        <w:rPr>
          <w:color w:val="000000"/>
          <w:sz w:val="22"/>
          <w:szCs w:val="22"/>
        </w:rPr>
        <w:t xml:space="preserve">określonych </w:t>
      </w:r>
      <w:r w:rsidRPr="000421C8">
        <w:rPr>
          <w:color w:val="000000"/>
          <w:sz w:val="22"/>
          <w:szCs w:val="22"/>
        </w:rPr>
        <w:t xml:space="preserve">w </w:t>
      </w:r>
      <w:r w:rsidRPr="00A72756">
        <w:rPr>
          <w:color w:val="000000"/>
          <w:sz w:val="22"/>
          <w:szCs w:val="22"/>
        </w:rPr>
        <w:t>p</w:t>
      </w:r>
      <w:r w:rsidR="00CA0343" w:rsidRPr="00A72756">
        <w:rPr>
          <w:color w:val="000000"/>
          <w:sz w:val="22"/>
          <w:szCs w:val="22"/>
        </w:rPr>
        <w:t>un</w:t>
      </w:r>
      <w:r w:rsidRPr="00A72756">
        <w:rPr>
          <w:color w:val="000000"/>
          <w:sz w:val="22"/>
          <w:szCs w:val="22"/>
        </w:rPr>
        <w:t>kt</w:t>
      </w:r>
      <w:r w:rsidR="00CA0343" w:rsidRPr="00A72756">
        <w:rPr>
          <w:color w:val="000000"/>
          <w:sz w:val="22"/>
          <w:szCs w:val="22"/>
        </w:rPr>
        <w:t>ach</w:t>
      </w:r>
      <w:r w:rsidRPr="00A72756">
        <w:rPr>
          <w:color w:val="000000"/>
          <w:sz w:val="22"/>
          <w:szCs w:val="22"/>
        </w:rPr>
        <w:t xml:space="preserve"> </w:t>
      </w:r>
      <w:r w:rsidR="00781E5C" w:rsidRPr="00A72756">
        <w:rPr>
          <w:b/>
          <w:color w:val="000000"/>
          <w:sz w:val="22"/>
          <w:szCs w:val="22"/>
        </w:rPr>
        <w:t>8</w:t>
      </w:r>
      <w:r w:rsidR="00CA0343" w:rsidRPr="00A72756">
        <w:rPr>
          <w:b/>
          <w:color w:val="000000"/>
          <w:sz w:val="22"/>
          <w:szCs w:val="22"/>
        </w:rPr>
        <w:t xml:space="preserve">.5.1 – </w:t>
      </w:r>
      <w:r w:rsidR="00781E5C" w:rsidRPr="00A72756">
        <w:rPr>
          <w:b/>
          <w:color w:val="000000"/>
          <w:sz w:val="22"/>
          <w:szCs w:val="22"/>
        </w:rPr>
        <w:t>8</w:t>
      </w:r>
      <w:r w:rsidR="00CA0343" w:rsidRPr="00A72756">
        <w:rPr>
          <w:b/>
          <w:color w:val="000000"/>
          <w:sz w:val="22"/>
          <w:szCs w:val="22"/>
        </w:rPr>
        <w:t>.5.</w:t>
      </w:r>
      <w:r w:rsidR="00781E5C" w:rsidRPr="00A72756">
        <w:rPr>
          <w:b/>
          <w:color w:val="000000"/>
          <w:sz w:val="22"/>
          <w:szCs w:val="22"/>
        </w:rPr>
        <w:t>6</w:t>
      </w:r>
      <w:r w:rsidRPr="00A72756">
        <w:rPr>
          <w:color w:val="000000"/>
          <w:sz w:val="22"/>
          <w:szCs w:val="22"/>
        </w:rPr>
        <w:t>,</w:t>
      </w:r>
      <w:r>
        <w:rPr>
          <w:color w:val="000000"/>
          <w:sz w:val="22"/>
          <w:szCs w:val="22"/>
        </w:rPr>
        <w:t xml:space="preserve"> </w:t>
      </w:r>
      <w:r w:rsidR="00B22E42" w:rsidRPr="004534E2">
        <w:rPr>
          <w:color w:val="000000"/>
          <w:sz w:val="22"/>
          <w:szCs w:val="22"/>
        </w:rPr>
        <w:t>potwierdzonych w sprawozdaniu z wykonanych pomiarów gwarancyjnych</w:t>
      </w:r>
      <w:r w:rsidR="00B22E42">
        <w:rPr>
          <w:color w:val="000000"/>
          <w:sz w:val="22"/>
          <w:szCs w:val="22"/>
        </w:rPr>
        <w:t>.</w:t>
      </w:r>
      <w:r w:rsidR="004534E2" w:rsidRPr="004534E2">
        <w:rPr>
          <w:color w:val="000000"/>
          <w:sz w:val="22"/>
          <w:szCs w:val="22"/>
        </w:rPr>
        <w:t xml:space="preserve"> </w:t>
      </w:r>
    </w:p>
    <w:p w14:paraId="2A955F86" w14:textId="77777777" w:rsidR="004534E2" w:rsidRPr="004534E2" w:rsidRDefault="004534E2" w:rsidP="004534E2">
      <w:pPr>
        <w:autoSpaceDE w:val="0"/>
        <w:autoSpaceDN w:val="0"/>
        <w:adjustRightInd w:val="0"/>
        <w:spacing w:after="0"/>
        <w:ind w:left="0"/>
        <w:jc w:val="left"/>
        <w:rPr>
          <w:color w:val="000000"/>
          <w:sz w:val="22"/>
          <w:szCs w:val="22"/>
        </w:rPr>
      </w:pPr>
    </w:p>
    <w:p w14:paraId="359D96DD" w14:textId="01830C85" w:rsidR="002270C5" w:rsidRPr="0049344B" w:rsidRDefault="002270C5" w:rsidP="003C7AB8">
      <w:pPr>
        <w:pStyle w:val="Nagwek2"/>
        <w:tabs>
          <w:tab w:val="clear" w:pos="1702"/>
          <w:tab w:val="num" w:pos="-2410"/>
        </w:tabs>
        <w:ind w:left="851" w:hanging="851"/>
        <w:rPr>
          <w:sz w:val="22"/>
          <w:szCs w:val="22"/>
        </w:rPr>
      </w:pPr>
      <w:bookmarkStart w:id="107" w:name="_Toc528332008"/>
      <w:r w:rsidRPr="0049344B">
        <w:rPr>
          <w:sz w:val="22"/>
          <w:szCs w:val="22"/>
        </w:rPr>
        <w:t xml:space="preserve">Zasady </w:t>
      </w:r>
      <w:r w:rsidR="00F610A9">
        <w:rPr>
          <w:sz w:val="22"/>
          <w:szCs w:val="22"/>
        </w:rPr>
        <w:t xml:space="preserve">ogólne </w:t>
      </w:r>
      <w:r w:rsidRPr="0049344B">
        <w:rPr>
          <w:sz w:val="22"/>
          <w:szCs w:val="22"/>
        </w:rPr>
        <w:t>pełnienia gwarancji</w:t>
      </w:r>
      <w:bookmarkEnd w:id="107"/>
      <w:r w:rsidRPr="0049344B">
        <w:rPr>
          <w:sz w:val="22"/>
          <w:szCs w:val="22"/>
        </w:rPr>
        <w:t xml:space="preserve"> </w:t>
      </w:r>
    </w:p>
    <w:p w14:paraId="0F9A7F23" w14:textId="2107AABE" w:rsidR="009C332E" w:rsidRPr="009C332E" w:rsidRDefault="009C332E" w:rsidP="009C332E">
      <w:pPr>
        <w:autoSpaceDE w:val="0"/>
        <w:autoSpaceDN w:val="0"/>
        <w:adjustRightInd w:val="0"/>
        <w:spacing w:after="0" w:line="276" w:lineRule="auto"/>
        <w:ind w:left="0"/>
        <w:rPr>
          <w:color w:val="000000"/>
          <w:sz w:val="22"/>
          <w:szCs w:val="22"/>
        </w:rPr>
      </w:pPr>
      <w:r w:rsidRPr="009C332E">
        <w:rPr>
          <w:color w:val="000000"/>
          <w:sz w:val="22"/>
          <w:szCs w:val="22"/>
        </w:rPr>
        <w:t xml:space="preserve">W okresie gwarancyjnym Wykonawca zapewni nadzór nad zmodernizowanymi urządzeniami </w:t>
      </w:r>
      <w:r>
        <w:rPr>
          <w:color w:val="000000"/>
          <w:sz w:val="22"/>
          <w:szCs w:val="22"/>
        </w:rPr>
        <w:t xml:space="preserve">absorberów </w:t>
      </w:r>
      <w:r w:rsidRPr="009C332E">
        <w:rPr>
          <w:color w:val="000000"/>
          <w:sz w:val="22"/>
          <w:szCs w:val="22"/>
        </w:rPr>
        <w:t xml:space="preserve">IOS poprzez okresową kontrolę </w:t>
      </w:r>
      <w:r>
        <w:rPr>
          <w:color w:val="000000"/>
          <w:sz w:val="22"/>
          <w:szCs w:val="22"/>
        </w:rPr>
        <w:t>ich</w:t>
      </w:r>
      <w:r w:rsidRPr="009C332E">
        <w:rPr>
          <w:color w:val="000000"/>
          <w:sz w:val="22"/>
          <w:szCs w:val="22"/>
        </w:rPr>
        <w:t xml:space="preserve"> pracy </w:t>
      </w:r>
      <w:r w:rsidR="00AB36CC">
        <w:rPr>
          <w:color w:val="000000"/>
          <w:sz w:val="22"/>
          <w:szCs w:val="22"/>
        </w:rPr>
        <w:t>oraz bieżące</w:t>
      </w:r>
      <w:r w:rsidRPr="009C332E">
        <w:rPr>
          <w:color w:val="000000"/>
          <w:sz w:val="22"/>
          <w:szCs w:val="22"/>
        </w:rPr>
        <w:t xml:space="preserve"> usuwanie usterek</w:t>
      </w:r>
      <w:r>
        <w:rPr>
          <w:color w:val="000000"/>
          <w:sz w:val="22"/>
          <w:szCs w:val="22"/>
        </w:rPr>
        <w:t xml:space="preserve"> gwarancyjnych</w:t>
      </w:r>
      <w:r w:rsidRPr="009C332E">
        <w:rPr>
          <w:color w:val="000000"/>
          <w:sz w:val="22"/>
          <w:szCs w:val="22"/>
        </w:rPr>
        <w:t xml:space="preserve">. </w:t>
      </w:r>
    </w:p>
    <w:p w14:paraId="011CA41C" w14:textId="540414A2" w:rsidR="00AB36CC" w:rsidRPr="009C332E" w:rsidRDefault="00AB36CC" w:rsidP="00AB36CC">
      <w:pPr>
        <w:autoSpaceDE w:val="0"/>
        <w:autoSpaceDN w:val="0"/>
        <w:adjustRightInd w:val="0"/>
        <w:spacing w:after="0" w:line="276" w:lineRule="auto"/>
        <w:ind w:left="0"/>
        <w:rPr>
          <w:color w:val="000000"/>
          <w:sz w:val="22"/>
          <w:szCs w:val="22"/>
        </w:rPr>
      </w:pPr>
      <w:r>
        <w:rPr>
          <w:color w:val="000000"/>
          <w:sz w:val="22"/>
          <w:szCs w:val="22"/>
        </w:rPr>
        <w:t xml:space="preserve">W przypadku ujawienia się w okresie gwarancyjnym usterek lub </w:t>
      </w:r>
      <w:r w:rsidRPr="009C332E">
        <w:rPr>
          <w:color w:val="000000"/>
          <w:sz w:val="22"/>
          <w:szCs w:val="22"/>
        </w:rPr>
        <w:t xml:space="preserve">wad </w:t>
      </w:r>
      <w:r>
        <w:rPr>
          <w:color w:val="000000"/>
          <w:sz w:val="22"/>
          <w:szCs w:val="22"/>
        </w:rPr>
        <w:t>w zakresie urządzeń lub elementów zmodernizowanych absorberów IOS, które były dostarczane lub modernizowane w zakresie przedmiotu zamówienia</w:t>
      </w:r>
      <w:r w:rsidR="0036792F">
        <w:rPr>
          <w:color w:val="000000"/>
          <w:sz w:val="22"/>
          <w:szCs w:val="22"/>
        </w:rPr>
        <w:t>,</w:t>
      </w:r>
      <w:r>
        <w:rPr>
          <w:color w:val="000000"/>
          <w:sz w:val="22"/>
          <w:szCs w:val="22"/>
        </w:rPr>
        <w:t xml:space="preserve"> Wykonawca</w:t>
      </w:r>
      <w:r w:rsidRPr="009C332E">
        <w:rPr>
          <w:color w:val="000000"/>
          <w:sz w:val="22"/>
          <w:szCs w:val="22"/>
        </w:rPr>
        <w:t xml:space="preserve"> </w:t>
      </w:r>
      <w:r>
        <w:rPr>
          <w:color w:val="000000"/>
          <w:sz w:val="22"/>
          <w:szCs w:val="22"/>
        </w:rPr>
        <w:t xml:space="preserve">usunie je </w:t>
      </w:r>
      <w:r w:rsidRPr="009C332E">
        <w:rPr>
          <w:color w:val="000000"/>
          <w:sz w:val="22"/>
          <w:szCs w:val="22"/>
        </w:rPr>
        <w:t xml:space="preserve">w ciągu maksymalnie 12 godzin od chwili otrzymania zgłoszenia </w:t>
      </w:r>
      <w:r w:rsidR="0036792F">
        <w:rPr>
          <w:color w:val="000000"/>
          <w:sz w:val="22"/>
          <w:szCs w:val="22"/>
        </w:rPr>
        <w:t>(</w:t>
      </w:r>
      <w:r>
        <w:rPr>
          <w:color w:val="000000"/>
          <w:sz w:val="22"/>
          <w:szCs w:val="22"/>
        </w:rPr>
        <w:t>form</w:t>
      </w:r>
      <w:r w:rsidR="0036792F">
        <w:rPr>
          <w:color w:val="000000"/>
          <w:sz w:val="22"/>
          <w:szCs w:val="22"/>
        </w:rPr>
        <w:t>a</w:t>
      </w:r>
      <w:r>
        <w:rPr>
          <w:color w:val="000000"/>
          <w:sz w:val="22"/>
          <w:szCs w:val="22"/>
        </w:rPr>
        <w:t xml:space="preserve"> pisemn</w:t>
      </w:r>
      <w:r w:rsidR="0036792F">
        <w:rPr>
          <w:color w:val="000000"/>
          <w:sz w:val="22"/>
          <w:szCs w:val="22"/>
        </w:rPr>
        <w:t>a</w:t>
      </w:r>
      <w:r>
        <w:rPr>
          <w:color w:val="000000"/>
          <w:sz w:val="22"/>
          <w:szCs w:val="22"/>
        </w:rPr>
        <w:t xml:space="preserve"> </w:t>
      </w:r>
      <w:r w:rsidR="0036792F">
        <w:rPr>
          <w:color w:val="000000"/>
          <w:sz w:val="22"/>
          <w:szCs w:val="22"/>
        </w:rPr>
        <w:t>bądź</w:t>
      </w:r>
      <w:r>
        <w:rPr>
          <w:color w:val="000000"/>
          <w:sz w:val="22"/>
          <w:szCs w:val="22"/>
        </w:rPr>
        <w:t xml:space="preserve"> emalio</w:t>
      </w:r>
      <w:r w:rsidR="0036792F">
        <w:rPr>
          <w:color w:val="000000"/>
          <w:sz w:val="22"/>
          <w:szCs w:val="22"/>
        </w:rPr>
        <w:t>wa)</w:t>
      </w:r>
      <w:r>
        <w:rPr>
          <w:color w:val="000000"/>
          <w:sz w:val="22"/>
          <w:szCs w:val="22"/>
        </w:rPr>
        <w:t xml:space="preserve"> lub w innym terminie zatwierdzonym przez Zamawiającego</w:t>
      </w:r>
      <w:r w:rsidRPr="009C332E">
        <w:rPr>
          <w:color w:val="000000"/>
          <w:sz w:val="22"/>
          <w:szCs w:val="22"/>
        </w:rPr>
        <w:t xml:space="preserve">. </w:t>
      </w:r>
      <w:r w:rsidR="0036792F">
        <w:rPr>
          <w:color w:val="000000"/>
          <w:sz w:val="22"/>
          <w:szCs w:val="22"/>
        </w:rPr>
        <w:t xml:space="preserve">W przypadku gdy naprawa wady lub usterki będzie realizowana za zgodą Zamawiającego w terminie dłuższym niż 12 godzin </w:t>
      </w:r>
      <w:r w:rsidRPr="009C332E">
        <w:rPr>
          <w:color w:val="000000"/>
          <w:sz w:val="22"/>
          <w:szCs w:val="22"/>
        </w:rPr>
        <w:t xml:space="preserve">Wykonawca </w:t>
      </w:r>
      <w:r w:rsidR="0036792F" w:rsidRPr="009C332E">
        <w:rPr>
          <w:color w:val="000000"/>
          <w:sz w:val="22"/>
          <w:szCs w:val="22"/>
        </w:rPr>
        <w:t xml:space="preserve">w </w:t>
      </w:r>
      <w:r w:rsidR="0036792F">
        <w:rPr>
          <w:color w:val="000000"/>
          <w:sz w:val="22"/>
          <w:szCs w:val="22"/>
        </w:rPr>
        <w:t>ciągu</w:t>
      </w:r>
      <w:r w:rsidR="0036792F" w:rsidRPr="009C332E">
        <w:rPr>
          <w:color w:val="000000"/>
          <w:sz w:val="22"/>
          <w:szCs w:val="22"/>
        </w:rPr>
        <w:t xml:space="preserve"> 12 godzin </w:t>
      </w:r>
      <w:r w:rsidRPr="009C332E">
        <w:rPr>
          <w:color w:val="000000"/>
          <w:sz w:val="22"/>
          <w:szCs w:val="22"/>
        </w:rPr>
        <w:t>od chwili zgłoszenia przedstawi Zamawiającemu harmonogram naprawy, który będzie określał termin i sposób usunięcia wady</w:t>
      </w:r>
      <w:r w:rsidR="007228A4">
        <w:rPr>
          <w:color w:val="000000"/>
          <w:sz w:val="22"/>
          <w:szCs w:val="22"/>
        </w:rPr>
        <w:t xml:space="preserve"> lub usterki</w:t>
      </w:r>
      <w:r w:rsidRPr="009C332E">
        <w:rPr>
          <w:color w:val="000000"/>
          <w:sz w:val="22"/>
          <w:szCs w:val="22"/>
        </w:rPr>
        <w:t xml:space="preserve">. </w:t>
      </w:r>
    </w:p>
    <w:p w14:paraId="42D0802B" w14:textId="64352B8F" w:rsidR="00AB36CC" w:rsidRPr="009C332E" w:rsidRDefault="00AB36CC" w:rsidP="00AB36CC">
      <w:pPr>
        <w:spacing w:line="276" w:lineRule="auto"/>
        <w:ind w:left="0"/>
        <w:rPr>
          <w:sz w:val="22"/>
          <w:szCs w:val="22"/>
        </w:rPr>
      </w:pPr>
      <w:r w:rsidRPr="009C332E">
        <w:rPr>
          <w:color w:val="000000"/>
          <w:sz w:val="22"/>
          <w:szCs w:val="22"/>
        </w:rPr>
        <w:t>Jeżeli Wykonawca nie usunie wad lub u</w:t>
      </w:r>
      <w:r w:rsidR="007228A4">
        <w:rPr>
          <w:color w:val="000000"/>
          <w:sz w:val="22"/>
          <w:szCs w:val="22"/>
        </w:rPr>
        <w:t>sterek</w:t>
      </w:r>
      <w:r w:rsidRPr="009C332E">
        <w:rPr>
          <w:color w:val="000000"/>
          <w:sz w:val="22"/>
          <w:szCs w:val="22"/>
        </w:rPr>
        <w:t xml:space="preserve"> w uzgodnionym terminie lub uzgodnienie terminu nie będzie możliwe z przyczyn, za które odpowiada Wykonawca w ciągu 48 godzin (od zgłoszenia), Zamawiający może </w:t>
      </w:r>
      <w:r w:rsidR="007228A4">
        <w:rPr>
          <w:color w:val="000000"/>
          <w:sz w:val="22"/>
          <w:szCs w:val="22"/>
        </w:rPr>
        <w:t>je usunąć w części lub całości</w:t>
      </w:r>
      <w:r w:rsidRPr="009C332E">
        <w:rPr>
          <w:color w:val="000000"/>
          <w:sz w:val="22"/>
          <w:szCs w:val="22"/>
        </w:rPr>
        <w:t xml:space="preserve"> na koszt i ryzyko Wykonawcy nie tracąc uprawnień gwarancyjnych wynikających z umowy.</w:t>
      </w:r>
    </w:p>
    <w:p w14:paraId="53D1BBBA" w14:textId="77CE4D44" w:rsidR="00AB36CC" w:rsidRPr="009C332E" w:rsidRDefault="00AB36CC" w:rsidP="00AB36CC">
      <w:pPr>
        <w:autoSpaceDE w:val="0"/>
        <w:autoSpaceDN w:val="0"/>
        <w:adjustRightInd w:val="0"/>
        <w:spacing w:after="0" w:line="276" w:lineRule="auto"/>
        <w:ind w:left="0"/>
        <w:rPr>
          <w:color w:val="000000"/>
          <w:sz w:val="22"/>
          <w:szCs w:val="22"/>
        </w:rPr>
      </w:pPr>
      <w:r w:rsidRPr="009C332E">
        <w:rPr>
          <w:color w:val="000000"/>
          <w:sz w:val="22"/>
          <w:szCs w:val="22"/>
        </w:rPr>
        <w:lastRenderedPageBreak/>
        <w:t>Jeżeli wad</w:t>
      </w:r>
      <w:r w:rsidR="007228A4">
        <w:rPr>
          <w:color w:val="000000"/>
          <w:sz w:val="22"/>
          <w:szCs w:val="22"/>
        </w:rPr>
        <w:t>y</w:t>
      </w:r>
      <w:r w:rsidRPr="009C332E">
        <w:rPr>
          <w:color w:val="000000"/>
          <w:sz w:val="22"/>
          <w:szCs w:val="22"/>
        </w:rPr>
        <w:t xml:space="preserve"> lub u</w:t>
      </w:r>
      <w:r w:rsidR="007228A4">
        <w:rPr>
          <w:color w:val="000000"/>
          <w:sz w:val="22"/>
          <w:szCs w:val="22"/>
        </w:rPr>
        <w:t>sterki</w:t>
      </w:r>
      <w:r w:rsidRPr="009C332E">
        <w:rPr>
          <w:color w:val="000000"/>
          <w:sz w:val="22"/>
          <w:szCs w:val="22"/>
        </w:rPr>
        <w:t xml:space="preserve"> w okresie gwarancyjnym</w:t>
      </w:r>
      <w:r w:rsidR="007228A4">
        <w:rPr>
          <w:color w:val="000000"/>
          <w:sz w:val="22"/>
          <w:szCs w:val="22"/>
        </w:rPr>
        <w:t xml:space="preserve"> będą</w:t>
      </w:r>
      <w:r w:rsidRPr="009C332E">
        <w:rPr>
          <w:color w:val="000000"/>
          <w:sz w:val="22"/>
          <w:szCs w:val="22"/>
        </w:rPr>
        <w:t xml:space="preserve"> spowodowan</w:t>
      </w:r>
      <w:r w:rsidR="007228A4">
        <w:rPr>
          <w:color w:val="000000"/>
          <w:sz w:val="22"/>
          <w:szCs w:val="22"/>
        </w:rPr>
        <w:t>e</w:t>
      </w:r>
      <w:r w:rsidRPr="009C332E">
        <w:rPr>
          <w:color w:val="000000"/>
          <w:sz w:val="22"/>
          <w:szCs w:val="22"/>
        </w:rPr>
        <w:t xml:space="preserve"> </w:t>
      </w:r>
      <w:r w:rsidR="007228A4">
        <w:rPr>
          <w:color w:val="000000"/>
          <w:sz w:val="22"/>
          <w:szCs w:val="22"/>
        </w:rPr>
        <w:t>eksploatacją absorberów</w:t>
      </w:r>
      <w:r w:rsidRPr="009C332E">
        <w:rPr>
          <w:color w:val="000000"/>
          <w:sz w:val="22"/>
          <w:szCs w:val="22"/>
        </w:rPr>
        <w:t xml:space="preserve"> IOS niezgodn</w:t>
      </w:r>
      <w:r w:rsidR="007228A4">
        <w:rPr>
          <w:color w:val="000000"/>
          <w:sz w:val="22"/>
          <w:szCs w:val="22"/>
        </w:rPr>
        <w:t>ą</w:t>
      </w:r>
      <w:r w:rsidRPr="009C332E">
        <w:rPr>
          <w:color w:val="000000"/>
          <w:sz w:val="22"/>
          <w:szCs w:val="22"/>
        </w:rPr>
        <w:t xml:space="preserve"> z</w:t>
      </w:r>
      <w:r w:rsidR="007228A4">
        <w:rPr>
          <w:color w:val="000000"/>
          <w:sz w:val="22"/>
          <w:szCs w:val="22"/>
        </w:rPr>
        <w:t xml:space="preserve"> dostarczoną przez Wykonawcę i zatwierdzona przez Zamawiającego</w:t>
      </w:r>
      <w:r w:rsidRPr="009C332E">
        <w:rPr>
          <w:color w:val="000000"/>
          <w:sz w:val="22"/>
          <w:szCs w:val="22"/>
        </w:rPr>
        <w:t xml:space="preserve"> instrukcją eksploatacji, wówczas udokumentowany koszt usunięcia takiej wady ponosi Zamawiający. </w:t>
      </w:r>
    </w:p>
    <w:p w14:paraId="38BEA3E5" w14:textId="77777777" w:rsidR="007228A4" w:rsidRDefault="00AB36CC" w:rsidP="00AB36CC">
      <w:pPr>
        <w:autoSpaceDE w:val="0"/>
        <w:autoSpaceDN w:val="0"/>
        <w:adjustRightInd w:val="0"/>
        <w:spacing w:after="0" w:line="276" w:lineRule="auto"/>
        <w:ind w:left="0"/>
        <w:rPr>
          <w:color w:val="000000"/>
          <w:sz w:val="22"/>
          <w:szCs w:val="22"/>
        </w:rPr>
      </w:pPr>
      <w:r w:rsidRPr="009C332E">
        <w:rPr>
          <w:color w:val="000000"/>
          <w:sz w:val="22"/>
          <w:szCs w:val="22"/>
        </w:rPr>
        <w:t>W ramach serwisu gwarancyjnego Wykonawca raz w roku, w okresie postoju remontowego</w:t>
      </w:r>
      <w:r w:rsidR="007228A4">
        <w:rPr>
          <w:color w:val="000000"/>
          <w:sz w:val="22"/>
          <w:szCs w:val="22"/>
        </w:rPr>
        <w:t xml:space="preserve"> absorberów</w:t>
      </w:r>
      <w:r w:rsidRPr="009C332E">
        <w:rPr>
          <w:color w:val="000000"/>
          <w:sz w:val="22"/>
          <w:szCs w:val="22"/>
        </w:rPr>
        <w:t xml:space="preserve">, przeprowadzi bezpłatny przegląd stanu technicznego </w:t>
      </w:r>
      <w:r>
        <w:rPr>
          <w:color w:val="000000"/>
          <w:sz w:val="22"/>
          <w:szCs w:val="22"/>
        </w:rPr>
        <w:t>nowo zabudowanych</w:t>
      </w:r>
      <w:r w:rsidR="007228A4">
        <w:rPr>
          <w:color w:val="000000"/>
          <w:sz w:val="22"/>
          <w:szCs w:val="22"/>
        </w:rPr>
        <w:t xml:space="preserve"> i</w:t>
      </w:r>
      <w:r>
        <w:rPr>
          <w:color w:val="000000"/>
          <w:sz w:val="22"/>
          <w:szCs w:val="22"/>
        </w:rPr>
        <w:t xml:space="preserve"> </w:t>
      </w:r>
      <w:r w:rsidRPr="009C332E">
        <w:rPr>
          <w:color w:val="000000"/>
          <w:sz w:val="22"/>
          <w:szCs w:val="22"/>
        </w:rPr>
        <w:t xml:space="preserve">zmodernizowanych urządzeń </w:t>
      </w:r>
      <w:r w:rsidR="007228A4">
        <w:rPr>
          <w:color w:val="000000"/>
          <w:sz w:val="22"/>
          <w:szCs w:val="22"/>
        </w:rPr>
        <w:t>oraz</w:t>
      </w:r>
      <w:r>
        <w:rPr>
          <w:color w:val="000000"/>
          <w:sz w:val="22"/>
          <w:szCs w:val="22"/>
        </w:rPr>
        <w:t xml:space="preserve"> elementów dla każdego z absorberów IOS</w:t>
      </w:r>
      <w:r w:rsidRPr="009C332E">
        <w:rPr>
          <w:color w:val="000000"/>
          <w:sz w:val="22"/>
          <w:szCs w:val="22"/>
        </w:rPr>
        <w:t xml:space="preserve">. </w:t>
      </w:r>
    </w:p>
    <w:p w14:paraId="301BA62A" w14:textId="46446220" w:rsidR="00AB36CC" w:rsidRPr="009C332E" w:rsidRDefault="007228A4" w:rsidP="00AB36CC">
      <w:pPr>
        <w:autoSpaceDE w:val="0"/>
        <w:autoSpaceDN w:val="0"/>
        <w:adjustRightInd w:val="0"/>
        <w:spacing w:after="0" w:line="276" w:lineRule="auto"/>
        <w:ind w:left="0"/>
        <w:rPr>
          <w:color w:val="000000"/>
          <w:sz w:val="22"/>
          <w:szCs w:val="22"/>
        </w:rPr>
      </w:pPr>
      <w:r>
        <w:rPr>
          <w:color w:val="000000"/>
          <w:sz w:val="22"/>
          <w:szCs w:val="22"/>
        </w:rPr>
        <w:t xml:space="preserve">Wykonawca dostarczy </w:t>
      </w:r>
      <w:r w:rsidRPr="009C332E">
        <w:rPr>
          <w:color w:val="000000"/>
          <w:sz w:val="22"/>
          <w:szCs w:val="22"/>
        </w:rPr>
        <w:t>Zamawiające</w:t>
      </w:r>
      <w:r>
        <w:rPr>
          <w:color w:val="000000"/>
          <w:sz w:val="22"/>
          <w:szCs w:val="22"/>
        </w:rPr>
        <w:t>mu raport z każdego przeprowadzonego p</w:t>
      </w:r>
      <w:r w:rsidRPr="009C332E">
        <w:rPr>
          <w:color w:val="000000"/>
          <w:sz w:val="22"/>
          <w:szCs w:val="22"/>
        </w:rPr>
        <w:t>rzegląd</w:t>
      </w:r>
      <w:r>
        <w:rPr>
          <w:color w:val="000000"/>
          <w:sz w:val="22"/>
          <w:szCs w:val="22"/>
        </w:rPr>
        <w:t xml:space="preserve">u w ciągu 14 dni od  jego zakończenia </w:t>
      </w:r>
      <w:r w:rsidR="00AB36CC" w:rsidRPr="009C332E">
        <w:rPr>
          <w:color w:val="000000"/>
          <w:sz w:val="22"/>
          <w:szCs w:val="22"/>
        </w:rPr>
        <w:t xml:space="preserve">z zaleceniami dotyczącymi prowadzenia dalszej eksploatacji. </w:t>
      </w:r>
    </w:p>
    <w:p w14:paraId="3E2DF40B" w14:textId="77777777" w:rsidR="00AB36CC" w:rsidRDefault="00AB36CC" w:rsidP="009C332E">
      <w:pPr>
        <w:autoSpaceDE w:val="0"/>
        <w:autoSpaceDN w:val="0"/>
        <w:adjustRightInd w:val="0"/>
        <w:spacing w:after="0" w:line="276" w:lineRule="auto"/>
        <w:ind w:left="0"/>
        <w:rPr>
          <w:color w:val="000000"/>
          <w:sz w:val="22"/>
          <w:szCs w:val="22"/>
        </w:rPr>
      </w:pPr>
    </w:p>
    <w:p w14:paraId="628D8138" w14:textId="67C8E32E" w:rsidR="00F610A9" w:rsidRPr="00F610A9" w:rsidRDefault="00F610A9" w:rsidP="00F610A9">
      <w:pPr>
        <w:autoSpaceDE w:val="0"/>
        <w:autoSpaceDN w:val="0"/>
        <w:adjustRightInd w:val="0"/>
        <w:spacing w:after="120" w:line="276" w:lineRule="auto"/>
        <w:ind w:left="0"/>
        <w:rPr>
          <w:b/>
          <w:color w:val="000000"/>
          <w:sz w:val="22"/>
          <w:szCs w:val="22"/>
          <w:u w:val="single"/>
        </w:rPr>
      </w:pPr>
      <w:r w:rsidRPr="00F610A9">
        <w:rPr>
          <w:b/>
          <w:color w:val="000000"/>
          <w:sz w:val="22"/>
          <w:szCs w:val="22"/>
          <w:u w:val="single"/>
        </w:rPr>
        <w:t>Książki gwarancyjne</w:t>
      </w:r>
    </w:p>
    <w:p w14:paraId="4C5663C8" w14:textId="4E397694" w:rsidR="00750AB8" w:rsidRPr="00E50382" w:rsidRDefault="00750AB8" w:rsidP="00CF7843">
      <w:pPr>
        <w:autoSpaceDE w:val="0"/>
        <w:autoSpaceDN w:val="0"/>
        <w:adjustRightInd w:val="0"/>
        <w:spacing w:after="0" w:line="276" w:lineRule="auto"/>
        <w:ind w:left="0"/>
        <w:rPr>
          <w:color w:val="000000"/>
          <w:sz w:val="22"/>
          <w:szCs w:val="22"/>
        </w:rPr>
      </w:pPr>
      <w:r w:rsidRPr="00E50382">
        <w:rPr>
          <w:color w:val="000000"/>
          <w:sz w:val="22"/>
          <w:szCs w:val="22"/>
        </w:rPr>
        <w:t>Na zakończenie Okresu Gwarancyjnego Zamawiający i Wykonawca sprawdzą, czy reklamacje</w:t>
      </w:r>
      <w:r w:rsidR="00CF7843">
        <w:rPr>
          <w:color w:val="000000"/>
          <w:sz w:val="22"/>
          <w:szCs w:val="22"/>
        </w:rPr>
        <w:t>/usterki</w:t>
      </w:r>
      <w:r w:rsidRPr="00E50382">
        <w:rPr>
          <w:color w:val="000000"/>
          <w:sz w:val="22"/>
          <w:szCs w:val="22"/>
        </w:rPr>
        <w:t xml:space="preserve"> odnotowane i zaakceptowane w Książ</w:t>
      </w:r>
      <w:r w:rsidR="004C1B02">
        <w:rPr>
          <w:color w:val="000000"/>
          <w:sz w:val="22"/>
          <w:szCs w:val="22"/>
        </w:rPr>
        <w:t>kach</w:t>
      </w:r>
      <w:r w:rsidRPr="00E50382">
        <w:rPr>
          <w:color w:val="000000"/>
          <w:sz w:val="22"/>
          <w:szCs w:val="22"/>
        </w:rPr>
        <w:t xml:space="preserve"> Gwarancyjn</w:t>
      </w:r>
      <w:r w:rsidR="004C1B02">
        <w:rPr>
          <w:color w:val="000000"/>
          <w:sz w:val="22"/>
          <w:szCs w:val="22"/>
        </w:rPr>
        <w:t>ych</w:t>
      </w:r>
      <w:r w:rsidRPr="00E50382">
        <w:rPr>
          <w:color w:val="000000"/>
          <w:sz w:val="22"/>
          <w:szCs w:val="22"/>
        </w:rPr>
        <w:t xml:space="preserve"> zostały zrealizowane. </w:t>
      </w:r>
    </w:p>
    <w:p w14:paraId="650A8F25" w14:textId="77777777" w:rsidR="00062D5E" w:rsidRDefault="00750AB8" w:rsidP="00062D5E">
      <w:pPr>
        <w:autoSpaceDE w:val="0"/>
        <w:autoSpaceDN w:val="0"/>
        <w:adjustRightInd w:val="0"/>
        <w:spacing w:after="0" w:line="276" w:lineRule="auto"/>
        <w:ind w:left="0"/>
        <w:rPr>
          <w:color w:val="000000"/>
          <w:sz w:val="22"/>
          <w:szCs w:val="22"/>
        </w:rPr>
      </w:pPr>
      <w:r w:rsidRPr="00E50382">
        <w:rPr>
          <w:color w:val="000000"/>
          <w:sz w:val="22"/>
          <w:szCs w:val="22"/>
        </w:rPr>
        <w:t xml:space="preserve">Książka Gwarancyjna będzie prowadzona w języku polskim, kopie wpisów do Książki Gwarancyjnej mogą być przetłumaczone na język angielski. </w:t>
      </w:r>
    </w:p>
    <w:p w14:paraId="295DFCC3" w14:textId="61227520" w:rsidR="00750AB8" w:rsidRDefault="00750AB8" w:rsidP="00062D5E">
      <w:pPr>
        <w:autoSpaceDE w:val="0"/>
        <w:autoSpaceDN w:val="0"/>
        <w:adjustRightInd w:val="0"/>
        <w:spacing w:after="0" w:line="276" w:lineRule="auto"/>
        <w:ind w:left="0"/>
        <w:rPr>
          <w:color w:val="000000"/>
          <w:sz w:val="22"/>
          <w:szCs w:val="22"/>
        </w:rPr>
      </w:pPr>
      <w:r w:rsidRPr="00E50382">
        <w:rPr>
          <w:color w:val="000000"/>
          <w:sz w:val="22"/>
          <w:szCs w:val="22"/>
        </w:rPr>
        <w:t xml:space="preserve">Po wypełnieniu Okresu Gwarancyjnego </w:t>
      </w:r>
      <w:r w:rsidR="004C1B02">
        <w:rPr>
          <w:color w:val="000000"/>
          <w:sz w:val="22"/>
          <w:szCs w:val="22"/>
        </w:rPr>
        <w:t xml:space="preserve">dla każdego z absorberów </w:t>
      </w:r>
      <w:r w:rsidRPr="00E50382">
        <w:rPr>
          <w:color w:val="000000"/>
          <w:sz w:val="22"/>
          <w:szCs w:val="22"/>
        </w:rPr>
        <w:t>będzie wystawion</w:t>
      </w:r>
      <w:r w:rsidR="004C1B02">
        <w:rPr>
          <w:color w:val="000000"/>
          <w:sz w:val="22"/>
          <w:szCs w:val="22"/>
        </w:rPr>
        <w:t>y</w:t>
      </w:r>
      <w:r w:rsidRPr="00E50382">
        <w:rPr>
          <w:color w:val="000000"/>
          <w:sz w:val="22"/>
          <w:szCs w:val="22"/>
        </w:rPr>
        <w:t xml:space="preserve"> </w:t>
      </w:r>
      <w:r w:rsidR="004C1B02">
        <w:rPr>
          <w:color w:val="000000"/>
          <w:sz w:val="22"/>
          <w:szCs w:val="22"/>
        </w:rPr>
        <w:t>protokół odbioru pogwarancyjnego</w:t>
      </w:r>
      <w:r w:rsidRPr="00E50382">
        <w:rPr>
          <w:color w:val="000000"/>
          <w:sz w:val="22"/>
          <w:szCs w:val="22"/>
        </w:rPr>
        <w:t>.</w:t>
      </w:r>
    </w:p>
    <w:p w14:paraId="1B8405E3" w14:textId="77777777" w:rsidR="00F610A9" w:rsidRDefault="00F610A9" w:rsidP="00062D5E">
      <w:pPr>
        <w:autoSpaceDE w:val="0"/>
        <w:autoSpaceDN w:val="0"/>
        <w:adjustRightInd w:val="0"/>
        <w:spacing w:after="0" w:line="276" w:lineRule="auto"/>
        <w:ind w:left="0"/>
        <w:rPr>
          <w:color w:val="000000"/>
          <w:sz w:val="22"/>
          <w:szCs w:val="22"/>
        </w:rPr>
      </w:pPr>
    </w:p>
    <w:p w14:paraId="583D85CA" w14:textId="4B42847D" w:rsidR="00F610A9" w:rsidRPr="00F610A9" w:rsidRDefault="00F610A9" w:rsidP="00062D5E">
      <w:pPr>
        <w:autoSpaceDE w:val="0"/>
        <w:autoSpaceDN w:val="0"/>
        <w:adjustRightInd w:val="0"/>
        <w:spacing w:after="0" w:line="276" w:lineRule="auto"/>
        <w:ind w:left="0"/>
        <w:rPr>
          <w:b/>
          <w:color w:val="000000"/>
          <w:sz w:val="22"/>
          <w:szCs w:val="22"/>
          <w:u w:val="single"/>
        </w:rPr>
      </w:pPr>
      <w:r w:rsidRPr="00F610A9">
        <w:rPr>
          <w:b/>
          <w:color w:val="000000"/>
          <w:sz w:val="22"/>
          <w:szCs w:val="22"/>
          <w:u w:val="single"/>
        </w:rPr>
        <w:t>Inżynier gwarancyjny</w:t>
      </w:r>
    </w:p>
    <w:p w14:paraId="25090ABA" w14:textId="3FDA9D40" w:rsidR="00F610A9" w:rsidRDefault="00F610A9" w:rsidP="00F610A9">
      <w:pPr>
        <w:numPr>
          <w:ilvl w:val="12"/>
          <w:numId w:val="0"/>
        </w:numPr>
        <w:tabs>
          <w:tab w:val="left" w:pos="426"/>
          <w:tab w:val="right" w:pos="8953"/>
        </w:tabs>
        <w:spacing w:before="120" w:line="276" w:lineRule="auto"/>
        <w:rPr>
          <w:sz w:val="22"/>
          <w:szCs w:val="22"/>
        </w:rPr>
      </w:pPr>
      <w:r w:rsidRPr="008E2C94">
        <w:rPr>
          <w:sz w:val="22"/>
          <w:szCs w:val="22"/>
        </w:rPr>
        <w:t xml:space="preserve">Na okres obowiązywania udzielonej gwarancji technicznej określonej w pkt </w:t>
      </w:r>
      <w:r w:rsidR="006758B5">
        <w:rPr>
          <w:b/>
          <w:sz w:val="22"/>
          <w:szCs w:val="22"/>
        </w:rPr>
        <w:t>8</w:t>
      </w:r>
      <w:r w:rsidRPr="00070726">
        <w:rPr>
          <w:b/>
          <w:sz w:val="22"/>
          <w:szCs w:val="22"/>
        </w:rPr>
        <w:t>.</w:t>
      </w:r>
      <w:r w:rsidR="006758B5">
        <w:rPr>
          <w:b/>
          <w:sz w:val="22"/>
          <w:szCs w:val="22"/>
        </w:rPr>
        <w:t>6</w:t>
      </w:r>
      <w:r w:rsidRPr="00070726">
        <w:rPr>
          <w:b/>
          <w:sz w:val="22"/>
          <w:szCs w:val="22"/>
        </w:rPr>
        <w:t>.</w:t>
      </w:r>
      <w:r w:rsidRPr="008E2C94">
        <w:rPr>
          <w:sz w:val="22"/>
          <w:szCs w:val="22"/>
        </w:rPr>
        <w:t xml:space="preserve"> poz. </w:t>
      </w:r>
      <w:r w:rsidRPr="00070726">
        <w:rPr>
          <w:b/>
          <w:sz w:val="22"/>
          <w:szCs w:val="22"/>
        </w:rPr>
        <w:t>1</w:t>
      </w:r>
      <w:r>
        <w:rPr>
          <w:sz w:val="22"/>
          <w:szCs w:val="22"/>
        </w:rPr>
        <w:t>).</w:t>
      </w:r>
      <w:r w:rsidRPr="008E2C94">
        <w:rPr>
          <w:sz w:val="22"/>
          <w:szCs w:val="22"/>
        </w:rPr>
        <w:t xml:space="preserve"> Wykonawca </w:t>
      </w:r>
      <w:r>
        <w:rPr>
          <w:bCs/>
          <w:sz w:val="22"/>
          <w:szCs w:val="22"/>
        </w:rPr>
        <w:t>modernizacji absorberów IOS</w:t>
      </w:r>
      <w:r>
        <w:rPr>
          <w:sz w:val="22"/>
          <w:szCs w:val="22"/>
        </w:rPr>
        <w:t xml:space="preserve"> wyznaczy </w:t>
      </w:r>
      <w:r w:rsidRPr="008E2C94">
        <w:rPr>
          <w:sz w:val="22"/>
          <w:szCs w:val="22"/>
        </w:rPr>
        <w:t>inżyniera gwarancyjnego do obsługi procesu gwarancyjnego</w:t>
      </w:r>
      <w:r>
        <w:rPr>
          <w:sz w:val="22"/>
          <w:szCs w:val="22"/>
        </w:rPr>
        <w:t>. Inżynier gwarancyjny będzie odpowiedzialny miedzy innymi za:</w:t>
      </w:r>
    </w:p>
    <w:p w14:paraId="66ED5557" w14:textId="77777777" w:rsidR="00F610A9" w:rsidRPr="00070726" w:rsidRDefault="00F610A9" w:rsidP="001F0E86">
      <w:pPr>
        <w:pStyle w:val="Akapitzlist"/>
        <w:numPr>
          <w:ilvl w:val="0"/>
          <w:numId w:val="27"/>
        </w:numPr>
        <w:tabs>
          <w:tab w:val="left" w:pos="426"/>
          <w:tab w:val="right" w:pos="8953"/>
        </w:tabs>
        <w:spacing w:before="120" w:line="276" w:lineRule="auto"/>
        <w:jc w:val="both"/>
        <w:rPr>
          <w:rFonts w:ascii="Arial" w:hAnsi="Arial"/>
          <w:lang w:val="pl-PL"/>
        </w:rPr>
      </w:pPr>
      <w:r w:rsidRPr="00070726">
        <w:rPr>
          <w:rFonts w:ascii="Arial" w:hAnsi="Arial"/>
          <w:lang w:val="pl-PL"/>
        </w:rPr>
        <w:t>bieżącą obsługę procesu usterkowego</w:t>
      </w:r>
      <w:r w:rsidRPr="000E3926">
        <w:rPr>
          <w:rFonts w:ascii="Arial" w:hAnsi="Arial"/>
          <w:lang w:val="pl-PL"/>
        </w:rPr>
        <w:t xml:space="preserve"> </w:t>
      </w:r>
      <w:r>
        <w:rPr>
          <w:rFonts w:ascii="Arial" w:hAnsi="Arial"/>
          <w:lang w:val="pl-PL"/>
        </w:rPr>
        <w:t xml:space="preserve">dla </w:t>
      </w:r>
      <w:r>
        <w:rPr>
          <w:rFonts w:ascii="Arial" w:hAnsi="Arial"/>
          <w:bCs/>
          <w:lang w:val="pl-PL"/>
        </w:rPr>
        <w:t>nowo zabudowanych lub zmodernizowanych urządzeń i/lub elementów IOS</w:t>
      </w:r>
      <w:r>
        <w:rPr>
          <w:rFonts w:ascii="Arial" w:hAnsi="Arial"/>
          <w:lang w:val="pl-PL"/>
        </w:rPr>
        <w:t xml:space="preserve"> z </w:t>
      </w:r>
      <w:r w:rsidRPr="00F0458C">
        <w:rPr>
          <w:rFonts w:ascii="Arial" w:hAnsi="Arial"/>
          <w:lang w:val="pl-PL"/>
        </w:rPr>
        <w:t>organizowanie</w:t>
      </w:r>
      <w:r>
        <w:rPr>
          <w:rFonts w:ascii="Arial" w:hAnsi="Arial"/>
          <w:lang w:val="pl-PL"/>
        </w:rPr>
        <w:t>m</w:t>
      </w:r>
      <w:r w:rsidRPr="00F0458C">
        <w:rPr>
          <w:rFonts w:ascii="Arial" w:hAnsi="Arial"/>
          <w:lang w:val="pl-PL"/>
        </w:rPr>
        <w:t xml:space="preserve"> prac </w:t>
      </w:r>
      <w:r>
        <w:rPr>
          <w:rFonts w:ascii="Arial" w:hAnsi="Arial"/>
          <w:lang w:val="pl-PL"/>
        </w:rPr>
        <w:t>realizowanych w tym zakresie</w:t>
      </w:r>
      <w:r w:rsidRPr="00070726">
        <w:rPr>
          <w:rFonts w:ascii="Arial" w:hAnsi="Arial"/>
          <w:lang w:val="pl-PL"/>
        </w:rPr>
        <w:t xml:space="preserve">, </w:t>
      </w:r>
    </w:p>
    <w:p w14:paraId="39EFC74B" w14:textId="77777777" w:rsidR="00F610A9" w:rsidRPr="00F3484F" w:rsidRDefault="00F610A9" w:rsidP="001F0E86">
      <w:pPr>
        <w:pStyle w:val="Akapitzlist"/>
        <w:numPr>
          <w:ilvl w:val="0"/>
          <w:numId w:val="27"/>
        </w:numPr>
        <w:tabs>
          <w:tab w:val="left" w:pos="426"/>
          <w:tab w:val="right" w:pos="8953"/>
        </w:tabs>
        <w:spacing w:before="120" w:line="276" w:lineRule="auto"/>
        <w:jc w:val="both"/>
        <w:rPr>
          <w:rFonts w:ascii="Arial" w:hAnsi="Arial"/>
          <w:lang w:val="pl-PL"/>
        </w:rPr>
      </w:pPr>
      <w:r w:rsidRPr="00F3484F">
        <w:rPr>
          <w:rFonts w:ascii="Arial" w:hAnsi="Arial"/>
          <w:lang w:val="pl-PL"/>
        </w:rPr>
        <w:t xml:space="preserve">planowanie przeglądów gwarancyjnych </w:t>
      </w:r>
      <w:r>
        <w:rPr>
          <w:rFonts w:ascii="Arial" w:hAnsi="Arial"/>
          <w:lang w:val="pl-PL"/>
        </w:rPr>
        <w:t xml:space="preserve">dla </w:t>
      </w:r>
      <w:r>
        <w:rPr>
          <w:rFonts w:ascii="Arial" w:hAnsi="Arial"/>
          <w:bCs/>
          <w:lang w:val="pl-PL"/>
        </w:rPr>
        <w:t>nowo zabudowanych lub zmodernizowanych urządzeń i/lub elementów IOS</w:t>
      </w:r>
      <w:r w:rsidRPr="00F3484F">
        <w:rPr>
          <w:rFonts w:ascii="Arial" w:hAnsi="Arial"/>
          <w:lang w:val="pl-PL"/>
        </w:rPr>
        <w:t>, zabezpieczenie wymaganych części zamiennych dla zabezpiec</w:t>
      </w:r>
      <w:r>
        <w:rPr>
          <w:rFonts w:ascii="Arial" w:hAnsi="Arial"/>
          <w:lang w:val="pl-PL"/>
        </w:rPr>
        <w:t>zenia ich dyspozycyjności</w:t>
      </w:r>
      <w:r w:rsidRPr="00F3484F">
        <w:rPr>
          <w:rFonts w:ascii="Arial" w:hAnsi="Arial"/>
          <w:lang w:val="pl-PL"/>
        </w:rPr>
        <w:t xml:space="preserve"> w okresie gwarancyjnym</w:t>
      </w:r>
      <w:r>
        <w:rPr>
          <w:rFonts w:ascii="Arial" w:hAnsi="Arial"/>
          <w:lang w:val="pl-PL"/>
        </w:rPr>
        <w:t>,</w:t>
      </w:r>
      <w:r w:rsidRPr="00F3484F">
        <w:rPr>
          <w:rFonts w:ascii="Arial" w:hAnsi="Arial"/>
          <w:lang w:val="pl-PL"/>
        </w:rPr>
        <w:t xml:space="preserve">  </w:t>
      </w:r>
    </w:p>
    <w:p w14:paraId="3EBD562C" w14:textId="77777777" w:rsidR="00F610A9" w:rsidRPr="00070726" w:rsidRDefault="00F610A9" w:rsidP="001F0E86">
      <w:pPr>
        <w:pStyle w:val="Akapitzlist"/>
        <w:numPr>
          <w:ilvl w:val="0"/>
          <w:numId w:val="27"/>
        </w:numPr>
        <w:tabs>
          <w:tab w:val="left" w:pos="426"/>
          <w:tab w:val="right" w:pos="8953"/>
        </w:tabs>
        <w:spacing w:before="120" w:line="276" w:lineRule="auto"/>
        <w:jc w:val="both"/>
        <w:rPr>
          <w:rFonts w:ascii="Arial" w:hAnsi="Arial"/>
          <w:lang w:val="pl-PL"/>
        </w:rPr>
      </w:pPr>
      <w:r w:rsidRPr="00070726">
        <w:rPr>
          <w:rFonts w:ascii="Arial" w:hAnsi="Arial"/>
          <w:lang w:val="pl-PL"/>
        </w:rPr>
        <w:t xml:space="preserve">zapewnienie zasobów o odpowiednich kwalifikacjach oraz posiadających wymagane uprawnienia do realizacji prac przy usuwaniu usterek gwarancyjnych bądź realizacji przeglądów gwarancyjnych zgodnie z wymogami obowiązującymi na terenie </w:t>
      </w:r>
      <w:r w:rsidRPr="000E3926">
        <w:rPr>
          <w:rFonts w:ascii="Arial" w:hAnsi="Arial"/>
          <w:lang w:val="pl-PL"/>
        </w:rPr>
        <w:t>Zamawiającego,</w:t>
      </w:r>
    </w:p>
    <w:p w14:paraId="009FAC3B" w14:textId="77777777" w:rsidR="00F610A9" w:rsidRPr="00070726" w:rsidRDefault="00F610A9" w:rsidP="001F0E86">
      <w:pPr>
        <w:pStyle w:val="Akapitzlist"/>
        <w:numPr>
          <w:ilvl w:val="0"/>
          <w:numId w:val="27"/>
        </w:numPr>
        <w:tabs>
          <w:tab w:val="left" w:pos="426"/>
          <w:tab w:val="right" w:pos="8953"/>
        </w:tabs>
        <w:spacing w:before="120" w:line="276" w:lineRule="auto"/>
        <w:jc w:val="both"/>
        <w:rPr>
          <w:rFonts w:ascii="Arial" w:hAnsi="Arial"/>
          <w:lang w:val="pl-PL"/>
        </w:rPr>
      </w:pPr>
      <w:r>
        <w:rPr>
          <w:rFonts w:ascii="Arial" w:hAnsi="Arial"/>
          <w:lang w:val="pl-PL"/>
        </w:rPr>
        <w:t xml:space="preserve">udział przy wyjaśnianiu przyczyn zaistniałych usterek i/lub awarii dla </w:t>
      </w:r>
      <w:r>
        <w:rPr>
          <w:rFonts w:ascii="Arial" w:hAnsi="Arial"/>
          <w:bCs/>
          <w:lang w:val="pl-PL"/>
        </w:rPr>
        <w:t>nowo zabudowanych lub zmodernizowanych urządzeń i/lub elementów IOS</w:t>
      </w:r>
      <w:r>
        <w:rPr>
          <w:rFonts w:ascii="Arial" w:hAnsi="Arial"/>
          <w:lang w:val="pl-PL"/>
        </w:rPr>
        <w:t xml:space="preserve"> objętej gwarancją,</w:t>
      </w:r>
    </w:p>
    <w:p w14:paraId="089F0989" w14:textId="77777777" w:rsidR="00F610A9" w:rsidRPr="00070726" w:rsidRDefault="00F610A9" w:rsidP="001F0E86">
      <w:pPr>
        <w:pStyle w:val="Akapitzlist"/>
        <w:numPr>
          <w:ilvl w:val="0"/>
          <w:numId w:val="27"/>
        </w:numPr>
        <w:tabs>
          <w:tab w:val="left" w:pos="426"/>
          <w:tab w:val="right" w:pos="8953"/>
        </w:tabs>
        <w:spacing w:before="120" w:line="276" w:lineRule="auto"/>
        <w:jc w:val="both"/>
        <w:rPr>
          <w:rFonts w:ascii="Arial" w:hAnsi="Arial"/>
          <w:lang w:val="pl-PL"/>
        </w:rPr>
      </w:pPr>
      <w:r w:rsidRPr="00070726">
        <w:rPr>
          <w:rFonts w:ascii="Arial" w:hAnsi="Arial"/>
          <w:lang w:val="pl-PL"/>
        </w:rPr>
        <w:t>doradztw</w:t>
      </w:r>
      <w:r>
        <w:rPr>
          <w:rFonts w:ascii="Arial" w:hAnsi="Arial"/>
          <w:lang w:val="pl-PL"/>
        </w:rPr>
        <w:t>o</w:t>
      </w:r>
      <w:r w:rsidRPr="00070726">
        <w:rPr>
          <w:rFonts w:ascii="Arial" w:hAnsi="Arial"/>
          <w:lang w:val="pl-PL"/>
        </w:rPr>
        <w:t xml:space="preserve"> techniczn</w:t>
      </w:r>
      <w:r>
        <w:rPr>
          <w:rFonts w:ascii="Arial" w:hAnsi="Arial"/>
          <w:lang w:val="pl-PL"/>
        </w:rPr>
        <w:t>e</w:t>
      </w:r>
      <w:r w:rsidRPr="00070726">
        <w:rPr>
          <w:rFonts w:ascii="Arial" w:hAnsi="Arial"/>
          <w:lang w:val="pl-PL"/>
        </w:rPr>
        <w:t xml:space="preserve"> w zakresie eksploatacji </w:t>
      </w:r>
      <w:r>
        <w:rPr>
          <w:rFonts w:ascii="Arial" w:hAnsi="Arial"/>
          <w:bCs/>
          <w:lang w:val="pl-PL"/>
        </w:rPr>
        <w:t>nowo zabudowanych lub zmodernizowanych urządzeń i/lub elementów IOS</w:t>
      </w:r>
      <w:r w:rsidRPr="00070726">
        <w:rPr>
          <w:rFonts w:ascii="Arial" w:hAnsi="Arial"/>
          <w:lang w:val="pl-PL"/>
        </w:rPr>
        <w:t xml:space="preserve"> w ramach swoich możliwości</w:t>
      </w:r>
      <w:r>
        <w:rPr>
          <w:rFonts w:ascii="Arial" w:hAnsi="Arial"/>
          <w:lang w:val="pl-PL"/>
        </w:rPr>
        <w:t xml:space="preserve"> i kompetencji</w:t>
      </w:r>
      <w:r w:rsidRPr="000E3926">
        <w:rPr>
          <w:rFonts w:ascii="Arial" w:hAnsi="Arial"/>
          <w:lang w:val="pl-PL"/>
        </w:rPr>
        <w:t>, a w razie potrzeby</w:t>
      </w:r>
      <w:r w:rsidRPr="00070726">
        <w:rPr>
          <w:rFonts w:ascii="Arial" w:hAnsi="Arial"/>
          <w:lang w:val="pl-PL"/>
        </w:rPr>
        <w:t xml:space="preserve"> </w:t>
      </w:r>
      <w:r>
        <w:rPr>
          <w:rFonts w:ascii="Arial" w:hAnsi="Arial"/>
          <w:lang w:val="pl-PL"/>
        </w:rPr>
        <w:t>kontakt</w:t>
      </w:r>
      <w:r w:rsidRPr="00070726">
        <w:rPr>
          <w:rFonts w:ascii="Arial" w:hAnsi="Arial"/>
          <w:lang w:val="pl-PL"/>
        </w:rPr>
        <w:t xml:space="preserve"> z odpowiednimi działami technicznymi Generalnego Wykonawcy lub dostawcy urządzeń w celu rozwiązania </w:t>
      </w:r>
      <w:r>
        <w:rPr>
          <w:rFonts w:ascii="Arial" w:hAnsi="Arial"/>
          <w:lang w:val="pl-PL"/>
        </w:rPr>
        <w:t>występujących problemów.</w:t>
      </w:r>
    </w:p>
    <w:p w14:paraId="11DD8DCB" w14:textId="77777777" w:rsidR="00F610A9" w:rsidRDefault="00F610A9" w:rsidP="00062D5E">
      <w:pPr>
        <w:autoSpaceDE w:val="0"/>
        <w:autoSpaceDN w:val="0"/>
        <w:adjustRightInd w:val="0"/>
        <w:spacing w:after="0" w:line="276" w:lineRule="auto"/>
        <w:ind w:left="0"/>
        <w:rPr>
          <w:color w:val="000000"/>
          <w:sz w:val="22"/>
          <w:szCs w:val="22"/>
        </w:rPr>
      </w:pPr>
    </w:p>
    <w:p w14:paraId="4A26F74A" w14:textId="77777777" w:rsidR="00750AB8" w:rsidRPr="00DC7244" w:rsidRDefault="00750AB8" w:rsidP="00750AB8">
      <w:pPr>
        <w:pStyle w:val="Nagwek2"/>
        <w:tabs>
          <w:tab w:val="clear" w:pos="1702"/>
          <w:tab w:val="num" w:pos="-2410"/>
        </w:tabs>
        <w:ind w:left="851" w:hanging="851"/>
        <w:rPr>
          <w:sz w:val="22"/>
          <w:szCs w:val="22"/>
        </w:rPr>
      </w:pPr>
      <w:bookmarkStart w:id="108" w:name="_Toc528332009"/>
      <w:r w:rsidRPr="00DC7244">
        <w:rPr>
          <w:sz w:val="22"/>
          <w:szCs w:val="22"/>
        </w:rPr>
        <w:lastRenderedPageBreak/>
        <w:t>Gwarancje procesowe</w:t>
      </w:r>
      <w:bookmarkEnd w:id="108"/>
      <w:r w:rsidRPr="00DC7244">
        <w:rPr>
          <w:sz w:val="22"/>
          <w:szCs w:val="22"/>
        </w:rPr>
        <w:t xml:space="preserve"> </w:t>
      </w:r>
    </w:p>
    <w:p w14:paraId="53E9A7E6" w14:textId="28264928" w:rsidR="00750AB8" w:rsidRPr="0044132B" w:rsidRDefault="00DD3713" w:rsidP="00DC7244">
      <w:pPr>
        <w:autoSpaceDE w:val="0"/>
        <w:autoSpaceDN w:val="0"/>
        <w:adjustRightInd w:val="0"/>
        <w:spacing w:after="0" w:line="276" w:lineRule="auto"/>
        <w:ind w:left="0"/>
        <w:rPr>
          <w:color w:val="000000"/>
          <w:sz w:val="22"/>
          <w:szCs w:val="22"/>
        </w:rPr>
      </w:pPr>
      <w:r w:rsidRPr="0044132B">
        <w:rPr>
          <w:color w:val="000000"/>
          <w:sz w:val="22"/>
          <w:szCs w:val="22"/>
        </w:rPr>
        <w:t xml:space="preserve">Wykonawca zagwarantuje osiągniecie przez instalację IOS każdego z absorberów parametrów </w:t>
      </w:r>
      <w:r w:rsidR="00992796" w:rsidRPr="0044132B">
        <w:rPr>
          <w:color w:val="000000"/>
          <w:sz w:val="22"/>
          <w:szCs w:val="22"/>
        </w:rPr>
        <w:t>gwaran</w:t>
      </w:r>
      <w:r w:rsidR="00992796">
        <w:rPr>
          <w:color w:val="000000"/>
          <w:sz w:val="22"/>
          <w:szCs w:val="22"/>
        </w:rPr>
        <w:t>towanych</w:t>
      </w:r>
      <w:r w:rsidR="00992796" w:rsidRPr="0044132B">
        <w:rPr>
          <w:color w:val="000000"/>
          <w:sz w:val="22"/>
          <w:szCs w:val="22"/>
        </w:rPr>
        <w:t xml:space="preserve"> </w:t>
      </w:r>
      <w:r w:rsidR="00E02298" w:rsidRPr="0044132B">
        <w:rPr>
          <w:color w:val="000000"/>
          <w:sz w:val="22"/>
          <w:szCs w:val="22"/>
        </w:rPr>
        <w:t xml:space="preserve">oraz prawidłową i stabilną eksploatacje z tymi parametrami </w:t>
      </w:r>
      <w:r w:rsidRPr="0044132B">
        <w:rPr>
          <w:color w:val="000000"/>
          <w:sz w:val="22"/>
          <w:szCs w:val="22"/>
        </w:rPr>
        <w:t xml:space="preserve">w całym paśmie obciążenia absorberów zgodnie z poniższą </w:t>
      </w:r>
      <w:r w:rsidR="00485EA1" w:rsidRPr="0044132B">
        <w:rPr>
          <w:color w:val="000000"/>
          <w:sz w:val="22"/>
          <w:szCs w:val="22"/>
        </w:rPr>
        <w:t>T</w:t>
      </w:r>
      <w:r w:rsidRPr="0044132B">
        <w:rPr>
          <w:color w:val="000000"/>
          <w:sz w:val="22"/>
          <w:szCs w:val="22"/>
        </w:rPr>
        <w:t>abelą</w:t>
      </w:r>
      <w:r w:rsidR="00485EA1" w:rsidRPr="0044132B">
        <w:rPr>
          <w:color w:val="000000"/>
          <w:sz w:val="22"/>
          <w:szCs w:val="22"/>
        </w:rPr>
        <w:t xml:space="preserve"> </w:t>
      </w:r>
      <w:r w:rsidR="007E2F42">
        <w:rPr>
          <w:color w:val="000000"/>
          <w:sz w:val="22"/>
          <w:szCs w:val="22"/>
        </w:rPr>
        <w:t>19</w:t>
      </w:r>
      <w:r w:rsidR="00E02298" w:rsidRPr="0044132B">
        <w:rPr>
          <w:color w:val="000000"/>
          <w:sz w:val="22"/>
          <w:szCs w:val="22"/>
        </w:rPr>
        <w:t>.</w:t>
      </w:r>
      <w:r w:rsidRPr="0044132B">
        <w:rPr>
          <w:color w:val="000000"/>
          <w:sz w:val="22"/>
          <w:szCs w:val="22"/>
        </w:rPr>
        <w:t xml:space="preserve"> </w:t>
      </w:r>
      <w:r w:rsidR="00750AB8" w:rsidRPr="0044132B">
        <w:rPr>
          <w:color w:val="000000"/>
          <w:sz w:val="22"/>
          <w:szCs w:val="22"/>
        </w:rPr>
        <w:t xml:space="preserve">Wartości </w:t>
      </w:r>
      <w:r w:rsidRPr="0044132B">
        <w:rPr>
          <w:color w:val="000000"/>
          <w:sz w:val="22"/>
          <w:szCs w:val="22"/>
        </w:rPr>
        <w:t xml:space="preserve"> parametrów gwarancyjnych określone </w:t>
      </w:r>
      <w:r w:rsidR="00FE52EA" w:rsidRPr="0044132B">
        <w:rPr>
          <w:color w:val="000000"/>
          <w:sz w:val="22"/>
          <w:szCs w:val="22"/>
        </w:rPr>
        <w:t xml:space="preserve">w punktach </w:t>
      </w:r>
      <w:r w:rsidR="007434E2" w:rsidRPr="00A72756">
        <w:rPr>
          <w:b/>
          <w:color w:val="000000"/>
          <w:sz w:val="22"/>
          <w:szCs w:val="22"/>
        </w:rPr>
        <w:t>8</w:t>
      </w:r>
      <w:r w:rsidR="00FE52EA" w:rsidRPr="00A72756">
        <w:rPr>
          <w:b/>
          <w:color w:val="000000"/>
          <w:sz w:val="22"/>
          <w:szCs w:val="22"/>
        </w:rPr>
        <w:t>.</w:t>
      </w:r>
      <w:r w:rsidR="0044132B" w:rsidRPr="00A72756">
        <w:rPr>
          <w:b/>
          <w:color w:val="000000"/>
          <w:sz w:val="22"/>
          <w:szCs w:val="22"/>
        </w:rPr>
        <w:t>5</w:t>
      </w:r>
      <w:r w:rsidR="00FE52EA" w:rsidRPr="00A72756">
        <w:rPr>
          <w:b/>
          <w:color w:val="000000"/>
          <w:sz w:val="22"/>
          <w:szCs w:val="22"/>
        </w:rPr>
        <w:t>.1</w:t>
      </w:r>
      <w:r w:rsidR="00FE52EA" w:rsidRPr="00A72756">
        <w:rPr>
          <w:color w:val="000000"/>
          <w:sz w:val="22"/>
          <w:szCs w:val="22"/>
        </w:rPr>
        <w:t xml:space="preserve"> do </w:t>
      </w:r>
      <w:r w:rsidR="007434E2" w:rsidRPr="00A72756">
        <w:rPr>
          <w:b/>
          <w:color w:val="000000"/>
          <w:sz w:val="22"/>
          <w:szCs w:val="22"/>
        </w:rPr>
        <w:t>8</w:t>
      </w:r>
      <w:r w:rsidR="00FE52EA" w:rsidRPr="00A72756">
        <w:rPr>
          <w:b/>
          <w:color w:val="000000"/>
          <w:sz w:val="22"/>
          <w:szCs w:val="22"/>
        </w:rPr>
        <w:t>.</w:t>
      </w:r>
      <w:r w:rsidR="0044132B" w:rsidRPr="00A72756">
        <w:rPr>
          <w:b/>
          <w:color w:val="000000"/>
          <w:sz w:val="22"/>
          <w:szCs w:val="22"/>
        </w:rPr>
        <w:t>5</w:t>
      </w:r>
      <w:r w:rsidR="00FE52EA" w:rsidRPr="00A72756">
        <w:rPr>
          <w:b/>
          <w:color w:val="000000"/>
          <w:sz w:val="22"/>
          <w:szCs w:val="22"/>
        </w:rPr>
        <w:t>.</w:t>
      </w:r>
      <w:r w:rsidR="007434E2" w:rsidRPr="00A72756">
        <w:rPr>
          <w:b/>
          <w:color w:val="000000"/>
          <w:sz w:val="22"/>
          <w:szCs w:val="22"/>
        </w:rPr>
        <w:t>6</w:t>
      </w:r>
      <w:r w:rsidRPr="00A72756">
        <w:rPr>
          <w:color w:val="000000"/>
          <w:sz w:val="22"/>
          <w:szCs w:val="22"/>
        </w:rPr>
        <w:t xml:space="preserve"> </w:t>
      </w:r>
      <w:r w:rsidR="00750AB8" w:rsidRPr="00A72756">
        <w:rPr>
          <w:color w:val="000000"/>
          <w:sz w:val="22"/>
          <w:szCs w:val="22"/>
        </w:rPr>
        <w:t>będą</w:t>
      </w:r>
      <w:r w:rsidR="00750AB8" w:rsidRPr="0044132B">
        <w:rPr>
          <w:color w:val="000000"/>
          <w:sz w:val="22"/>
          <w:szCs w:val="22"/>
        </w:rPr>
        <w:t xml:space="preserve"> </w:t>
      </w:r>
      <w:r w:rsidRPr="0044132B">
        <w:rPr>
          <w:color w:val="000000"/>
          <w:sz w:val="22"/>
          <w:szCs w:val="22"/>
        </w:rPr>
        <w:t>wymagane</w:t>
      </w:r>
      <w:r w:rsidR="00750AB8" w:rsidRPr="0044132B">
        <w:rPr>
          <w:color w:val="000000"/>
          <w:sz w:val="22"/>
          <w:szCs w:val="22"/>
        </w:rPr>
        <w:t xml:space="preserve"> dla</w:t>
      </w:r>
      <w:r w:rsidRPr="0044132B">
        <w:rPr>
          <w:color w:val="000000"/>
          <w:sz w:val="22"/>
          <w:szCs w:val="22"/>
        </w:rPr>
        <w:t xml:space="preserve"> przepływów oraz</w:t>
      </w:r>
      <w:r w:rsidR="00750AB8" w:rsidRPr="0044132B">
        <w:rPr>
          <w:color w:val="000000"/>
          <w:sz w:val="22"/>
          <w:szCs w:val="22"/>
        </w:rPr>
        <w:t xml:space="preserve"> </w:t>
      </w:r>
      <w:r w:rsidRPr="0044132B">
        <w:rPr>
          <w:color w:val="000000"/>
          <w:sz w:val="22"/>
          <w:szCs w:val="22"/>
        </w:rPr>
        <w:t xml:space="preserve">parametrów spalin na wlocie do absorberów określonych </w:t>
      </w:r>
      <w:r w:rsidR="00E02298" w:rsidRPr="0044132B">
        <w:rPr>
          <w:color w:val="000000"/>
          <w:sz w:val="22"/>
          <w:szCs w:val="22"/>
        </w:rPr>
        <w:t>poniższej tabeli.</w:t>
      </w:r>
      <w:r w:rsidR="00750AB8" w:rsidRPr="0044132B">
        <w:rPr>
          <w:color w:val="000000"/>
          <w:sz w:val="22"/>
          <w:szCs w:val="22"/>
        </w:rPr>
        <w:t xml:space="preserve"> </w:t>
      </w:r>
    </w:p>
    <w:p w14:paraId="6E208CAC" w14:textId="77777777" w:rsidR="00E02298" w:rsidRPr="0044132B" w:rsidRDefault="00E02298" w:rsidP="00DC7244">
      <w:pPr>
        <w:autoSpaceDE w:val="0"/>
        <w:autoSpaceDN w:val="0"/>
        <w:adjustRightInd w:val="0"/>
        <w:spacing w:after="0" w:line="276" w:lineRule="auto"/>
        <w:ind w:left="0"/>
        <w:rPr>
          <w:b/>
          <w:color w:val="000000"/>
          <w:sz w:val="22"/>
          <w:szCs w:val="22"/>
        </w:rPr>
      </w:pPr>
    </w:p>
    <w:p w14:paraId="45DB1079" w14:textId="5FD14372" w:rsidR="00750AB8" w:rsidRPr="0044132B" w:rsidRDefault="00FE52EA" w:rsidP="00DC7244">
      <w:pPr>
        <w:autoSpaceDE w:val="0"/>
        <w:autoSpaceDN w:val="0"/>
        <w:adjustRightInd w:val="0"/>
        <w:spacing w:after="0" w:line="276" w:lineRule="auto"/>
        <w:ind w:left="0"/>
        <w:rPr>
          <w:color w:val="000000"/>
          <w:sz w:val="22"/>
          <w:szCs w:val="22"/>
        </w:rPr>
      </w:pPr>
      <w:r w:rsidRPr="0044132B">
        <w:rPr>
          <w:b/>
          <w:color w:val="000000"/>
          <w:sz w:val="22"/>
          <w:szCs w:val="22"/>
        </w:rPr>
        <w:t xml:space="preserve">Tabela </w:t>
      </w:r>
      <w:r w:rsidR="00B23705">
        <w:rPr>
          <w:b/>
          <w:color w:val="000000"/>
          <w:sz w:val="22"/>
          <w:szCs w:val="22"/>
        </w:rPr>
        <w:t>1</w:t>
      </w:r>
      <w:r w:rsidR="007E2F42">
        <w:rPr>
          <w:b/>
          <w:color w:val="000000"/>
          <w:sz w:val="22"/>
          <w:szCs w:val="22"/>
        </w:rPr>
        <w:t>9</w:t>
      </w:r>
      <w:r w:rsidRPr="0044132B">
        <w:rPr>
          <w:b/>
          <w:color w:val="000000"/>
          <w:sz w:val="22"/>
          <w:szCs w:val="22"/>
        </w:rPr>
        <w:t xml:space="preserve">. </w:t>
      </w:r>
      <w:r w:rsidRPr="0044132B">
        <w:rPr>
          <w:color w:val="000000"/>
          <w:sz w:val="22"/>
          <w:szCs w:val="22"/>
        </w:rPr>
        <w:t xml:space="preserve">Wartości przepływów oraz parametrów spalin dla każdego z absorberów przy których Wykonawca zapewni osiągniecie parametrów </w:t>
      </w:r>
      <w:r w:rsidR="00992796" w:rsidRPr="0044132B">
        <w:rPr>
          <w:color w:val="000000"/>
          <w:sz w:val="22"/>
          <w:szCs w:val="22"/>
        </w:rPr>
        <w:t>gwaran</w:t>
      </w:r>
      <w:r w:rsidR="00992796">
        <w:rPr>
          <w:color w:val="000000"/>
          <w:sz w:val="22"/>
          <w:szCs w:val="22"/>
        </w:rPr>
        <w:t>towanych</w:t>
      </w:r>
      <w:r w:rsidR="00E02298" w:rsidRPr="0044132B">
        <w:rPr>
          <w:color w:val="000000"/>
          <w:sz w:val="22"/>
          <w:szCs w:val="22"/>
        </w:rPr>
        <w:t>.</w:t>
      </w:r>
      <w:r w:rsidR="00750AB8" w:rsidRPr="0044132B">
        <w:rPr>
          <w:color w:val="000000"/>
          <w:sz w:val="22"/>
          <w:szCs w:val="22"/>
        </w:rPr>
        <w:t xml:space="preserve"> </w:t>
      </w:r>
    </w:p>
    <w:p w14:paraId="2871B4F7" w14:textId="77777777" w:rsidR="00E02298" w:rsidRPr="00DD3713" w:rsidRDefault="00E02298" w:rsidP="00DC7244">
      <w:pPr>
        <w:autoSpaceDE w:val="0"/>
        <w:autoSpaceDN w:val="0"/>
        <w:adjustRightInd w:val="0"/>
        <w:spacing w:after="0" w:line="276" w:lineRule="auto"/>
        <w:ind w:left="0"/>
        <w:rPr>
          <w:rFonts w:ascii="Tahoma" w:hAnsi="Tahoma" w:cs="Tahoma"/>
          <w:color w:val="000000"/>
          <w:sz w:val="22"/>
          <w:szCs w:val="22"/>
        </w:rPr>
      </w:pPr>
    </w:p>
    <w:tbl>
      <w:tblPr>
        <w:tblStyle w:val="Siatkatabelijasna"/>
        <w:tblW w:w="0" w:type="auto"/>
        <w:tblLook w:val="04A0" w:firstRow="1" w:lastRow="0" w:firstColumn="1" w:lastColumn="0" w:noHBand="0" w:noVBand="1"/>
      </w:tblPr>
      <w:tblGrid>
        <w:gridCol w:w="3021"/>
        <w:gridCol w:w="3020"/>
        <w:gridCol w:w="3021"/>
      </w:tblGrid>
      <w:tr w:rsidR="00E02298" w14:paraId="2CB38ACD" w14:textId="77777777" w:rsidTr="00E02298">
        <w:trPr>
          <w:trHeight w:val="269"/>
        </w:trPr>
        <w:tc>
          <w:tcPr>
            <w:tcW w:w="3024" w:type="dxa"/>
            <w:vAlign w:val="center"/>
          </w:tcPr>
          <w:p w14:paraId="1780B7EA" w14:textId="37B2A05B" w:rsidR="00E02298" w:rsidRPr="00E02298" w:rsidRDefault="00E02298" w:rsidP="00E02298">
            <w:pPr>
              <w:ind w:left="0"/>
              <w:jc w:val="center"/>
              <w:rPr>
                <w:b/>
                <w:color w:val="000000"/>
              </w:rPr>
            </w:pPr>
            <w:r w:rsidRPr="00E02298">
              <w:rPr>
                <w:b/>
                <w:color w:val="000000"/>
              </w:rPr>
              <w:t>Parametr</w:t>
            </w:r>
          </w:p>
        </w:tc>
        <w:tc>
          <w:tcPr>
            <w:tcW w:w="3024" w:type="dxa"/>
            <w:vAlign w:val="center"/>
          </w:tcPr>
          <w:p w14:paraId="401C4960" w14:textId="44B18428" w:rsidR="00E02298" w:rsidRPr="00E02298" w:rsidRDefault="00E02298" w:rsidP="00E02298">
            <w:pPr>
              <w:ind w:left="0"/>
              <w:jc w:val="center"/>
              <w:rPr>
                <w:b/>
                <w:color w:val="000000"/>
              </w:rPr>
            </w:pPr>
            <w:r w:rsidRPr="00E02298">
              <w:rPr>
                <w:b/>
                <w:color w:val="000000"/>
              </w:rPr>
              <w:t>Wartość</w:t>
            </w:r>
          </w:p>
        </w:tc>
        <w:tc>
          <w:tcPr>
            <w:tcW w:w="3024" w:type="dxa"/>
            <w:vAlign w:val="center"/>
          </w:tcPr>
          <w:p w14:paraId="1837B8A7" w14:textId="6927D210" w:rsidR="00E02298" w:rsidRPr="00E02298" w:rsidRDefault="00E02298" w:rsidP="00E02298">
            <w:pPr>
              <w:ind w:left="0"/>
              <w:jc w:val="center"/>
              <w:rPr>
                <w:b/>
                <w:color w:val="000000"/>
              </w:rPr>
            </w:pPr>
            <w:r w:rsidRPr="00E02298">
              <w:rPr>
                <w:b/>
                <w:color w:val="000000"/>
              </w:rPr>
              <w:t>Jednostka</w:t>
            </w:r>
          </w:p>
        </w:tc>
      </w:tr>
      <w:tr w:rsidR="00E02298" w14:paraId="244BEF9E" w14:textId="77777777" w:rsidTr="00E02298">
        <w:tc>
          <w:tcPr>
            <w:tcW w:w="3024" w:type="dxa"/>
            <w:vAlign w:val="center"/>
          </w:tcPr>
          <w:p w14:paraId="3923072E" w14:textId="77777777" w:rsidR="00ED2E5E" w:rsidRDefault="00ED2E5E" w:rsidP="00E02298">
            <w:pPr>
              <w:ind w:left="0"/>
              <w:jc w:val="left"/>
              <w:rPr>
                <w:color w:val="000000"/>
              </w:rPr>
            </w:pPr>
          </w:p>
          <w:p w14:paraId="7EE0B3C9" w14:textId="1950503E" w:rsidR="00E02298" w:rsidRPr="00E02298" w:rsidRDefault="00E02298" w:rsidP="00E02298">
            <w:pPr>
              <w:ind w:left="0"/>
              <w:jc w:val="left"/>
              <w:rPr>
                <w:color w:val="000000"/>
              </w:rPr>
            </w:pPr>
            <w:r w:rsidRPr="00E02298">
              <w:rPr>
                <w:color w:val="000000"/>
              </w:rPr>
              <w:t>Przepływ spalin przez absorber</w:t>
            </w:r>
          </w:p>
        </w:tc>
        <w:tc>
          <w:tcPr>
            <w:tcW w:w="3024" w:type="dxa"/>
            <w:vAlign w:val="center"/>
          </w:tcPr>
          <w:p w14:paraId="0D5E13A5" w14:textId="3150117E" w:rsidR="00E02298" w:rsidRPr="00E02298" w:rsidRDefault="00E02298" w:rsidP="001161D7">
            <w:pPr>
              <w:ind w:left="0"/>
              <w:jc w:val="center"/>
              <w:rPr>
                <w:color w:val="000000"/>
              </w:rPr>
            </w:pPr>
            <w:r>
              <w:rPr>
                <w:color w:val="000000"/>
              </w:rPr>
              <w:t>1</w:t>
            </w:r>
            <w:r w:rsidR="001161D7">
              <w:rPr>
                <w:color w:val="000000"/>
              </w:rPr>
              <w:t>4</w:t>
            </w:r>
            <w:r>
              <w:rPr>
                <w:color w:val="000000"/>
              </w:rPr>
              <w:t>00-2</w:t>
            </w:r>
            <w:r w:rsidR="004C3AB7">
              <w:rPr>
                <w:color w:val="000000"/>
              </w:rPr>
              <w:t>800</w:t>
            </w:r>
          </w:p>
        </w:tc>
        <w:tc>
          <w:tcPr>
            <w:tcW w:w="3024" w:type="dxa"/>
            <w:vAlign w:val="center"/>
          </w:tcPr>
          <w:p w14:paraId="6D244A86" w14:textId="71C1A515" w:rsidR="00E02298" w:rsidRPr="00E02298" w:rsidRDefault="00E02298" w:rsidP="00E02298">
            <w:pPr>
              <w:ind w:left="0"/>
              <w:jc w:val="center"/>
              <w:rPr>
                <w:color w:val="000000"/>
              </w:rPr>
            </w:pPr>
            <w:r w:rsidRPr="00E02298">
              <w:rPr>
                <w:color w:val="000000"/>
              </w:rPr>
              <w:t>kNm</w:t>
            </w:r>
            <w:r w:rsidRPr="00E02298">
              <w:rPr>
                <w:color w:val="000000"/>
                <w:vertAlign w:val="superscript"/>
              </w:rPr>
              <w:t>3</w:t>
            </w:r>
            <w:r w:rsidRPr="00E02298">
              <w:rPr>
                <w:color w:val="000000"/>
              </w:rPr>
              <w:t>/h</w:t>
            </w:r>
          </w:p>
        </w:tc>
      </w:tr>
      <w:tr w:rsidR="00E02298" w14:paraId="5394D0D1" w14:textId="77777777" w:rsidTr="00E02298">
        <w:tc>
          <w:tcPr>
            <w:tcW w:w="3024" w:type="dxa"/>
            <w:vAlign w:val="center"/>
          </w:tcPr>
          <w:p w14:paraId="5B8C9649" w14:textId="77777777" w:rsidR="00E02298" w:rsidRPr="00E02298" w:rsidRDefault="00E02298" w:rsidP="00E02298">
            <w:pPr>
              <w:autoSpaceDE w:val="0"/>
              <w:autoSpaceDN w:val="0"/>
              <w:adjustRightInd w:val="0"/>
              <w:spacing w:after="0"/>
              <w:ind w:left="0"/>
              <w:jc w:val="left"/>
              <w:rPr>
                <w:color w:val="000000"/>
              </w:rPr>
            </w:pPr>
          </w:p>
          <w:p w14:paraId="10343A79" w14:textId="59B96128" w:rsidR="00E02298" w:rsidRPr="00E02298" w:rsidRDefault="00E02298" w:rsidP="00E02298">
            <w:pPr>
              <w:ind w:left="0"/>
              <w:jc w:val="left"/>
              <w:rPr>
                <w:color w:val="000000"/>
              </w:rPr>
            </w:pPr>
            <w:r w:rsidRPr="00E02298">
              <w:rPr>
                <w:color w:val="000000"/>
              </w:rPr>
              <w:t>Maksymalne stężenie SO</w:t>
            </w:r>
            <w:r w:rsidRPr="00E02298">
              <w:rPr>
                <w:color w:val="000000"/>
                <w:vertAlign w:val="subscript"/>
              </w:rPr>
              <w:t>2</w:t>
            </w:r>
            <w:r w:rsidRPr="00E02298">
              <w:rPr>
                <w:color w:val="000000"/>
              </w:rPr>
              <w:t xml:space="preserve"> w spalinach dolotowych do absorbera</w:t>
            </w:r>
          </w:p>
        </w:tc>
        <w:tc>
          <w:tcPr>
            <w:tcW w:w="3024" w:type="dxa"/>
            <w:vAlign w:val="center"/>
          </w:tcPr>
          <w:p w14:paraId="3EB3DEAB" w14:textId="204269B1" w:rsidR="00E02298" w:rsidRPr="00E02298" w:rsidRDefault="00804B8B">
            <w:pPr>
              <w:ind w:left="0"/>
              <w:jc w:val="center"/>
              <w:rPr>
                <w:color w:val="000000"/>
              </w:rPr>
            </w:pPr>
            <w:r>
              <w:rPr>
                <w:color w:val="000000"/>
              </w:rPr>
              <w:t>3500</w:t>
            </w:r>
          </w:p>
        </w:tc>
        <w:tc>
          <w:tcPr>
            <w:tcW w:w="3024" w:type="dxa"/>
            <w:vAlign w:val="center"/>
          </w:tcPr>
          <w:p w14:paraId="3B92BDDD" w14:textId="77777777" w:rsidR="00E02298" w:rsidRPr="00E02298" w:rsidRDefault="00E02298" w:rsidP="00E02298">
            <w:pPr>
              <w:autoSpaceDE w:val="0"/>
              <w:autoSpaceDN w:val="0"/>
              <w:adjustRightInd w:val="0"/>
              <w:spacing w:after="0"/>
              <w:ind w:left="0"/>
              <w:jc w:val="left"/>
              <w:rPr>
                <w:rFonts w:ascii="Tahoma" w:hAnsi="Tahoma" w:cs="Tahoma"/>
                <w:color w:val="000000"/>
                <w:sz w:val="24"/>
                <w:szCs w:val="24"/>
              </w:rPr>
            </w:pPr>
          </w:p>
          <w:p w14:paraId="15720E21" w14:textId="142CF154" w:rsidR="00E02298" w:rsidRPr="00E02298" w:rsidRDefault="00E02298" w:rsidP="00E02298">
            <w:pPr>
              <w:ind w:left="0"/>
              <w:jc w:val="center"/>
              <w:rPr>
                <w:color w:val="000000"/>
              </w:rPr>
            </w:pPr>
            <w:r>
              <w:rPr>
                <w:color w:val="000000"/>
              </w:rPr>
              <w:t>mg/Nm</w:t>
            </w:r>
            <w:r w:rsidRPr="00E02298">
              <w:rPr>
                <w:color w:val="000000"/>
                <w:vertAlign w:val="superscript"/>
              </w:rPr>
              <w:t>3</w:t>
            </w:r>
            <w:r w:rsidRPr="00E02298">
              <w:rPr>
                <w:color w:val="000000"/>
                <w:vertAlign w:val="subscript"/>
              </w:rPr>
              <w:t>s</w:t>
            </w:r>
          </w:p>
        </w:tc>
      </w:tr>
      <w:tr w:rsidR="00E02298" w14:paraId="679E0003" w14:textId="77777777" w:rsidTr="00E02298">
        <w:tc>
          <w:tcPr>
            <w:tcW w:w="3024" w:type="dxa"/>
            <w:vAlign w:val="center"/>
          </w:tcPr>
          <w:p w14:paraId="0F1BD10C" w14:textId="21DCA34E" w:rsidR="00E02298" w:rsidRPr="00E02298" w:rsidRDefault="00E02298" w:rsidP="00E02298">
            <w:pPr>
              <w:ind w:left="0"/>
              <w:jc w:val="left"/>
              <w:rPr>
                <w:color w:val="000000"/>
              </w:rPr>
            </w:pPr>
            <w:r w:rsidRPr="00E02298">
              <w:rPr>
                <w:color w:val="000000"/>
              </w:rPr>
              <w:t>Maksymalne stężenie pyłu w spalinach dolotowych do absorbera</w:t>
            </w:r>
          </w:p>
        </w:tc>
        <w:tc>
          <w:tcPr>
            <w:tcW w:w="3024" w:type="dxa"/>
            <w:vAlign w:val="center"/>
          </w:tcPr>
          <w:p w14:paraId="392F7B26" w14:textId="2EDD67D8" w:rsidR="00E02298" w:rsidRPr="00174F45" w:rsidRDefault="00804B8B" w:rsidP="00E02298">
            <w:pPr>
              <w:ind w:left="0"/>
              <w:jc w:val="center"/>
              <w:rPr>
                <w:color w:val="000000"/>
              </w:rPr>
            </w:pPr>
            <w:r>
              <w:rPr>
                <w:color w:val="000000"/>
              </w:rPr>
              <w:t>40</w:t>
            </w:r>
          </w:p>
        </w:tc>
        <w:tc>
          <w:tcPr>
            <w:tcW w:w="3024" w:type="dxa"/>
            <w:vAlign w:val="center"/>
          </w:tcPr>
          <w:p w14:paraId="6D9426B6" w14:textId="43D27C0E" w:rsidR="00E02298" w:rsidRPr="009B37E0" w:rsidRDefault="00E02298" w:rsidP="00E02298">
            <w:pPr>
              <w:ind w:left="0"/>
              <w:jc w:val="center"/>
              <w:rPr>
                <w:color w:val="000000"/>
                <w:vertAlign w:val="subscript"/>
              </w:rPr>
            </w:pPr>
            <w:r w:rsidRPr="00174F45">
              <w:rPr>
                <w:color w:val="000000"/>
              </w:rPr>
              <w:t>mg/</w:t>
            </w:r>
            <w:r w:rsidR="00804B8B">
              <w:rPr>
                <w:color w:val="000000"/>
              </w:rPr>
              <w:t>N</w:t>
            </w:r>
            <w:r w:rsidRPr="00174F45">
              <w:rPr>
                <w:color w:val="000000"/>
              </w:rPr>
              <w:t>m</w:t>
            </w:r>
            <w:r w:rsidRPr="00174F45">
              <w:rPr>
                <w:color w:val="000000"/>
                <w:vertAlign w:val="superscript"/>
              </w:rPr>
              <w:t>3</w:t>
            </w:r>
            <w:r w:rsidR="00804B8B">
              <w:rPr>
                <w:color w:val="000000"/>
                <w:vertAlign w:val="subscript"/>
              </w:rPr>
              <w:t>sr</w:t>
            </w:r>
          </w:p>
        </w:tc>
      </w:tr>
    </w:tbl>
    <w:p w14:paraId="0071E45E" w14:textId="77777777" w:rsidR="00750AB8" w:rsidRDefault="00750AB8" w:rsidP="00750AB8">
      <w:pPr>
        <w:ind w:left="0"/>
        <w:rPr>
          <w:rFonts w:ascii="Tahoma" w:hAnsi="Tahoma" w:cs="Tahoma"/>
          <w:color w:val="000000"/>
          <w:sz w:val="22"/>
          <w:szCs w:val="22"/>
        </w:rPr>
      </w:pPr>
    </w:p>
    <w:p w14:paraId="2C36FEF9" w14:textId="73C80E34" w:rsidR="001161D7" w:rsidRPr="001161D7" w:rsidRDefault="001161D7" w:rsidP="001161D7">
      <w:pPr>
        <w:autoSpaceDE w:val="0"/>
        <w:autoSpaceDN w:val="0"/>
        <w:adjustRightInd w:val="0"/>
        <w:spacing w:after="0" w:line="276" w:lineRule="auto"/>
        <w:ind w:left="0"/>
        <w:rPr>
          <w:color w:val="000000"/>
          <w:sz w:val="22"/>
          <w:szCs w:val="22"/>
        </w:rPr>
      </w:pPr>
      <w:r w:rsidRPr="001161D7">
        <w:rPr>
          <w:color w:val="000000"/>
          <w:sz w:val="22"/>
          <w:szCs w:val="22"/>
        </w:rPr>
        <w:t xml:space="preserve">Gwarantowane parametry techniczne dla absorberów IOS po wykonanej modernizacji będą dotrzymane przy spalaniu paliwa parametrach z zakresu określonego dla węgla zawartego w </w:t>
      </w:r>
      <w:r w:rsidR="007E2F42" w:rsidRPr="007E2F42">
        <w:rPr>
          <w:color w:val="000000"/>
          <w:sz w:val="22"/>
          <w:szCs w:val="22"/>
        </w:rPr>
        <w:t>punkcie 5.1</w:t>
      </w:r>
      <w:r w:rsidR="007434E2" w:rsidRPr="007E2F42">
        <w:rPr>
          <w:color w:val="000000"/>
          <w:sz w:val="22"/>
          <w:szCs w:val="22"/>
        </w:rPr>
        <w:t>.</w:t>
      </w:r>
      <w:r w:rsidRPr="001161D7">
        <w:rPr>
          <w:color w:val="000000"/>
          <w:sz w:val="22"/>
          <w:szCs w:val="22"/>
        </w:rPr>
        <w:t xml:space="preserve"> </w:t>
      </w:r>
    </w:p>
    <w:p w14:paraId="67BBD714" w14:textId="77777777" w:rsidR="001161D7" w:rsidRDefault="001161D7" w:rsidP="00750AB8">
      <w:pPr>
        <w:ind w:left="0"/>
        <w:rPr>
          <w:rFonts w:ascii="Tahoma" w:hAnsi="Tahoma" w:cs="Tahoma"/>
          <w:color w:val="000000"/>
          <w:sz w:val="22"/>
          <w:szCs w:val="22"/>
        </w:rPr>
      </w:pPr>
    </w:p>
    <w:p w14:paraId="4A4D39C1" w14:textId="074B8DA1" w:rsidR="007B17B2" w:rsidRDefault="007B17B2" w:rsidP="007B17B2">
      <w:pPr>
        <w:pStyle w:val="Nagwek2"/>
        <w:tabs>
          <w:tab w:val="clear" w:pos="1702"/>
          <w:tab w:val="num" w:pos="-2410"/>
        </w:tabs>
        <w:ind w:left="851" w:hanging="851"/>
        <w:rPr>
          <w:sz w:val="22"/>
          <w:szCs w:val="22"/>
        </w:rPr>
      </w:pPr>
      <w:bookmarkStart w:id="109" w:name="_Toc528332010"/>
      <w:r w:rsidRPr="007B17B2">
        <w:rPr>
          <w:sz w:val="22"/>
          <w:szCs w:val="22"/>
        </w:rPr>
        <w:t>Parametry gwarantowane po modernizacji dla każdego z absorberów IOS</w:t>
      </w:r>
      <w:bookmarkEnd w:id="109"/>
    </w:p>
    <w:p w14:paraId="2836AF24" w14:textId="43486718" w:rsidR="00713959" w:rsidRPr="0046571A" w:rsidRDefault="00713959" w:rsidP="0005451D">
      <w:pPr>
        <w:ind w:left="0"/>
        <w:rPr>
          <w:sz w:val="22"/>
          <w:szCs w:val="22"/>
        </w:rPr>
      </w:pPr>
      <w:r w:rsidRPr="0005451D">
        <w:rPr>
          <w:b/>
          <w:sz w:val="22"/>
          <w:szCs w:val="22"/>
        </w:rPr>
        <w:t xml:space="preserve">Tabela </w:t>
      </w:r>
      <w:r w:rsidR="00992796" w:rsidRPr="0005451D">
        <w:rPr>
          <w:b/>
          <w:sz w:val="22"/>
          <w:szCs w:val="22"/>
        </w:rPr>
        <w:t>20</w:t>
      </w:r>
      <w:r w:rsidRPr="0005451D">
        <w:rPr>
          <w:b/>
          <w:sz w:val="22"/>
          <w:szCs w:val="22"/>
        </w:rPr>
        <w:t>.</w:t>
      </w:r>
      <w:r w:rsidRPr="0005451D">
        <w:rPr>
          <w:sz w:val="22"/>
          <w:szCs w:val="22"/>
        </w:rPr>
        <w:t xml:space="preserve"> Wymagane wartości </w:t>
      </w:r>
      <w:r w:rsidR="00DA0596" w:rsidRPr="0005451D">
        <w:rPr>
          <w:sz w:val="22"/>
          <w:szCs w:val="22"/>
        </w:rPr>
        <w:t xml:space="preserve">głównych </w:t>
      </w:r>
      <w:r w:rsidRPr="0005451D">
        <w:rPr>
          <w:sz w:val="22"/>
          <w:szCs w:val="22"/>
        </w:rPr>
        <w:t>parametrów gwarantowanych na poszczególnych etapach obowiązywania Umowy na modernizację absorberów.</w:t>
      </w:r>
    </w:p>
    <w:tbl>
      <w:tblPr>
        <w:tblStyle w:val="Siatkatabelijasna"/>
        <w:tblW w:w="0" w:type="auto"/>
        <w:jc w:val="center"/>
        <w:tblLook w:val="04A0" w:firstRow="1" w:lastRow="0" w:firstColumn="1" w:lastColumn="0" w:noHBand="0" w:noVBand="1"/>
      </w:tblPr>
      <w:tblGrid>
        <w:gridCol w:w="1838"/>
        <w:gridCol w:w="1276"/>
        <w:gridCol w:w="1843"/>
        <w:gridCol w:w="2292"/>
        <w:gridCol w:w="1813"/>
      </w:tblGrid>
      <w:tr w:rsidR="00A726C4" w14:paraId="7DC29F17" w14:textId="77777777" w:rsidTr="0005451D">
        <w:trPr>
          <w:trHeight w:val="350"/>
          <w:jc w:val="center"/>
        </w:trPr>
        <w:tc>
          <w:tcPr>
            <w:tcW w:w="1838" w:type="dxa"/>
            <w:vMerge w:val="restart"/>
            <w:vAlign w:val="center"/>
          </w:tcPr>
          <w:p w14:paraId="767CD97C" w14:textId="48601D67" w:rsidR="00A726C4" w:rsidRPr="0005451D" w:rsidRDefault="00A726C4" w:rsidP="0005451D">
            <w:pPr>
              <w:ind w:left="0"/>
              <w:jc w:val="center"/>
              <w:rPr>
                <w:b/>
              </w:rPr>
            </w:pPr>
            <w:r w:rsidRPr="0005451D">
              <w:rPr>
                <w:b/>
              </w:rPr>
              <w:t>Parametr gwarantowany</w:t>
            </w:r>
          </w:p>
        </w:tc>
        <w:tc>
          <w:tcPr>
            <w:tcW w:w="1276" w:type="dxa"/>
            <w:vMerge w:val="restart"/>
            <w:vAlign w:val="center"/>
          </w:tcPr>
          <w:p w14:paraId="2EB05426" w14:textId="5A2FA7EC" w:rsidR="00A726C4" w:rsidRPr="0005451D" w:rsidRDefault="00A726C4" w:rsidP="0005451D">
            <w:pPr>
              <w:ind w:left="0"/>
              <w:jc w:val="center"/>
              <w:rPr>
                <w:b/>
              </w:rPr>
            </w:pPr>
            <w:r w:rsidRPr="0005451D">
              <w:rPr>
                <w:b/>
              </w:rPr>
              <w:t>Jednostka</w:t>
            </w:r>
          </w:p>
        </w:tc>
        <w:tc>
          <w:tcPr>
            <w:tcW w:w="5948" w:type="dxa"/>
            <w:gridSpan w:val="3"/>
            <w:tcBorders>
              <w:bottom w:val="single" w:sz="4" w:space="0" w:color="auto"/>
            </w:tcBorders>
            <w:vAlign w:val="center"/>
          </w:tcPr>
          <w:p w14:paraId="5870E308" w14:textId="0CA7F3F7" w:rsidR="00A726C4" w:rsidRPr="0005451D" w:rsidRDefault="00A726C4" w:rsidP="0005451D">
            <w:pPr>
              <w:ind w:left="0"/>
              <w:jc w:val="center"/>
              <w:rPr>
                <w:b/>
              </w:rPr>
            </w:pPr>
            <w:r w:rsidRPr="0005451D">
              <w:rPr>
                <w:b/>
              </w:rPr>
              <w:t>Wymagana wartość parametru gwarancyjnego</w:t>
            </w:r>
            <w:r>
              <w:rPr>
                <w:b/>
              </w:rPr>
              <w:t xml:space="preserve"> w danym okresie</w:t>
            </w:r>
          </w:p>
        </w:tc>
      </w:tr>
      <w:tr w:rsidR="00A726C4" w14:paraId="2E8421C2" w14:textId="77777777" w:rsidTr="0005451D">
        <w:trPr>
          <w:trHeight w:val="310"/>
          <w:jc w:val="center"/>
        </w:trPr>
        <w:tc>
          <w:tcPr>
            <w:tcW w:w="1838" w:type="dxa"/>
            <w:vMerge/>
            <w:vAlign w:val="center"/>
          </w:tcPr>
          <w:p w14:paraId="53833538" w14:textId="77777777" w:rsidR="00A726C4" w:rsidRDefault="00A726C4" w:rsidP="00713959">
            <w:pPr>
              <w:ind w:left="0"/>
            </w:pPr>
          </w:p>
        </w:tc>
        <w:tc>
          <w:tcPr>
            <w:tcW w:w="1276" w:type="dxa"/>
            <w:vMerge/>
            <w:vAlign w:val="center"/>
          </w:tcPr>
          <w:p w14:paraId="6B9D8639" w14:textId="77777777" w:rsidR="00A726C4" w:rsidRDefault="00A726C4" w:rsidP="00713959">
            <w:pPr>
              <w:ind w:left="0"/>
            </w:pPr>
          </w:p>
        </w:tc>
        <w:tc>
          <w:tcPr>
            <w:tcW w:w="1843" w:type="dxa"/>
            <w:tcBorders>
              <w:top w:val="single" w:sz="4" w:space="0" w:color="auto"/>
            </w:tcBorders>
            <w:vAlign w:val="center"/>
          </w:tcPr>
          <w:p w14:paraId="15333398" w14:textId="17D47615" w:rsidR="00A726C4" w:rsidRPr="0005451D" w:rsidRDefault="00A726C4" w:rsidP="00713959">
            <w:pPr>
              <w:ind w:left="0"/>
              <w:rPr>
                <w:sz w:val="18"/>
                <w:szCs w:val="18"/>
              </w:rPr>
            </w:pPr>
            <w:r>
              <w:rPr>
                <w:sz w:val="18"/>
                <w:szCs w:val="18"/>
              </w:rPr>
              <w:t xml:space="preserve">Ruch Próbny (14 dni od </w:t>
            </w:r>
            <w:r w:rsidRPr="0005451D">
              <w:rPr>
                <w:sz w:val="18"/>
                <w:szCs w:val="18"/>
              </w:rPr>
              <w:t>uruchomienia po modernizacji)</w:t>
            </w:r>
          </w:p>
        </w:tc>
        <w:tc>
          <w:tcPr>
            <w:tcW w:w="2292" w:type="dxa"/>
            <w:tcBorders>
              <w:top w:val="single" w:sz="4" w:space="0" w:color="auto"/>
            </w:tcBorders>
            <w:vAlign w:val="center"/>
          </w:tcPr>
          <w:p w14:paraId="684EFD7F" w14:textId="1CDBE14C" w:rsidR="00A726C4" w:rsidRDefault="00722CDD" w:rsidP="0005451D">
            <w:pPr>
              <w:ind w:left="0"/>
              <w:jc w:val="left"/>
            </w:pPr>
            <w:r>
              <w:rPr>
                <w:sz w:val="18"/>
                <w:szCs w:val="18"/>
              </w:rPr>
              <w:t>O</w:t>
            </w:r>
            <w:r w:rsidR="00A726C4" w:rsidRPr="0005451D">
              <w:rPr>
                <w:sz w:val="18"/>
                <w:szCs w:val="18"/>
              </w:rPr>
              <w:t xml:space="preserve">kres dostosowania Instalacji do </w:t>
            </w:r>
            <w:r w:rsidR="00A726C4" w:rsidRPr="00A726C4">
              <w:rPr>
                <w:sz w:val="18"/>
                <w:szCs w:val="18"/>
              </w:rPr>
              <w:t>osiągnięcia</w:t>
            </w:r>
            <w:r w:rsidR="00A726C4" w:rsidRPr="0005451D">
              <w:rPr>
                <w:sz w:val="18"/>
                <w:szCs w:val="18"/>
              </w:rPr>
              <w:t xml:space="preserve"> </w:t>
            </w:r>
            <w:r w:rsidR="00A726C4" w:rsidRPr="00A726C4">
              <w:rPr>
                <w:sz w:val="18"/>
                <w:szCs w:val="18"/>
              </w:rPr>
              <w:t>parametrów</w:t>
            </w:r>
            <w:r w:rsidR="00A726C4" w:rsidRPr="0005451D">
              <w:rPr>
                <w:sz w:val="18"/>
                <w:szCs w:val="18"/>
              </w:rPr>
              <w:t xml:space="preserve"> </w:t>
            </w:r>
            <w:r w:rsidR="00A726C4" w:rsidRPr="00A726C4">
              <w:rPr>
                <w:sz w:val="18"/>
                <w:szCs w:val="18"/>
              </w:rPr>
              <w:t>gwarancyjnych</w:t>
            </w:r>
            <w:r w:rsidR="00A726C4">
              <w:rPr>
                <w:sz w:val="18"/>
                <w:szCs w:val="18"/>
              </w:rPr>
              <w:t xml:space="preserve"> </w:t>
            </w:r>
            <w:r w:rsidR="00A726C4" w:rsidRPr="006D214D">
              <w:rPr>
                <w:sz w:val="18"/>
                <w:szCs w:val="18"/>
              </w:rPr>
              <w:t>(</w:t>
            </w:r>
            <w:r w:rsidR="00A726C4">
              <w:rPr>
                <w:sz w:val="18"/>
                <w:szCs w:val="18"/>
              </w:rPr>
              <w:t>30</w:t>
            </w:r>
            <w:r w:rsidR="00A726C4" w:rsidRPr="006D214D">
              <w:rPr>
                <w:sz w:val="18"/>
                <w:szCs w:val="18"/>
              </w:rPr>
              <w:t xml:space="preserve"> dni od uruchomienia po modernizacji)</w:t>
            </w:r>
          </w:p>
        </w:tc>
        <w:tc>
          <w:tcPr>
            <w:tcW w:w="1813" w:type="dxa"/>
            <w:tcBorders>
              <w:top w:val="single" w:sz="4" w:space="0" w:color="auto"/>
            </w:tcBorders>
            <w:vAlign w:val="center"/>
          </w:tcPr>
          <w:p w14:paraId="395FE294" w14:textId="64D28C74" w:rsidR="00A726C4" w:rsidRPr="0005451D" w:rsidRDefault="00A726C4" w:rsidP="0005451D">
            <w:pPr>
              <w:ind w:left="0"/>
              <w:jc w:val="left"/>
              <w:rPr>
                <w:sz w:val="18"/>
                <w:szCs w:val="18"/>
              </w:rPr>
            </w:pPr>
            <w:r w:rsidRPr="0005451D">
              <w:rPr>
                <w:sz w:val="18"/>
                <w:szCs w:val="18"/>
              </w:rPr>
              <w:t>Okres obowiązywania gwarancji na zastosowaną technologię modernizacji absorbera (</w:t>
            </w:r>
            <w:r w:rsidR="0074433F">
              <w:rPr>
                <w:sz w:val="18"/>
                <w:szCs w:val="18"/>
              </w:rPr>
              <w:t>36</w:t>
            </w:r>
            <w:r w:rsidRPr="0005451D">
              <w:rPr>
                <w:sz w:val="18"/>
                <w:szCs w:val="18"/>
              </w:rPr>
              <w:t xml:space="preserve"> miesiące</w:t>
            </w:r>
          </w:p>
        </w:tc>
      </w:tr>
      <w:tr w:rsidR="00A726C4" w14:paraId="04DBC7D1" w14:textId="77777777" w:rsidTr="0005451D">
        <w:trPr>
          <w:jc w:val="center"/>
        </w:trPr>
        <w:tc>
          <w:tcPr>
            <w:tcW w:w="1838" w:type="dxa"/>
            <w:vAlign w:val="center"/>
          </w:tcPr>
          <w:p w14:paraId="2E5E38DB" w14:textId="1CF19114" w:rsidR="00713959" w:rsidRPr="0005451D" w:rsidRDefault="00713959" w:rsidP="00713959">
            <w:pPr>
              <w:ind w:left="0"/>
              <w:rPr>
                <w:sz w:val="18"/>
                <w:szCs w:val="18"/>
              </w:rPr>
            </w:pPr>
            <w:r w:rsidRPr="0005451D">
              <w:rPr>
                <w:sz w:val="18"/>
                <w:szCs w:val="18"/>
              </w:rPr>
              <w:t>Zawartość SO2 w spalinach za absorberami po modernizacji.</w:t>
            </w:r>
          </w:p>
        </w:tc>
        <w:tc>
          <w:tcPr>
            <w:tcW w:w="1276" w:type="dxa"/>
            <w:vAlign w:val="center"/>
          </w:tcPr>
          <w:p w14:paraId="6FB7FB01" w14:textId="39C557EF" w:rsidR="00713959" w:rsidRPr="0005451D" w:rsidRDefault="00A726C4" w:rsidP="0005451D">
            <w:pPr>
              <w:ind w:left="0"/>
              <w:jc w:val="center"/>
              <w:rPr>
                <w:sz w:val="18"/>
                <w:szCs w:val="18"/>
              </w:rPr>
            </w:pPr>
            <w:r w:rsidRPr="0005451D">
              <w:rPr>
                <w:sz w:val="18"/>
                <w:szCs w:val="18"/>
              </w:rPr>
              <w:t>mg/Nm</w:t>
            </w:r>
            <w:r w:rsidRPr="0005451D">
              <w:rPr>
                <w:sz w:val="18"/>
                <w:szCs w:val="18"/>
                <w:vertAlign w:val="superscript"/>
              </w:rPr>
              <w:t>3</w:t>
            </w:r>
            <w:r w:rsidRPr="0005451D">
              <w:rPr>
                <w:sz w:val="18"/>
                <w:szCs w:val="18"/>
              </w:rPr>
              <w:t>sr</w:t>
            </w:r>
          </w:p>
        </w:tc>
        <w:tc>
          <w:tcPr>
            <w:tcW w:w="1843" w:type="dxa"/>
            <w:vAlign w:val="center"/>
          </w:tcPr>
          <w:p w14:paraId="00254037" w14:textId="274B1058" w:rsidR="00713959" w:rsidRDefault="00A726C4" w:rsidP="0005451D">
            <w:pPr>
              <w:ind w:left="0"/>
              <w:jc w:val="center"/>
            </w:pPr>
            <w:r>
              <w:t>130</w:t>
            </w:r>
          </w:p>
        </w:tc>
        <w:tc>
          <w:tcPr>
            <w:tcW w:w="2292" w:type="dxa"/>
            <w:vAlign w:val="center"/>
          </w:tcPr>
          <w:p w14:paraId="301D325B" w14:textId="05BEB88B" w:rsidR="00713959" w:rsidRDefault="00A726C4" w:rsidP="0005451D">
            <w:pPr>
              <w:ind w:left="0"/>
              <w:jc w:val="center"/>
            </w:pPr>
            <w:r>
              <w:t>130</w:t>
            </w:r>
          </w:p>
        </w:tc>
        <w:tc>
          <w:tcPr>
            <w:tcW w:w="1813" w:type="dxa"/>
            <w:vAlign w:val="center"/>
          </w:tcPr>
          <w:p w14:paraId="6B21A59F" w14:textId="00BA654C" w:rsidR="00713959" w:rsidRDefault="00A726C4" w:rsidP="0005451D">
            <w:pPr>
              <w:ind w:left="0"/>
              <w:jc w:val="center"/>
            </w:pPr>
            <w:r>
              <w:t>120</w:t>
            </w:r>
          </w:p>
        </w:tc>
      </w:tr>
      <w:tr w:rsidR="00A726C4" w14:paraId="6B257CE2" w14:textId="77777777" w:rsidTr="0005451D">
        <w:trPr>
          <w:jc w:val="center"/>
        </w:trPr>
        <w:tc>
          <w:tcPr>
            <w:tcW w:w="1838" w:type="dxa"/>
            <w:vAlign w:val="center"/>
          </w:tcPr>
          <w:p w14:paraId="7E8D448F" w14:textId="706922E1" w:rsidR="00713959" w:rsidRPr="0005451D" w:rsidRDefault="00A726C4" w:rsidP="00713959">
            <w:pPr>
              <w:ind w:left="0"/>
              <w:rPr>
                <w:sz w:val="18"/>
                <w:szCs w:val="18"/>
              </w:rPr>
            </w:pPr>
            <w:r w:rsidRPr="0005451D">
              <w:rPr>
                <w:sz w:val="18"/>
                <w:szCs w:val="18"/>
              </w:rPr>
              <w:t xml:space="preserve">Zawartość pyłu w spalinach oczyszczonych </w:t>
            </w:r>
            <w:r w:rsidRPr="006D214D">
              <w:rPr>
                <w:sz w:val="18"/>
                <w:szCs w:val="18"/>
              </w:rPr>
              <w:t xml:space="preserve">za </w:t>
            </w:r>
            <w:r w:rsidRPr="006D214D">
              <w:rPr>
                <w:sz w:val="18"/>
                <w:szCs w:val="18"/>
              </w:rPr>
              <w:lastRenderedPageBreak/>
              <w:t>absorberami</w:t>
            </w:r>
            <w:r w:rsidRPr="0005451D">
              <w:rPr>
                <w:sz w:val="18"/>
                <w:szCs w:val="18"/>
              </w:rPr>
              <w:t xml:space="preserve"> po modernizacji</w:t>
            </w:r>
          </w:p>
        </w:tc>
        <w:tc>
          <w:tcPr>
            <w:tcW w:w="1276" w:type="dxa"/>
            <w:vAlign w:val="center"/>
          </w:tcPr>
          <w:p w14:paraId="0C8C2587" w14:textId="1472E443" w:rsidR="00713959" w:rsidRPr="0005451D" w:rsidRDefault="00A726C4" w:rsidP="0005451D">
            <w:pPr>
              <w:ind w:left="0"/>
              <w:jc w:val="center"/>
              <w:rPr>
                <w:sz w:val="18"/>
                <w:szCs w:val="18"/>
              </w:rPr>
            </w:pPr>
            <w:r w:rsidRPr="0005451D">
              <w:rPr>
                <w:sz w:val="18"/>
                <w:szCs w:val="18"/>
              </w:rPr>
              <w:lastRenderedPageBreak/>
              <w:t>mg/Nm</w:t>
            </w:r>
            <w:r w:rsidRPr="0005451D">
              <w:rPr>
                <w:sz w:val="18"/>
                <w:szCs w:val="18"/>
                <w:vertAlign w:val="superscript"/>
              </w:rPr>
              <w:t>3</w:t>
            </w:r>
            <w:r w:rsidRPr="0005451D">
              <w:rPr>
                <w:sz w:val="18"/>
                <w:szCs w:val="18"/>
              </w:rPr>
              <w:t>sr</w:t>
            </w:r>
          </w:p>
        </w:tc>
        <w:tc>
          <w:tcPr>
            <w:tcW w:w="1843" w:type="dxa"/>
            <w:vAlign w:val="center"/>
          </w:tcPr>
          <w:p w14:paraId="77885E04" w14:textId="09CCBBF3" w:rsidR="00713959" w:rsidRDefault="00A726C4" w:rsidP="0005451D">
            <w:pPr>
              <w:ind w:left="0"/>
              <w:jc w:val="center"/>
            </w:pPr>
            <w:r>
              <w:t>8</w:t>
            </w:r>
          </w:p>
        </w:tc>
        <w:tc>
          <w:tcPr>
            <w:tcW w:w="2292" w:type="dxa"/>
            <w:vAlign w:val="center"/>
          </w:tcPr>
          <w:p w14:paraId="458BC593" w14:textId="0E531A9F" w:rsidR="00713959" w:rsidRDefault="00A726C4" w:rsidP="0005451D">
            <w:pPr>
              <w:ind w:left="0"/>
              <w:jc w:val="center"/>
            </w:pPr>
            <w:r>
              <w:t>8</w:t>
            </w:r>
          </w:p>
        </w:tc>
        <w:tc>
          <w:tcPr>
            <w:tcW w:w="1813" w:type="dxa"/>
            <w:vAlign w:val="center"/>
          </w:tcPr>
          <w:p w14:paraId="1E2777A3" w14:textId="2530ED5D" w:rsidR="00713959" w:rsidRDefault="00A726C4" w:rsidP="0005451D">
            <w:pPr>
              <w:ind w:left="0"/>
              <w:jc w:val="center"/>
            </w:pPr>
            <w:r>
              <w:t>7</w:t>
            </w:r>
          </w:p>
        </w:tc>
      </w:tr>
      <w:tr w:rsidR="00A726C4" w14:paraId="2F77287A" w14:textId="77777777" w:rsidTr="0005451D">
        <w:trPr>
          <w:jc w:val="center"/>
        </w:trPr>
        <w:tc>
          <w:tcPr>
            <w:tcW w:w="1838" w:type="dxa"/>
            <w:vAlign w:val="center"/>
          </w:tcPr>
          <w:p w14:paraId="1834CDAF" w14:textId="07B398A1" w:rsidR="00713959" w:rsidRPr="0005451D" w:rsidRDefault="00A726C4">
            <w:pPr>
              <w:ind w:left="0"/>
              <w:rPr>
                <w:sz w:val="18"/>
                <w:szCs w:val="18"/>
              </w:rPr>
            </w:pPr>
            <w:r w:rsidRPr="0005451D">
              <w:rPr>
                <w:sz w:val="18"/>
                <w:szCs w:val="18"/>
              </w:rPr>
              <w:t>Gwarantowany spadek ciśnienia na całym absorberze po modernizacji</w:t>
            </w:r>
          </w:p>
        </w:tc>
        <w:tc>
          <w:tcPr>
            <w:tcW w:w="1276" w:type="dxa"/>
            <w:vAlign w:val="center"/>
          </w:tcPr>
          <w:p w14:paraId="3CC3757C" w14:textId="723EE873" w:rsidR="00713959" w:rsidRPr="0005451D" w:rsidRDefault="00A726C4" w:rsidP="0005451D">
            <w:pPr>
              <w:ind w:left="0"/>
              <w:jc w:val="center"/>
              <w:rPr>
                <w:sz w:val="18"/>
                <w:szCs w:val="18"/>
              </w:rPr>
            </w:pPr>
            <w:r w:rsidRPr="0005451D">
              <w:rPr>
                <w:sz w:val="18"/>
                <w:szCs w:val="18"/>
              </w:rPr>
              <w:t>mbar</w:t>
            </w:r>
          </w:p>
        </w:tc>
        <w:tc>
          <w:tcPr>
            <w:tcW w:w="1843" w:type="dxa"/>
            <w:vAlign w:val="center"/>
          </w:tcPr>
          <w:p w14:paraId="317EF7C1" w14:textId="72687764" w:rsidR="00713959" w:rsidRDefault="00A726C4" w:rsidP="0005451D">
            <w:pPr>
              <w:ind w:left="0"/>
              <w:jc w:val="center"/>
            </w:pPr>
            <w:r>
              <w:t>36</w:t>
            </w:r>
          </w:p>
        </w:tc>
        <w:tc>
          <w:tcPr>
            <w:tcW w:w="2292" w:type="dxa"/>
            <w:vAlign w:val="center"/>
          </w:tcPr>
          <w:p w14:paraId="6EF37B8E" w14:textId="2CB91BA9" w:rsidR="00713959" w:rsidRDefault="00A726C4" w:rsidP="0005451D">
            <w:pPr>
              <w:ind w:left="0"/>
              <w:jc w:val="center"/>
            </w:pPr>
            <w:r>
              <w:t>36</w:t>
            </w:r>
          </w:p>
        </w:tc>
        <w:tc>
          <w:tcPr>
            <w:tcW w:w="1813" w:type="dxa"/>
            <w:vAlign w:val="center"/>
          </w:tcPr>
          <w:p w14:paraId="0DD7EBA1" w14:textId="5466DE43" w:rsidR="00713959" w:rsidRDefault="00A726C4" w:rsidP="0005451D">
            <w:pPr>
              <w:ind w:left="0"/>
              <w:jc w:val="center"/>
            </w:pPr>
            <w:r>
              <w:t>40</w:t>
            </w:r>
          </w:p>
        </w:tc>
      </w:tr>
      <w:tr w:rsidR="00A726C4" w14:paraId="26D99CBF" w14:textId="77777777" w:rsidTr="0005451D">
        <w:trPr>
          <w:jc w:val="center"/>
        </w:trPr>
        <w:tc>
          <w:tcPr>
            <w:tcW w:w="1838" w:type="dxa"/>
            <w:vAlign w:val="center"/>
          </w:tcPr>
          <w:p w14:paraId="09589183" w14:textId="6A74F2EC" w:rsidR="00713959" w:rsidRPr="0005451D" w:rsidRDefault="00A726C4" w:rsidP="00713959">
            <w:pPr>
              <w:ind w:left="0"/>
              <w:rPr>
                <w:sz w:val="18"/>
                <w:szCs w:val="18"/>
              </w:rPr>
            </w:pPr>
            <w:r w:rsidRPr="0005451D">
              <w:rPr>
                <w:sz w:val="18"/>
                <w:szCs w:val="18"/>
              </w:rPr>
              <w:t>Gwarancja poziomu głośności urządzeń</w:t>
            </w:r>
          </w:p>
        </w:tc>
        <w:tc>
          <w:tcPr>
            <w:tcW w:w="1276" w:type="dxa"/>
            <w:vAlign w:val="center"/>
          </w:tcPr>
          <w:p w14:paraId="25D3031E" w14:textId="77FCE1BA" w:rsidR="00713959" w:rsidRPr="0005451D" w:rsidRDefault="00A726C4" w:rsidP="0005451D">
            <w:pPr>
              <w:ind w:left="0"/>
              <w:jc w:val="center"/>
              <w:rPr>
                <w:sz w:val="18"/>
                <w:szCs w:val="18"/>
              </w:rPr>
            </w:pPr>
            <w:r w:rsidRPr="0005451D">
              <w:rPr>
                <w:color w:val="000000"/>
                <w:sz w:val="18"/>
                <w:szCs w:val="18"/>
              </w:rPr>
              <w:t>dBA</w:t>
            </w:r>
          </w:p>
        </w:tc>
        <w:tc>
          <w:tcPr>
            <w:tcW w:w="1843" w:type="dxa"/>
            <w:vAlign w:val="center"/>
          </w:tcPr>
          <w:p w14:paraId="2B2B560A" w14:textId="12EBFDED" w:rsidR="00713959" w:rsidRDefault="00DA0596" w:rsidP="0005451D">
            <w:pPr>
              <w:ind w:left="0"/>
              <w:jc w:val="center"/>
            </w:pPr>
            <w:r>
              <w:t>95</w:t>
            </w:r>
          </w:p>
        </w:tc>
        <w:tc>
          <w:tcPr>
            <w:tcW w:w="2292" w:type="dxa"/>
            <w:vAlign w:val="center"/>
          </w:tcPr>
          <w:p w14:paraId="389083B1" w14:textId="6C311CC8" w:rsidR="00713959" w:rsidRDefault="00DA0596" w:rsidP="0005451D">
            <w:pPr>
              <w:ind w:left="0"/>
              <w:jc w:val="center"/>
            </w:pPr>
            <w:r>
              <w:t>95</w:t>
            </w:r>
          </w:p>
        </w:tc>
        <w:tc>
          <w:tcPr>
            <w:tcW w:w="1813" w:type="dxa"/>
            <w:vAlign w:val="center"/>
          </w:tcPr>
          <w:p w14:paraId="1B18F0C6" w14:textId="332A1C2B" w:rsidR="00713959" w:rsidRDefault="00DA0596" w:rsidP="0005451D">
            <w:pPr>
              <w:ind w:left="0"/>
              <w:jc w:val="center"/>
            </w:pPr>
            <w:r>
              <w:t>85</w:t>
            </w:r>
          </w:p>
        </w:tc>
      </w:tr>
    </w:tbl>
    <w:p w14:paraId="265221CD" w14:textId="79085F69" w:rsidR="007312F8" w:rsidRPr="0005451D" w:rsidRDefault="007312F8" w:rsidP="0005451D">
      <w:pPr>
        <w:spacing w:before="120"/>
        <w:ind w:left="0"/>
        <w:rPr>
          <w:color w:val="000000"/>
          <w:sz w:val="22"/>
          <w:szCs w:val="22"/>
        </w:rPr>
      </w:pPr>
      <w:r w:rsidRPr="0005451D">
        <w:rPr>
          <w:color w:val="000000"/>
          <w:sz w:val="22"/>
          <w:szCs w:val="22"/>
        </w:rPr>
        <w:t xml:space="preserve">W punktach 8.5.1 do 8.5.6 podano szczegółowe wytyczne w zakresie wymaganych parametrów </w:t>
      </w:r>
      <w:r w:rsidRPr="0046571A">
        <w:rPr>
          <w:color w:val="000000"/>
          <w:sz w:val="22"/>
          <w:szCs w:val="22"/>
        </w:rPr>
        <w:t>gwaran</w:t>
      </w:r>
      <w:r>
        <w:rPr>
          <w:color w:val="000000"/>
          <w:sz w:val="22"/>
          <w:szCs w:val="22"/>
        </w:rPr>
        <w:t>towanych.</w:t>
      </w:r>
    </w:p>
    <w:p w14:paraId="5D540070" w14:textId="2FA23268" w:rsidR="007312F8" w:rsidRPr="0005451D" w:rsidRDefault="007312F8" w:rsidP="0005451D">
      <w:pPr>
        <w:ind w:left="0"/>
        <w:rPr>
          <w:color w:val="000000"/>
          <w:sz w:val="22"/>
          <w:szCs w:val="22"/>
        </w:rPr>
      </w:pPr>
      <w:r w:rsidRPr="0005451D">
        <w:rPr>
          <w:b/>
          <w:sz w:val="22"/>
          <w:szCs w:val="22"/>
        </w:rPr>
        <w:t>UWAGA!</w:t>
      </w:r>
      <w:r w:rsidRPr="0005451D">
        <w:rPr>
          <w:sz w:val="22"/>
          <w:szCs w:val="22"/>
        </w:rPr>
        <w:t xml:space="preserve"> Wymagana wartość dla </w:t>
      </w:r>
      <w:r w:rsidRPr="0046571A">
        <w:rPr>
          <w:color w:val="000000"/>
          <w:sz w:val="22"/>
          <w:szCs w:val="22"/>
        </w:rPr>
        <w:t>parametr</w:t>
      </w:r>
      <w:r w:rsidRPr="007312F8">
        <w:rPr>
          <w:color w:val="000000"/>
          <w:sz w:val="22"/>
          <w:szCs w:val="22"/>
        </w:rPr>
        <w:t xml:space="preserve">ów gwarantowanych podanych w punktach 8.5.1 do 8.5.6, a nie wymienionych w tabeli </w:t>
      </w:r>
      <w:r w:rsidR="00992796">
        <w:rPr>
          <w:color w:val="000000"/>
          <w:sz w:val="22"/>
          <w:szCs w:val="22"/>
        </w:rPr>
        <w:t>20</w:t>
      </w:r>
      <w:r w:rsidRPr="0046571A">
        <w:rPr>
          <w:color w:val="000000"/>
          <w:sz w:val="22"/>
          <w:szCs w:val="22"/>
        </w:rPr>
        <w:t xml:space="preserve"> jest </w:t>
      </w:r>
      <w:r w:rsidRPr="007312F8">
        <w:rPr>
          <w:color w:val="000000"/>
          <w:sz w:val="22"/>
          <w:szCs w:val="22"/>
        </w:rPr>
        <w:t xml:space="preserve">niezmienna w całym okresie obowiązywania </w:t>
      </w:r>
      <w:r w:rsidRPr="0005451D">
        <w:rPr>
          <w:sz w:val="22"/>
          <w:szCs w:val="22"/>
        </w:rPr>
        <w:t>Umowy na modernizację absorberów</w:t>
      </w:r>
      <w:r w:rsidRPr="0046571A">
        <w:rPr>
          <w:color w:val="000000"/>
          <w:sz w:val="22"/>
          <w:szCs w:val="22"/>
        </w:rPr>
        <w:t>.</w:t>
      </w:r>
    </w:p>
    <w:p w14:paraId="3C371C96" w14:textId="7F8F14A5" w:rsidR="00623DEF" w:rsidRPr="00E52B03" w:rsidRDefault="00623DEF" w:rsidP="00623DEF">
      <w:pPr>
        <w:pStyle w:val="Nagwek3"/>
        <w:tabs>
          <w:tab w:val="clear" w:pos="1844"/>
          <w:tab w:val="num" w:pos="1276"/>
        </w:tabs>
        <w:ind w:hanging="1560"/>
      </w:pPr>
      <w:r w:rsidRPr="00E52B03">
        <w:t xml:space="preserve">Zawartość </w:t>
      </w:r>
      <w:r>
        <w:t>SO</w:t>
      </w:r>
      <w:r w:rsidRPr="00B16CEE">
        <w:rPr>
          <w:vertAlign w:val="subscript"/>
        </w:rPr>
        <w:t>2</w:t>
      </w:r>
      <w:r w:rsidRPr="00E52B03">
        <w:t xml:space="preserve"> w spalinach oczyszczonych</w:t>
      </w:r>
      <w:r>
        <w:t xml:space="preserve"> </w:t>
      </w:r>
    </w:p>
    <w:p w14:paraId="51EA6EA5" w14:textId="7A4891A1" w:rsidR="00623DEF" w:rsidRPr="00EE1E67" w:rsidRDefault="00623DEF" w:rsidP="009A0028">
      <w:pPr>
        <w:autoSpaceDE w:val="0"/>
        <w:autoSpaceDN w:val="0"/>
        <w:adjustRightInd w:val="0"/>
        <w:spacing w:after="0" w:line="276" w:lineRule="auto"/>
        <w:ind w:left="0"/>
        <w:rPr>
          <w:color w:val="000000"/>
          <w:sz w:val="22"/>
          <w:szCs w:val="22"/>
        </w:rPr>
      </w:pPr>
      <w:r w:rsidRPr="00EE1E67">
        <w:rPr>
          <w:color w:val="000000"/>
          <w:sz w:val="22"/>
          <w:szCs w:val="22"/>
        </w:rPr>
        <w:t>Dla zawartości SO</w:t>
      </w:r>
      <w:r w:rsidRPr="00EE1E67">
        <w:rPr>
          <w:color w:val="000000"/>
          <w:sz w:val="22"/>
          <w:szCs w:val="22"/>
          <w:vertAlign w:val="subscript"/>
        </w:rPr>
        <w:t>2</w:t>
      </w:r>
      <w:r w:rsidRPr="00EE1E67">
        <w:rPr>
          <w:color w:val="000000"/>
          <w:sz w:val="22"/>
          <w:szCs w:val="22"/>
        </w:rPr>
        <w:t xml:space="preserve"> w spalinach przed absorberami IOS do </w:t>
      </w:r>
      <w:r w:rsidR="0001177C" w:rsidRPr="00EE1E67">
        <w:rPr>
          <w:color w:val="000000"/>
          <w:sz w:val="22"/>
          <w:szCs w:val="22"/>
        </w:rPr>
        <w:t xml:space="preserve">3500 </w:t>
      </w:r>
      <w:r w:rsidRPr="00EE1E67">
        <w:rPr>
          <w:color w:val="000000"/>
          <w:sz w:val="22"/>
          <w:szCs w:val="22"/>
        </w:rPr>
        <w:t>mg/Nm</w:t>
      </w:r>
      <w:r w:rsidRPr="00EE1E67">
        <w:rPr>
          <w:color w:val="000000"/>
          <w:sz w:val="22"/>
          <w:szCs w:val="22"/>
          <w:vertAlign w:val="superscript"/>
        </w:rPr>
        <w:t>3</w:t>
      </w:r>
      <w:r w:rsidRPr="00EE1E67">
        <w:rPr>
          <w:color w:val="000000"/>
          <w:sz w:val="22"/>
          <w:szCs w:val="22"/>
        </w:rPr>
        <w:t>s, gwarantowana wielkość SO</w:t>
      </w:r>
      <w:r w:rsidRPr="00EE1E67">
        <w:rPr>
          <w:color w:val="000000"/>
          <w:sz w:val="22"/>
          <w:szCs w:val="22"/>
          <w:vertAlign w:val="subscript"/>
        </w:rPr>
        <w:t>2</w:t>
      </w:r>
      <w:r w:rsidRPr="00EE1E67">
        <w:rPr>
          <w:color w:val="000000"/>
          <w:sz w:val="22"/>
          <w:szCs w:val="22"/>
        </w:rPr>
        <w:t xml:space="preserve"> wynosi ≤ 120 </w:t>
      </w:r>
      <w:r w:rsidR="00A91604" w:rsidRPr="00EE1E67">
        <w:rPr>
          <w:sz w:val="22"/>
          <w:szCs w:val="22"/>
        </w:rPr>
        <w:t>mg/Nm</w:t>
      </w:r>
      <w:r w:rsidR="00A91604" w:rsidRPr="00EE1E67">
        <w:rPr>
          <w:sz w:val="22"/>
          <w:szCs w:val="22"/>
          <w:vertAlign w:val="superscript"/>
        </w:rPr>
        <w:t>3</w:t>
      </w:r>
      <w:r w:rsidR="00A91604" w:rsidRPr="00EE1E67">
        <w:rPr>
          <w:sz w:val="14"/>
          <w:szCs w:val="14"/>
        </w:rPr>
        <w:t>sr</w:t>
      </w:r>
      <w:r w:rsidR="00A91604" w:rsidRPr="00EE1E67">
        <w:rPr>
          <w:color w:val="000000"/>
          <w:sz w:val="22"/>
          <w:szCs w:val="22"/>
        </w:rPr>
        <w:t xml:space="preserve"> </w:t>
      </w:r>
      <w:r w:rsidRPr="00EE1E67">
        <w:rPr>
          <w:color w:val="000000"/>
          <w:sz w:val="22"/>
          <w:szCs w:val="22"/>
        </w:rPr>
        <w:t>dla spalin suchych przeliczonych na 6%O</w:t>
      </w:r>
      <w:r w:rsidRPr="00EE1E67">
        <w:rPr>
          <w:color w:val="000000"/>
          <w:sz w:val="22"/>
          <w:szCs w:val="22"/>
          <w:vertAlign w:val="subscript"/>
        </w:rPr>
        <w:t>2</w:t>
      </w:r>
      <w:r w:rsidR="009A0028" w:rsidRPr="00372495">
        <w:rPr>
          <w:color w:val="000000"/>
          <w:sz w:val="22"/>
          <w:szCs w:val="22"/>
        </w:rPr>
        <w:t xml:space="preserve">. </w:t>
      </w:r>
      <w:r w:rsidR="009A0028" w:rsidRPr="00D83AE6">
        <w:rPr>
          <w:color w:val="000000"/>
          <w:sz w:val="22"/>
          <w:szCs w:val="22"/>
        </w:rPr>
        <w:t xml:space="preserve">Gwarantowana wielkość emisji </w:t>
      </w:r>
      <w:r w:rsidR="009A0028" w:rsidRPr="00372495">
        <w:rPr>
          <w:color w:val="000000"/>
          <w:sz w:val="22"/>
          <w:szCs w:val="22"/>
        </w:rPr>
        <w:t>rozumiana</w:t>
      </w:r>
      <w:r w:rsidR="009A0028" w:rsidRPr="00D83AE6">
        <w:rPr>
          <w:color w:val="000000"/>
          <w:sz w:val="22"/>
          <w:szCs w:val="22"/>
        </w:rPr>
        <w:t xml:space="preserve"> </w:t>
      </w:r>
      <w:r w:rsidR="009A0028">
        <w:rPr>
          <w:color w:val="000000"/>
          <w:sz w:val="22"/>
          <w:szCs w:val="22"/>
        </w:rPr>
        <w:t xml:space="preserve">będzie </w:t>
      </w:r>
      <w:r w:rsidR="009A0028" w:rsidRPr="00F53CB3">
        <w:rPr>
          <w:color w:val="000000"/>
          <w:sz w:val="22"/>
          <w:szCs w:val="22"/>
        </w:rPr>
        <w:t xml:space="preserve">jako </w:t>
      </w:r>
      <w:r w:rsidR="009A0028">
        <w:rPr>
          <w:color w:val="000000"/>
          <w:sz w:val="22"/>
          <w:szCs w:val="22"/>
        </w:rPr>
        <w:t>utrzymanie poziomu emisji SO</w:t>
      </w:r>
      <w:r w:rsidR="009A0028" w:rsidRPr="00F53CB3">
        <w:rPr>
          <w:color w:val="000000"/>
          <w:sz w:val="22"/>
          <w:szCs w:val="22"/>
          <w:vertAlign w:val="subscript"/>
        </w:rPr>
        <w:t>2</w:t>
      </w:r>
      <w:r w:rsidR="009A0028" w:rsidRPr="00F53CB3">
        <w:rPr>
          <w:color w:val="000000"/>
          <w:sz w:val="22"/>
          <w:szCs w:val="22"/>
        </w:rPr>
        <w:t xml:space="preserve">  ≤ 1</w:t>
      </w:r>
      <w:r w:rsidR="009A0028">
        <w:rPr>
          <w:color w:val="000000"/>
          <w:sz w:val="22"/>
          <w:szCs w:val="22"/>
        </w:rPr>
        <w:t>20</w:t>
      </w:r>
      <w:r w:rsidR="009A0028" w:rsidRPr="00F53CB3">
        <w:rPr>
          <w:color w:val="000000"/>
          <w:sz w:val="22"/>
          <w:szCs w:val="22"/>
        </w:rPr>
        <w:t xml:space="preserve"> mg/Nm³</w:t>
      </w:r>
      <w:r w:rsidR="009A0028" w:rsidRPr="009A0028">
        <w:rPr>
          <w:sz w:val="14"/>
          <w:szCs w:val="14"/>
        </w:rPr>
        <w:t xml:space="preserve"> </w:t>
      </w:r>
      <w:r w:rsidR="009A0028" w:rsidRPr="00F53CB3">
        <w:rPr>
          <w:sz w:val="14"/>
          <w:szCs w:val="14"/>
        </w:rPr>
        <w:t>sr</w:t>
      </w:r>
      <w:r w:rsidR="009A0028" w:rsidRPr="00F53CB3">
        <w:rPr>
          <w:color w:val="000000"/>
          <w:sz w:val="22"/>
          <w:szCs w:val="22"/>
        </w:rPr>
        <w:t xml:space="preserve"> </w:t>
      </w:r>
      <w:r w:rsidR="009A0028">
        <w:rPr>
          <w:color w:val="000000"/>
          <w:sz w:val="22"/>
          <w:szCs w:val="22"/>
        </w:rPr>
        <w:t xml:space="preserve">dla </w:t>
      </w:r>
      <w:r w:rsidR="009A0028" w:rsidRPr="00F53CB3">
        <w:rPr>
          <w:color w:val="000000"/>
          <w:sz w:val="22"/>
          <w:szCs w:val="22"/>
        </w:rPr>
        <w:t>średnich godzinowych</w:t>
      </w:r>
      <w:r w:rsidR="009A0028">
        <w:rPr>
          <w:color w:val="000000"/>
          <w:sz w:val="22"/>
          <w:szCs w:val="22"/>
        </w:rPr>
        <w:t xml:space="preserve"> w analizowanym okresie pomiarowym</w:t>
      </w:r>
      <w:r w:rsidR="009A0028" w:rsidRPr="00F53CB3">
        <w:rPr>
          <w:color w:val="000000"/>
          <w:sz w:val="22"/>
          <w:szCs w:val="22"/>
        </w:rPr>
        <w:t>.</w:t>
      </w:r>
    </w:p>
    <w:p w14:paraId="609B007A" w14:textId="72327A09" w:rsidR="00750AB8" w:rsidRPr="00E52B03" w:rsidRDefault="00750AB8" w:rsidP="00E52B03">
      <w:pPr>
        <w:pStyle w:val="Nagwek3"/>
        <w:tabs>
          <w:tab w:val="clear" w:pos="1844"/>
          <w:tab w:val="num" w:pos="1276"/>
        </w:tabs>
        <w:ind w:hanging="1560"/>
      </w:pPr>
      <w:r w:rsidRPr="00E52B03">
        <w:t xml:space="preserve">Zawartość </w:t>
      </w:r>
      <w:r w:rsidR="0001177C">
        <w:t>pyłu</w:t>
      </w:r>
      <w:r w:rsidR="0001177C" w:rsidRPr="00E52B03">
        <w:t xml:space="preserve"> </w:t>
      </w:r>
      <w:r w:rsidRPr="00E52B03">
        <w:t xml:space="preserve">w spalinach oczyszczonych </w:t>
      </w:r>
    </w:p>
    <w:p w14:paraId="7075E7E6" w14:textId="7C632636" w:rsidR="009A0028" w:rsidRDefault="00750AB8" w:rsidP="009A0028">
      <w:pPr>
        <w:autoSpaceDE w:val="0"/>
        <w:autoSpaceDN w:val="0"/>
        <w:adjustRightInd w:val="0"/>
        <w:spacing w:after="0" w:line="276" w:lineRule="auto"/>
        <w:ind w:left="0"/>
        <w:rPr>
          <w:color w:val="000000"/>
          <w:sz w:val="22"/>
          <w:szCs w:val="22"/>
        </w:rPr>
      </w:pPr>
      <w:r w:rsidRPr="00DD70BF">
        <w:rPr>
          <w:color w:val="000000"/>
          <w:sz w:val="22"/>
          <w:szCs w:val="22"/>
        </w:rPr>
        <w:t xml:space="preserve">Dla zawartości </w:t>
      </w:r>
      <w:r w:rsidR="0001177C">
        <w:rPr>
          <w:color w:val="000000"/>
          <w:sz w:val="22"/>
          <w:szCs w:val="22"/>
        </w:rPr>
        <w:t>pyłu (</w:t>
      </w:r>
      <w:r w:rsidRPr="00DD70BF">
        <w:rPr>
          <w:color w:val="000000"/>
          <w:sz w:val="22"/>
          <w:szCs w:val="22"/>
        </w:rPr>
        <w:t>popiołu</w:t>
      </w:r>
      <w:r w:rsidR="0001177C">
        <w:rPr>
          <w:color w:val="000000"/>
          <w:sz w:val="22"/>
          <w:szCs w:val="22"/>
        </w:rPr>
        <w:t>)</w:t>
      </w:r>
      <w:r w:rsidRPr="00DD70BF">
        <w:rPr>
          <w:color w:val="000000"/>
          <w:sz w:val="22"/>
          <w:szCs w:val="22"/>
        </w:rPr>
        <w:t xml:space="preserve"> w spalinach </w:t>
      </w:r>
      <w:r w:rsidR="004C3AB7" w:rsidRPr="00DD70BF">
        <w:rPr>
          <w:color w:val="000000"/>
          <w:sz w:val="22"/>
          <w:szCs w:val="22"/>
        </w:rPr>
        <w:t>przed absorberami IOS</w:t>
      </w:r>
      <w:r w:rsidRPr="00DD70BF">
        <w:rPr>
          <w:color w:val="000000"/>
          <w:sz w:val="22"/>
          <w:szCs w:val="22"/>
        </w:rPr>
        <w:t xml:space="preserve"> do </w:t>
      </w:r>
      <w:r w:rsidR="0001177C">
        <w:rPr>
          <w:color w:val="000000"/>
          <w:sz w:val="22"/>
          <w:szCs w:val="22"/>
        </w:rPr>
        <w:t>40</w:t>
      </w:r>
      <w:r w:rsidR="0001177C" w:rsidRPr="00DD70BF">
        <w:rPr>
          <w:color w:val="000000"/>
          <w:sz w:val="22"/>
          <w:szCs w:val="22"/>
        </w:rPr>
        <w:t xml:space="preserve"> </w:t>
      </w:r>
      <w:r w:rsidR="0001177C" w:rsidRPr="0001177C">
        <w:rPr>
          <w:color w:val="000000"/>
          <w:sz w:val="22"/>
          <w:szCs w:val="22"/>
        </w:rPr>
        <w:t>mg/Nm</w:t>
      </w:r>
      <w:r w:rsidR="0001177C" w:rsidRPr="000C2046">
        <w:rPr>
          <w:color w:val="000000"/>
          <w:sz w:val="22"/>
          <w:szCs w:val="22"/>
          <w:vertAlign w:val="superscript"/>
        </w:rPr>
        <w:t>3</w:t>
      </w:r>
      <w:r w:rsidR="0001177C" w:rsidRPr="000C2046">
        <w:rPr>
          <w:color w:val="000000"/>
          <w:sz w:val="22"/>
          <w:szCs w:val="22"/>
          <w:vertAlign w:val="subscript"/>
        </w:rPr>
        <w:t>sr</w:t>
      </w:r>
      <w:r w:rsidRPr="00DD70BF">
        <w:rPr>
          <w:color w:val="000000"/>
          <w:sz w:val="22"/>
          <w:szCs w:val="22"/>
        </w:rPr>
        <w:t xml:space="preserve">, gwarantowana wielkość wynosi ≤ 7 </w:t>
      </w:r>
      <w:r w:rsidR="00A91604">
        <w:rPr>
          <w:sz w:val="22"/>
          <w:szCs w:val="22"/>
        </w:rPr>
        <w:t>mg/Nm</w:t>
      </w:r>
      <w:r w:rsidR="00A91604" w:rsidRPr="00171BE0">
        <w:rPr>
          <w:sz w:val="22"/>
          <w:szCs w:val="22"/>
          <w:vertAlign w:val="superscript"/>
        </w:rPr>
        <w:t>3</w:t>
      </w:r>
      <w:r w:rsidR="00A91604">
        <w:rPr>
          <w:sz w:val="14"/>
          <w:szCs w:val="14"/>
        </w:rPr>
        <w:t>sr</w:t>
      </w:r>
      <w:r w:rsidR="00A91604">
        <w:rPr>
          <w:color w:val="000000"/>
          <w:sz w:val="22"/>
          <w:szCs w:val="22"/>
        </w:rPr>
        <w:t xml:space="preserve"> </w:t>
      </w:r>
      <w:r w:rsidR="00E52B03">
        <w:rPr>
          <w:color w:val="000000"/>
          <w:sz w:val="22"/>
          <w:szCs w:val="22"/>
        </w:rPr>
        <w:t>dla spalin suchych przeliczonych na 6%O</w:t>
      </w:r>
      <w:r w:rsidR="00E52B03" w:rsidRPr="00E52B03">
        <w:rPr>
          <w:color w:val="000000"/>
          <w:sz w:val="22"/>
          <w:szCs w:val="22"/>
          <w:vertAlign w:val="subscript"/>
        </w:rPr>
        <w:t>2</w:t>
      </w:r>
      <w:r w:rsidRPr="00DD70BF">
        <w:rPr>
          <w:color w:val="000000"/>
          <w:sz w:val="22"/>
          <w:szCs w:val="22"/>
        </w:rPr>
        <w:t xml:space="preserve">. </w:t>
      </w:r>
      <w:r w:rsidR="009A0028" w:rsidRPr="000011C9">
        <w:rPr>
          <w:color w:val="000000"/>
          <w:sz w:val="22"/>
          <w:szCs w:val="22"/>
        </w:rPr>
        <w:t>Gwarantowana wielkość emisji rozumiana będzie ja</w:t>
      </w:r>
      <w:r w:rsidR="009A0028">
        <w:rPr>
          <w:color w:val="000000"/>
          <w:sz w:val="22"/>
          <w:szCs w:val="22"/>
        </w:rPr>
        <w:t>ko utrzymanie poziomu emisji Pyłu  ≤ 7</w:t>
      </w:r>
      <w:r w:rsidR="009A0028" w:rsidRPr="000011C9">
        <w:rPr>
          <w:color w:val="000000"/>
          <w:sz w:val="22"/>
          <w:szCs w:val="22"/>
        </w:rPr>
        <w:t xml:space="preserve"> mg/Nm³</w:t>
      </w:r>
      <w:r w:rsidR="009A0028" w:rsidRPr="009A0028">
        <w:rPr>
          <w:sz w:val="14"/>
          <w:szCs w:val="14"/>
        </w:rPr>
        <w:t xml:space="preserve"> </w:t>
      </w:r>
      <w:r w:rsidR="009A0028" w:rsidRPr="00F53CB3">
        <w:rPr>
          <w:sz w:val="14"/>
          <w:szCs w:val="14"/>
        </w:rPr>
        <w:t>sr</w:t>
      </w:r>
      <w:r w:rsidR="009A0028" w:rsidRPr="000011C9">
        <w:rPr>
          <w:color w:val="000000"/>
          <w:sz w:val="22"/>
          <w:szCs w:val="22"/>
        </w:rPr>
        <w:t xml:space="preserve"> </w:t>
      </w:r>
      <w:r w:rsidR="009A0028" w:rsidRPr="00083497">
        <w:rPr>
          <w:color w:val="000000"/>
          <w:sz w:val="22"/>
          <w:szCs w:val="22"/>
        </w:rPr>
        <w:t>dla średnich godzinowych w analizowanym okresie pomiarowym.</w:t>
      </w:r>
    </w:p>
    <w:p w14:paraId="728A3592" w14:textId="77777777" w:rsidR="00713959" w:rsidRDefault="00713959" w:rsidP="0005451D">
      <w:pPr>
        <w:pStyle w:val="Nagwek3"/>
        <w:tabs>
          <w:tab w:val="clear" w:pos="1844"/>
          <w:tab w:val="num" w:pos="1276"/>
        </w:tabs>
        <w:ind w:hanging="1560"/>
      </w:pPr>
      <w:r>
        <w:t>Gwarantowany spadek ciśnienia na absorberze po modernizacji</w:t>
      </w:r>
    </w:p>
    <w:p w14:paraId="3B36065E" w14:textId="77777777" w:rsidR="00713959" w:rsidRDefault="00713959" w:rsidP="00713959">
      <w:pPr>
        <w:ind w:left="0"/>
        <w:rPr>
          <w:sz w:val="22"/>
          <w:szCs w:val="22"/>
        </w:rPr>
      </w:pPr>
      <w:r w:rsidRPr="00EE1E67">
        <w:rPr>
          <w:color w:val="000000"/>
          <w:sz w:val="22"/>
          <w:szCs w:val="22"/>
        </w:rPr>
        <w:t xml:space="preserve">Wykonawca modernizacji zagwarantuje </w:t>
      </w:r>
      <w:r>
        <w:rPr>
          <w:color w:val="000000"/>
          <w:sz w:val="22"/>
          <w:szCs w:val="22"/>
        </w:rPr>
        <w:t xml:space="preserve">osiągnięcie po modernizacji osobno dla każdego z absorberów IOS maksymalnego spadku ciśnienia na absorberze mierzonego pomiędzy wlotem i wylotem spalin z podgrzewacza GAVO </w:t>
      </w:r>
      <w:r>
        <w:rPr>
          <w:sz w:val="22"/>
          <w:szCs w:val="22"/>
        </w:rPr>
        <w:t>≤</w:t>
      </w:r>
      <w:r>
        <w:rPr>
          <w:color w:val="000000"/>
          <w:sz w:val="22"/>
          <w:szCs w:val="22"/>
        </w:rPr>
        <w:t xml:space="preserve"> </w:t>
      </w:r>
      <w:r w:rsidRPr="006D214D">
        <w:rPr>
          <w:b/>
          <w:color w:val="000000"/>
          <w:sz w:val="22"/>
          <w:szCs w:val="22"/>
        </w:rPr>
        <w:t>36</w:t>
      </w:r>
      <w:r>
        <w:rPr>
          <w:color w:val="000000"/>
          <w:sz w:val="22"/>
          <w:szCs w:val="22"/>
        </w:rPr>
        <w:t xml:space="preserve"> [</w:t>
      </w:r>
      <w:r w:rsidRPr="006D214D">
        <w:rPr>
          <w:sz w:val="22"/>
          <w:szCs w:val="22"/>
        </w:rPr>
        <w:t>mbar</w:t>
      </w:r>
      <w:r>
        <w:rPr>
          <w:sz w:val="22"/>
          <w:szCs w:val="22"/>
        </w:rPr>
        <w:t>]</w:t>
      </w:r>
      <w:r>
        <w:rPr>
          <w:b/>
          <w:sz w:val="22"/>
          <w:szCs w:val="22"/>
        </w:rPr>
        <w:t xml:space="preserve"> </w:t>
      </w:r>
      <w:r w:rsidRPr="006D214D">
        <w:rPr>
          <w:sz w:val="22"/>
          <w:szCs w:val="22"/>
        </w:rPr>
        <w:t>w trakcie pomiarów gwarancyjnych po przeprowadzonej modernizacji każdego z absorberów</w:t>
      </w:r>
      <w:r>
        <w:rPr>
          <w:b/>
          <w:sz w:val="22"/>
          <w:szCs w:val="22"/>
        </w:rPr>
        <w:t xml:space="preserve"> </w:t>
      </w:r>
      <w:r w:rsidRPr="006D214D">
        <w:rPr>
          <w:sz w:val="22"/>
          <w:szCs w:val="22"/>
        </w:rPr>
        <w:t xml:space="preserve">oraz </w:t>
      </w:r>
      <w:r>
        <w:rPr>
          <w:sz w:val="22"/>
          <w:szCs w:val="22"/>
        </w:rPr>
        <w:t>≤</w:t>
      </w:r>
      <w:r w:rsidRPr="006D214D">
        <w:rPr>
          <w:sz w:val="22"/>
          <w:szCs w:val="22"/>
        </w:rPr>
        <w:t xml:space="preserve"> </w:t>
      </w:r>
      <w:r w:rsidRPr="006D214D">
        <w:rPr>
          <w:b/>
          <w:sz w:val="22"/>
          <w:szCs w:val="22"/>
        </w:rPr>
        <w:t>40</w:t>
      </w:r>
      <w:r w:rsidRPr="006D214D">
        <w:rPr>
          <w:sz w:val="22"/>
          <w:szCs w:val="22"/>
        </w:rPr>
        <w:t xml:space="preserve"> [mbar] w całym okresie obowiązywania  </w:t>
      </w:r>
      <w:r>
        <w:rPr>
          <w:sz w:val="22"/>
          <w:szCs w:val="22"/>
        </w:rPr>
        <w:t xml:space="preserve">gwarancji </w:t>
      </w:r>
      <w:r w:rsidRPr="006D214D">
        <w:rPr>
          <w:sz w:val="22"/>
          <w:szCs w:val="22"/>
        </w:rPr>
        <w:t xml:space="preserve">na zastosowaną technologię modernizacji absorbera, w tym na zastosowane urządzenia i materiały tj. </w:t>
      </w:r>
      <w:r>
        <w:rPr>
          <w:sz w:val="22"/>
          <w:szCs w:val="22"/>
        </w:rPr>
        <w:t xml:space="preserve">w okresie </w:t>
      </w:r>
      <w:r w:rsidRPr="006D214D">
        <w:rPr>
          <w:sz w:val="22"/>
          <w:szCs w:val="22"/>
        </w:rPr>
        <w:t>24 miesięc</w:t>
      </w:r>
      <w:r>
        <w:rPr>
          <w:sz w:val="22"/>
          <w:szCs w:val="22"/>
        </w:rPr>
        <w:t>y</w:t>
      </w:r>
      <w:r w:rsidRPr="006D214D">
        <w:rPr>
          <w:sz w:val="22"/>
          <w:szCs w:val="22"/>
        </w:rPr>
        <w:t>.</w:t>
      </w:r>
    </w:p>
    <w:p w14:paraId="229F2662" w14:textId="1E263ECC" w:rsidR="00713959" w:rsidRPr="006D214D" w:rsidRDefault="00713959" w:rsidP="00713959">
      <w:pPr>
        <w:ind w:left="0"/>
        <w:rPr>
          <w:color w:val="000000"/>
        </w:rPr>
      </w:pPr>
      <w:r>
        <w:rPr>
          <w:sz w:val="22"/>
          <w:szCs w:val="22"/>
        </w:rPr>
        <w:t xml:space="preserve">Wskazane powyżej wartości będą wymagane przy zapewnieniu przez Zamawiającego maksymalnego spadku ciśnienia na eliminatorze mgły ≤ </w:t>
      </w:r>
      <w:r w:rsidRPr="006D214D">
        <w:rPr>
          <w:b/>
          <w:sz w:val="22"/>
          <w:szCs w:val="22"/>
        </w:rPr>
        <w:t>2</w:t>
      </w:r>
      <w:r>
        <w:rPr>
          <w:sz w:val="22"/>
          <w:szCs w:val="22"/>
        </w:rPr>
        <w:t xml:space="preserve"> </w:t>
      </w:r>
      <w:r>
        <w:rPr>
          <w:color w:val="000000"/>
          <w:sz w:val="22"/>
          <w:szCs w:val="22"/>
        </w:rPr>
        <w:t>[</w:t>
      </w:r>
      <w:r w:rsidRPr="006D214D">
        <w:rPr>
          <w:sz w:val="22"/>
          <w:szCs w:val="22"/>
        </w:rPr>
        <w:t>mbar</w:t>
      </w:r>
      <w:r>
        <w:rPr>
          <w:sz w:val="22"/>
          <w:szCs w:val="22"/>
        </w:rPr>
        <w:t xml:space="preserve">] oraz maksymalnego spadku ciśnienia na GAVO ≤ </w:t>
      </w:r>
      <w:r w:rsidRPr="006D214D">
        <w:rPr>
          <w:b/>
          <w:sz w:val="22"/>
          <w:szCs w:val="22"/>
        </w:rPr>
        <w:t>1</w:t>
      </w:r>
      <w:r w:rsidR="00992796">
        <w:rPr>
          <w:b/>
          <w:sz w:val="22"/>
          <w:szCs w:val="22"/>
        </w:rPr>
        <w:t>1</w:t>
      </w:r>
      <w:r>
        <w:rPr>
          <w:sz w:val="22"/>
          <w:szCs w:val="22"/>
        </w:rPr>
        <w:t xml:space="preserve"> </w:t>
      </w:r>
      <w:r>
        <w:rPr>
          <w:color w:val="000000"/>
          <w:sz w:val="22"/>
          <w:szCs w:val="22"/>
        </w:rPr>
        <w:t>[</w:t>
      </w:r>
      <w:r w:rsidRPr="006D214D">
        <w:rPr>
          <w:sz w:val="22"/>
          <w:szCs w:val="22"/>
        </w:rPr>
        <w:t>mbar</w:t>
      </w:r>
      <w:r>
        <w:rPr>
          <w:sz w:val="22"/>
          <w:szCs w:val="22"/>
        </w:rPr>
        <w:t>].</w:t>
      </w:r>
    </w:p>
    <w:p w14:paraId="5C9CB352" w14:textId="24452C2C" w:rsidR="00750AB8" w:rsidRPr="00E52B03" w:rsidRDefault="00750AB8" w:rsidP="00E52B03">
      <w:pPr>
        <w:pStyle w:val="Nagwek3"/>
        <w:tabs>
          <w:tab w:val="clear" w:pos="1844"/>
          <w:tab w:val="num" w:pos="1276"/>
        </w:tabs>
        <w:ind w:hanging="1560"/>
      </w:pPr>
      <w:r w:rsidRPr="00E52B03">
        <w:t xml:space="preserve">Gwarancja poziomu głośności urządzeń </w:t>
      </w:r>
    </w:p>
    <w:p w14:paraId="0298447B" w14:textId="77777777" w:rsidR="00750AB8" w:rsidRPr="00DD70BF" w:rsidRDefault="00750AB8" w:rsidP="00BD7E59">
      <w:pPr>
        <w:autoSpaceDE w:val="0"/>
        <w:autoSpaceDN w:val="0"/>
        <w:adjustRightInd w:val="0"/>
        <w:spacing w:after="0" w:line="276" w:lineRule="auto"/>
        <w:ind w:left="0"/>
        <w:rPr>
          <w:color w:val="000000"/>
          <w:sz w:val="22"/>
          <w:szCs w:val="22"/>
        </w:rPr>
      </w:pPr>
      <w:r w:rsidRPr="00DD70BF">
        <w:rPr>
          <w:color w:val="000000"/>
          <w:sz w:val="22"/>
          <w:szCs w:val="22"/>
        </w:rPr>
        <w:t xml:space="preserve">Poziom głośności urządzeń IOS po modernizacji nie będzie przekraczać 85 dBA w odległości 1 metra od każdego z urządzeń, co definiuje się następująco: </w:t>
      </w:r>
    </w:p>
    <w:p w14:paraId="2687E78B" w14:textId="496C5C56" w:rsidR="00750AB8" w:rsidRPr="00DD70BF" w:rsidRDefault="00750AB8" w:rsidP="00BD7E59">
      <w:pPr>
        <w:autoSpaceDE w:val="0"/>
        <w:autoSpaceDN w:val="0"/>
        <w:adjustRightInd w:val="0"/>
        <w:spacing w:after="0" w:line="276" w:lineRule="auto"/>
        <w:ind w:left="0"/>
        <w:rPr>
          <w:color w:val="000000"/>
          <w:sz w:val="22"/>
          <w:szCs w:val="22"/>
        </w:rPr>
      </w:pPr>
      <w:r w:rsidRPr="00DD70BF">
        <w:rPr>
          <w:color w:val="000000"/>
          <w:sz w:val="22"/>
          <w:szCs w:val="22"/>
        </w:rPr>
        <w:t>„Średni poziom dźwięku na powierzchni pomiarowej w odległości 1 m od prostopadłościanu opisanego na każdym urządzeniu, zmierzony podczas normalnej pracy IOS nie będzie przekraczać wartości 85 dBA</w:t>
      </w:r>
      <w:r w:rsidR="00B16CEE">
        <w:rPr>
          <w:color w:val="000000"/>
          <w:sz w:val="22"/>
          <w:szCs w:val="22"/>
        </w:rPr>
        <w:t xml:space="preserve"> – </w:t>
      </w:r>
      <w:r w:rsidR="00B16CEE" w:rsidRPr="00B16CEE">
        <w:rPr>
          <w:b/>
          <w:color w:val="000000"/>
          <w:sz w:val="22"/>
          <w:szCs w:val="22"/>
        </w:rPr>
        <w:t>gwarancja absolutna</w:t>
      </w:r>
      <w:r w:rsidRPr="00DD70BF">
        <w:rPr>
          <w:color w:val="000000"/>
          <w:sz w:val="22"/>
          <w:szCs w:val="22"/>
        </w:rPr>
        <w:t xml:space="preserve">. Liczba i usytuowanie punktów pomiarowych oraz wartość poprawek ze względu na poziom tła akustycznego powinny być zgodne z normą PN EN ISO 3746 lub PN EN ISO 3744 . </w:t>
      </w:r>
    </w:p>
    <w:p w14:paraId="46CA9691" w14:textId="74AD51CD" w:rsidR="00750AB8" w:rsidRDefault="00750AB8" w:rsidP="00BD7E59">
      <w:pPr>
        <w:autoSpaceDE w:val="0"/>
        <w:autoSpaceDN w:val="0"/>
        <w:adjustRightInd w:val="0"/>
        <w:spacing w:after="0" w:line="276" w:lineRule="auto"/>
        <w:ind w:left="0"/>
        <w:rPr>
          <w:color w:val="000000"/>
          <w:sz w:val="22"/>
          <w:szCs w:val="22"/>
        </w:rPr>
      </w:pPr>
      <w:r w:rsidRPr="00DD70BF">
        <w:rPr>
          <w:color w:val="000000"/>
          <w:sz w:val="22"/>
          <w:szCs w:val="22"/>
        </w:rPr>
        <w:t xml:space="preserve">Poziom hałasu emitowanego przez instalację odsiarczania spalin nie spowoduje przekroczenia wartości dopuszczalnych dla Enea </w:t>
      </w:r>
      <w:r w:rsidR="005E53DE">
        <w:rPr>
          <w:color w:val="000000"/>
          <w:sz w:val="22"/>
          <w:szCs w:val="22"/>
        </w:rPr>
        <w:t>Elektrownia Połaniec S.A.</w:t>
      </w:r>
      <w:r w:rsidRPr="00DD70BF">
        <w:rPr>
          <w:color w:val="000000"/>
          <w:sz w:val="22"/>
          <w:szCs w:val="22"/>
        </w:rPr>
        <w:t xml:space="preserve"> określonych </w:t>
      </w:r>
      <w:r w:rsidR="00BD7E59">
        <w:rPr>
          <w:color w:val="000000"/>
          <w:sz w:val="22"/>
          <w:szCs w:val="22"/>
        </w:rPr>
        <w:t xml:space="preserve">w Pozwoleniu zintegrowanym </w:t>
      </w:r>
      <w:r w:rsidR="00174F45">
        <w:rPr>
          <w:color w:val="000000"/>
          <w:sz w:val="22"/>
          <w:szCs w:val="22"/>
        </w:rPr>
        <w:t xml:space="preserve">znak ŚR.III.6618-12/05 </w:t>
      </w:r>
      <w:r w:rsidR="00BD7E59">
        <w:rPr>
          <w:color w:val="000000"/>
          <w:sz w:val="22"/>
          <w:szCs w:val="22"/>
        </w:rPr>
        <w:t xml:space="preserve">z dnia </w:t>
      </w:r>
      <w:r w:rsidR="00174F45">
        <w:rPr>
          <w:color w:val="000000"/>
          <w:sz w:val="22"/>
          <w:szCs w:val="22"/>
        </w:rPr>
        <w:t>26.06.2006 roku z późniejszymi zmianami</w:t>
      </w:r>
      <w:r w:rsidRPr="00DD70BF">
        <w:rPr>
          <w:color w:val="000000"/>
          <w:sz w:val="22"/>
          <w:szCs w:val="22"/>
        </w:rPr>
        <w:t xml:space="preserve">. </w:t>
      </w:r>
    </w:p>
    <w:p w14:paraId="64FF05B3" w14:textId="0B6DD51E" w:rsidR="00750AB8" w:rsidRPr="00BD7E59" w:rsidRDefault="00323BEC" w:rsidP="00BD7E59">
      <w:pPr>
        <w:pStyle w:val="Nagwek3"/>
        <w:tabs>
          <w:tab w:val="clear" w:pos="1844"/>
          <w:tab w:val="num" w:pos="1276"/>
        </w:tabs>
        <w:ind w:hanging="1560"/>
      </w:pPr>
      <w:r>
        <w:lastRenderedPageBreak/>
        <w:t>Gwarantowana</w:t>
      </w:r>
      <w:r w:rsidR="00BD7E59">
        <w:t xml:space="preserve"> </w:t>
      </w:r>
      <w:r>
        <w:t>j</w:t>
      </w:r>
      <w:r w:rsidR="00750AB8" w:rsidRPr="00BD7E59">
        <w:t>akoś</w:t>
      </w:r>
      <w:r>
        <w:t>ć</w:t>
      </w:r>
      <w:r w:rsidR="00750AB8" w:rsidRPr="00BD7E59">
        <w:t xml:space="preserve"> gipsu </w:t>
      </w:r>
      <w:r w:rsidR="00AF7B93">
        <w:t>po modernizacji</w:t>
      </w:r>
    </w:p>
    <w:p w14:paraId="2E38CF36" w14:textId="77777777" w:rsidR="00750AB8" w:rsidRPr="00694268" w:rsidRDefault="00750AB8" w:rsidP="001F0E86">
      <w:pPr>
        <w:pStyle w:val="Akapitzlist"/>
        <w:numPr>
          <w:ilvl w:val="0"/>
          <w:numId w:val="58"/>
        </w:numPr>
        <w:autoSpaceDE w:val="0"/>
        <w:autoSpaceDN w:val="0"/>
        <w:adjustRightInd w:val="0"/>
        <w:spacing w:line="276" w:lineRule="auto"/>
        <w:rPr>
          <w:rFonts w:ascii="Arial" w:hAnsi="Arial"/>
          <w:color w:val="000000"/>
          <w:lang w:val="pl-PL"/>
        </w:rPr>
      </w:pPr>
      <w:r w:rsidRPr="00694268">
        <w:rPr>
          <w:rFonts w:ascii="Arial" w:hAnsi="Arial"/>
          <w:color w:val="000000"/>
          <w:lang w:val="pl-PL"/>
        </w:rPr>
        <w:t>CaSO</w:t>
      </w:r>
      <w:r w:rsidRPr="00694268">
        <w:rPr>
          <w:rFonts w:ascii="Arial" w:hAnsi="Arial"/>
          <w:color w:val="000000"/>
          <w:vertAlign w:val="subscript"/>
          <w:lang w:val="pl-PL"/>
        </w:rPr>
        <w:t>4</w:t>
      </w:r>
      <w:r w:rsidRPr="00694268">
        <w:rPr>
          <w:rFonts w:ascii="Arial" w:hAnsi="Arial"/>
          <w:color w:val="000000"/>
          <w:lang w:val="pl-PL"/>
        </w:rPr>
        <w:t xml:space="preserve"> x 2 H</w:t>
      </w:r>
      <w:r w:rsidRPr="00D52760">
        <w:rPr>
          <w:rFonts w:ascii="Arial" w:hAnsi="Arial"/>
          <w:color w:val="000000"/>
          <w:vertAlign w:val="subscript"/>
          <w:lang w:val="pl-PL"/>
        </w:rPr>
        <w:t>2</w:t>
      </w:r>
      <w:r w:rsidRPr="00694268">
        <w:rPr>
          <w:rFonts w:ascii="Arial" w:hAnsi="Arial"/>
          <w:color w:val="000000"/>
          <w:lang w:val="pl-PL"/>
        </w:rPr>
        <w:t xml:space="preserve">O min. 95 % (wagowo) </w:t>
      </w:r>
    </w:p>
    <w:p w14:paraId="54722581" w14:textId="6B8E4BF8" w:rsidR="00750AB8" w:rsidRPr="009647FA" w:rsidRDefault="00750AB8" w:rsidP="001F0E86">
      <w:pPr>
        <w:pStyle w:val="Akapitzlist"/>
        <w:numPr>
          <w:ilvl w:val="0"/>
          <w:numId w:val="58"/>
        </w:numPr>
        <w:autoSpaceDE w:val="0"/>
        <w:autoSpaceDN w:val="0"/>
        <w:adjustRightInd w:val="0"/>
        <w:spacing w:line="276" w:lineRule="auto"/>
        <w:rPr>
          <w:rFonts w:ascii="Arial" w:hAnsi="Arial"/>
          <w:color w:val="000000"/>
        </w:rPr>
      </w:pPr>
      <w:r w:rsidRPr="009647FA">
        <w:rPr>
          <w:rFonts w:ascii="Arial" w:hAnsi="Arial"/>
          <w:color w:val="000000"/>
        </w:rPr>
        <w:t>CaCO</w:t>
      </w:r>
      <w:r w:rsidRPr="009647FA">
        <w:rPr>
          <w:rFonts w:ascii="Arial" w:hAnsi="Arial"/>
          <w:color w:val="000000"/>
          <w:vertAlign w:val="subscript"/>
        </w:rPr>
        <w:t>3</w:t>
      </w:r>
      <w:r w:rsidRPr="009647FA">
        <w:rPr>
          <w:rFonts w:ascii="Arial" w:hAnsi="Arial"/>
          <w:color w:val="000000"/>
        </w:rPr>
        <w:t xml:space="preserve"> max. </w:t>
      </w:r>
      <w:r w:rsidR="001F7F8A">
        <w:rPr>
          <w:rFonts w:ascii="Arial" w:hAnsi="Arial"/>
          <w:color w:val="000000"/>
        </w:rPr>
        <w:t>3</w:t>
      </w:r>
      <w:r w:rsidR="001B5214">
        <w:rPr>
          <w:rFonts w:ascii="Arial" w:hAnsi="Arial"/>
          <w:color w:val="000000"/>
        </w:rPr>
        <w:t>,5</w:t>
      </w:r>
      <w:r w:rsidRPr="009647FA">
        <w:rPr>
          <w:rFonts w:ascii="Arial" w:hAnsi="Arial"/>
          <w:color w:val="000000"/>
        </w:rPr>
        <w:t xml:space="preserve"> % (wagowo) </w:t>
      </w:r>
    </w:p>
    <w:p w14:paraId="3A15AC5E" w14:textId="42978A9E" w:rsidR="00750AB8" w:rsidRPr="009647FA" w:rsidRDefault="00750AB8" w:rsidP="001F0E86">
      <w:pPr>
        <w:pStyle w:val="Akapitzlist"/>
        <w:numPr>
          <w:ilvl w:val="0"/>
          <w:numId w:val="58"/>
        </w:numPr>
        <w:autoSpaceDE w:val="0"/>
        <w:autoSpaceDN w:val="0"/>
        <w:adjustRightInd w:val="0"/>
        <w:spacing w:line="276" w:lineRule="auto"/>
        <w:rPr>
          <w:rFonts w:ascii="Arial" w:hAnsi="Arial"/>
          <w:color w:val="000000"/>
        </w:rPr>
      </w:pPr>
      <w:r w:rsidRPr="009647FA">
        <w:rPr>
          <w:rFonts w:ascii="Arial" w:hAnsi="Arial"/>
          <w:color w:val="000000"/>
        </w:rPr>
        <w:t>CaSO</w:t>
      </w:r>
      <w:r w:rsidRPr="009647FA">
        <w:rPr>
          <w:rFonts w:ascii="Arial" w:hAnsi="Arial"/>
          <w:color w:val="000000"/>
          <w:vertAlign w:val="subscript"/>
        </w:rPr>
        <w:t>3</w:t>
      </w:r>
      <w:r w:rsidRPr="009647FA">
        <w:rPr>
          <w:rFonts w:ascii="Arial" w:hAnsi="Arial"/>
          <w:color w:val="000000"/>
        </w:rPr>
        <w:t xml:space="preserve"> x ½ H</w:t>
      </w:r>
      <w:r w:rsidRPr="00D52760">
        <w:rPr>
          <w:rFonts w:ascii="Arial" w:hAnsi="Arial"/>
          <w:color w:val="000000"/>
          <w:vertAlign w:val="subscript"/>
        </w:rPr>
        <w:t>2</w:t>
      </w:r>
      <w:r w:rsidRPr="009647FA">
        <w:rPr>
          <w:rFonts w:ascii="Arial" w:hAnsi="Arial"/>
          <w:color w:val="000000"/>
        </w:rPr>
        <w:t>O max.0,</w:t>
      </w:r>
      <w:r w:rsidR="001B5214">
        <w:rPr>
          <w:rFonts w:ascii="Arial" w:hAnsi="Arial"/>
          <w:color w:val="000000"/>
        </w:rPr>
        <w:t>5</w:t>
      </w:r>
      <w:r w:rsidRPr="009647FA">
        <w:rPr>
          <w:rFonts w:ascii="Arial" w:hAnsi="Arial"/>
          <w:color w:val="000000"/>
        </w:rPr>
        <w:t xml:space="preserve">% </w:t>
      </w:r>
    </w:p>
    <w:p w14:paraId="6C825834" w14:textId="77777777" w:rsidR="00750AB8" w:rsidRPr="00694268" w:rsidRDefault="00750AB8" w:rsidP="001F0E86">
      <w:pPr>
        <w:pStyle w:val="Akapitzlist"/>
        <w:numPr>
          <w:ilvl w:val="0"/>
          <w:numId w:val="58"/>
        </w:numPr>
        <w:autoSpaceDE w:val="0"/>
        <w:autoSpaceDN w:val="0"/>
        <w:adjustRightInd w:val="0"/>
        <w:spacing w:line="276" w:lineRule="auto"/>
        <w:rPr>
          <w:rFonts w:ascii="Arial" w:hAnsi="Arial"/>
          <w:color w:val="000000"/>
          <w:lang w:val="pl-PL"/>
        </w:rPr>
      </w:pPr>
      <w:r w:rsidRPr="00694268">
        <w:rPr>
          <w:rFonts w:ascii="Arial" w:hAnsi="Arial"/>
          <w:color w:val="000000"/>
          <w:lang w:val="pl-PL"/>
        </w:rPr>
        <w:t xml:space="preserve">Chlorki (rozpuszczone w wodzie) max. 0,01 % (wagowo) </w:t>
      </w:r>
    </w:p>
    <w:p w14:paraId="5F7EBCB9" w14:textId="77777777" w:rsidR="00750AB8" w:rsidRPr="00694268" w:rsidRDefault="00750AB8" w:rsidP="001F0E86">
      <w:pPr>
        <w:pStyle w:val="Akapitzlist"/>
        <w:numPr>
          <w:ilvl w:val="0"/>
          <w:numId w:val="58"/>
        </w:numPr>
        <w:autoSpaceDE w:val="0"/>
        <w:autoSpaceDN w:val="0"/>
        <w:adjustRightInd w:val="0"/>
        <w:spacing w:line="276" w:lineRule="auto"/>
        <w:rPr>
          <w:rFonts w:ascii="Arial" w:hAnsi="Arial"/>
          <w:color w:val="000000"/>
          <w:lang w:val="pl-PL"/>
        </w:rPr>
      </w:pPr>
      <w:r w:rsidRPr="00694268">
        <w:rPr>
          <w:rFonts w:ascii="Arial" w:hAnsi="Arial"/>
          <w:color w:val="000000"/>
          <w:lang w:val="pl-PL"/>
        </w:rPr>
        <w:t xml:space="preserve">Fluorki (rozpuszczone w wodzie) max. 0,01 % (wagowo) </w:t>
      </w:r>
    </w:p>
    <w:p w14:paraId="1C1AEC89" w14:textId="4AADA2A5" w:rsidR="00750AB8" w:rsidRPr="00694268" w:rsidRDefault="00750AB8" w:rsidP="001F0E86">
      <w:pPr>
        <w:pStyle w:val="Akapitzlist"/>
        <w:numPr>
          <w:ilvl w:val="0"/>
          <w:numId w:val="58"/>
        </w:numPr>
        <w:autoSpaceDE w:val="0"/>
        <w:autoSpaceDN w:val="0"/>
        <w:adjustRightInd w:val="0"/>
        <w:spacing w:line="276" w:lineRule="auto"/>
        <w:rPr>
          <w:rFonts w:ascii="Arial" w:hAnsi="Arial"/>
          <w:color w:val="000000"/>
          <w:lang w:val="pl-PL"/>
        </w:rPr>
      </w:pPr>
      <w:r w:rsidRPr="00694268">
        <w:rPr>
          <w:rFonts w:ascii="Arial" w:hAnsi="Arial"/>
          <w:color w:val="000000"/>
          <w:lang w:val="pl-PL"/>
        </w:rPr>
        <w:t>MgO (rozpuszczone w wodzie) max. 0.</w:t>
      </w:r>
      <w:r w:rsidR="001B5214">
        <w:rPr>
          <w:rFonts w:ascii="Arial" w:hAnsi="Arial"/>
          <w:color w:val="000000"/>
          <w:lang w:val="pl-PL"/>
        </w:rPr>
        <w:t>1</w:t>
      </w:r>
      <w:r w:rsidR="001B5214" w:rsidRPr="00694268">
        <w:rPr>
          <w:rFonts w:ascii="Arial" w:hAnsi="Arial"/>
          <w:color w:val="000000"/>
          <w:lang w:val="pl-PL"/>
        </w:rPr>
        <w:t xml:space="preserve"> </w:t>
      </w:r>
      <w:r w:rsidRPr="00694268">
        <w:rPr>
          <w:rFonts w:ascii="Arial" w:hAnsi="Arial"/>
          <w:color w:val="000000"/>
          <w:lang w:val="pl-PL"/>
        </w:rPr>
        <w:t xml:space="preserve">% (wagowo) </w:t>
      </w:r>
    </w:p>
    <w:p w14:paraId="4FF109C0" w14:textId="77777777" w:rsidR="00750AB8" w:rsidRPr="00694268" w:rsidRDefault="00750AB8" w:rsidP="001F0E86">
      <w:pPr>
        <w:pStyle w:val="Akapitzlist"/>
        <w:numPr>
          <w:ilvl w:val="0"/>
          <w:numId w:val="58"/>
        </w:numPr>
        <w:autoSpaceDE w:val="0"/>
        <w:autoSpaceDN w:val="0"/>
        <w:adjustRightInd w:val="0"/>
        <w:spacing w:line="276" w:lineRule="auto"/>
        <w:rPr>
          <w:rFonts w:ascii="Arial" w:hAnsi="Arial"/>
          <w:color w:val="000000"/>
          <w:lang w:val="pl-PL"/>
        </w:rPr>
      </w:pPr>
      <w:r w:rsidRPr="00694268">
        <w:rPr>
          <w:rFonts w:ascii="Arial" w:hAnsi="Arial"/>
          <w:color w:val="000000"/>
          <w:lang w:val="pl-PL"/>
        </w:rPr>
        <w:t>Na</w:t>
      </w:r>
      <w:r w:rsidRPr="00D52760">
        <w:rPr>
          <w:rFonts w:ascii="Arial" w:hAnsi="Arial"/>
          <w:color w:val="000000"/>
          <w:vertAlign w:val="subscript"/>
          <w:lang w:val="pl-PL"/>
        </w:rPr>
        <w:t>2</w:t>
      </w:r>
      <w:r w:rsidRPr="00694268">
        <w:rPr>
          <w:rFonts w:ascii="Arial" w:hAnsi="Arial"/>
          <w:color w:val="000000"/>
          <w:lang w:val="pl-PL"/>
        </w:rPr>
        <w:t>O (rozpuszczone w wodzie) jako K</w:t>
      </w:r>
      <w:r w:rsidRPr="001F7F8A">
        <w:rPr>
          <w:rFonts w:ascii="Arial" w:hAnsi="Arial"/>
          <w:color w:val="000000"/>
          <w:vertAlign w:val="subscript"/>
          <w:lang w:val="pl-PL"/>
        </w:rPr>
        <w:t>2</w:t>
      </w:r>
      <w:r w:rsidRPr="00694268">
        <w:rPr>
          <w:rFonts w:ascii="Arial" w:hAnsi="Arial"/>
          <w:color w:val="000000"/>
          <w:lang w:val="pl-PL"/>
        </w:rPr>
        <w:t xml:space="preserve">O max. 0.06 % (wagowo) </w:t>
      </w:r>
    </w:p>
    <w:p w14:paraId="6D0FFD9D" w14:textId="36224E2F" w:rsidR="00750AB8" w:rsidRPr="009647FA" w:rsidRDefault="00750AB8" w:rsidP="001F0E86">
      <w:pPr>
        <w:pStyle w:val="Akapitzlist"/>
        <w:numPr>
          <w:ilvl w:val="0"/>
          <w:numId w:val="58"/>
        </w:numPr>
        <w:autoSpaceDE w:val="0"/>
        <w:autoSpaceDN w:val="0"/>
        <w:adjustRightInd w:val="0"/>
        <w:spacing w:line="276" w:lineRule="auto"/>
        <w:rPr>
          <w:rFonts w:ascii="Arial" w:hAnsi="Arial"/>
          <w:color w:val="000000"/>
        </w:rPr>
      </w:pPr>
      <w:r w:rsidRPr="009647FA">
        <w:rPr>
          <w:rFonts w:ascii="Arial" w:hAnsi="Arial"/>
          <w:color w:val="000000"/>
        </w:rPr>
        <w:t>SiO</w:t>
      </w:r>
      <w:r w:rsidRPr="009647FA">
        <w:rPr>
          <w:rFonts w:ascii="Arial" w:hAnsi="Arial"/>
          <w:color w:val="000000"/>
          <w:vertAlign w:val="subscript"/>
        </w:rPr>
        <w:t>2</w:t>
      </w:r>
      <w:r w:rsidRPr="009647FA">
        <w:rPr>
          <w:rFonts w:ascii="Arial" w:hAnsi="Arial"/>
          <w:color w:val="000000"/>
        </w:rPr>
        <w:t xml:space="preserve"> max.</w:t>
      </w:r>
      <w:r w:rsidR="00BE0DB3">
        <w:rPr>
          <w:rFonts w:ascii="Arial" w:hAnsi="Arial"/>
          <w:color w:val="000000"/>
        </w:rPr>
        <w:t>2</w:t>
      </w:r>
      <w:r w:rsidRPr="009647FA">
        <w:rPr>
          <w:rFonts w:ascii="Arial" w:hAnsi="Arial"/>
          <w:color w:val="000000"/>
        </w:rPr>
        <w:t xml:space="preserve">.5 % (wagowo) </w:t>
      </w:r>
    </w:p>
    <w:p w14:paraId="19815B56" w14:textId="77777777" w:rsidR="00750AB8" w:rsidRPr="009647FA" w:rsidRDefault="00750AB8" w:rsidP="001F0E86">
      <w:pPr>
        <w:pStyle w:val="Akapitzlist"/>
        <w:numPr>
          <w:ilvl w:val="0"/>
          <w:numId w:val="58"/>
        </w:numPr>
        <w:autoSpaceDE w:val="0"/>
        <w:autoSpaceDN w:val="0"/>
        <w:adjustRightInd w:val="0"/>
        <w:spacing w:line="276" w:lineRule="auto"/>
        <w:rPr>
          <w:rFonts w:ascii="Arial" w:hAnsi="Arial"/>
          <w:color w:val="000000"/>
        </w:rPr>
      </w:pPr>
      <w:r w:rsidRPr="009647FA">
        <w:rPr>
          <w:rFonts w:ascii="Arial" w:hAnsi="Arial"/>
          <w:color w:val="000000"/>
        </w:rPr>
        <w:t>Al</w:t>
      </w:r>
      <w:r w:rsidRPr="00D52760">
        <w:rPr>
          <w:rFonts w:ascii="Arial" w:hAnsi="Arial"/>
          <w:color w:val="000000"/>
          <w:vertAlign w:val="subscript"/>
        </w:rPr>
        <w:t>2</w:t>
      </w:r>
      <w:r w:rsidRPr="009647FA">
        <w:rPr>
          <w:rFonts w:ascii="Arial" w:hAnsi="Arial"/>
          <w:color w:val="000000"/>
        </w:rPr>
        <w:t>O</w:t>
      </w:r>
      <w:r w:rsidRPr="009647FA">
        <w:rPr>
          <w:rFonts w:ascii="Arial" w:hAnsi="Arial"/>
          <w:color w:val="000000"/>
          <w:vertAlign w:val="subscript"/>
        </w:rPr>
        <w:t>3</w:t>
      </w:r>
      <w:r w:rsidRPr="009647FA">
        <w:rPr>
          <w:rFonts w:ascii="Arial" w:hAnsi="Arial"/>
          <w:color w:val="000000"/>
        </w:rPr>
        <w:t xml:space="preserve"> max. 0,3 % (wagowo) </w:t>
      </w:r>
    </w:p>
    <w:p w14:paraId="1299A9EB" w14:textId="02456637" w:rsidR="00750AB8" w:rsidRPr="009647FA" w:rsidRDefault="00750AB8" w:rsidP="001F0E86">
      <w:pPr>
        <w:pStyle w:val="Akapitzlist"/>
        <w:numPr>
          <w:ilvl w:val="0"/>
          <w:numId w:val="58"/>
        </w:numPr>
        <w:autoSpaceDE w:val="0"/>
        <w:autoSpaceDN w:val="0"/>
        <w:adjustRightInd w:val="0"/>
        <w:spacing w:line="276" w:lineRule="auto"/>
        <w:rPr>
          <w:rFonts w:ascii="Arial" w:hAnsi="Arial"/>
          <w:color w:val="000000"/>
        </w:rPr>
      </w:pPr>
      <w:r w:rsidRPr="009647FA">
        <w:rPr>
          <w:rFonts w:ascii="Arial" w:hAnsi="Arial"/>
          <w:color w:val="000000"/>
        </w:rPr>
        <w:t>Fe2O</w:t>
      </w:r>
      <w:r w:rsidRPr="009647FA">
        <w:rPr>
          <w:rFonts w:ascii="Arial" w:hAnsi="Arial"/>
          <w:color w:val="000000"/>
          <w:vertAlign w:val="subscript"/>
        </w:rPr>
        <w:t>3</w:t>
      </w:r>
      <w:r w:rsidRPr="009647FA">
        <w:rPr>
          <w:rFonts w:ascii="Arial" w:hAnsi="Arial"/>
          <w:color w:val="000000"/>
        </w:rPr>
        <w:t xml:space="preserve"> max. 0.</w:t>
      </w:r>
      <w:r w:rsidR="001B5214">
        <w:rPr>
          <w:rFonts w:ascii="Arial" w:hAnsi="Arial"/>
          <w:color w:val="000000"/>
        </w:rPr>
        <w:t>15</w:t>
      </w:r>
      <w:r w:rsidR="001B5214" w:rsidRPr="009647FA">
        <w:rPr>
          <w:rFonts w:ascii="Arial" w:hAnsi="Arial"/>
          <w:color w:val="000000"/>
        </w:rPr>
        <w:t xml:space="preserve"> </w:t>
      </w:r>
      <w:r w:rsidRPr="009647FA">
        <w:rPr>
          <w:rFonts w:ascii="Arial" w:hAnsi="Arial"/>
          <w:color w:val="000000"/>
        </w:rPr>
        <w:t xml:space="preserve">% (wagowo) </w:t>
      </w:r>
    </w:p>
    <w:p w14:paraId="5EADD88E" w14:textId="77777777" w:rsidR="00077DDF" w:rsidRDefault="00750AB8" w:rsidP="00077DDF">
      <w:pPr>
        <w:pStyle w:val="Akapitzlist"/>
        <w:numPr>
          <w:ilvl w:val="0"/>
          <w:numId w:val="58"/>
        </w:numPr>
        <w:autoSpaceDE w:val="0"/>
        <w:autoSpaceDN w:val="0"/>
        <w:adjustRightInd w:val="0"/>
        <w:spacing w:line="276" w:lineRule="auto"/>
        <w:rPr>
          <w:rFonts w:ascii="Arial" w:hAnsi="Arial"/>
          <w:color w:val="000000"/>
        </w:rPr>
      </w:pPr>
      <w:r w:rsidRPr="009647FA">
        <w:rPr>
          <w:rFonts w:ascii="Arial" w:hAnsi="Arial"/>
          <w:color w:val="000000"/>
        </w:rPr>
        <w:t xml:space="preserve">pH 6 ÷ 8 </w:t>
      </w:r>
    </w:p>
    <w:p w14:paraId="100DF30D" w14:textId="76DEC303" w:rsidR="00750AB8" w:rsidRPr="003620E5" w:rsidRDefault="00750AB8" w:rsidP="00077DDF">
      <w:pPr>
        <w:pStyle w:val="Akapitzlist"/>
        <w:numPr>
          <w:ilvl w:val="0"/>
          <w:numId w:val="58"/>
        </w:numPr>
        <w:autoSpaceDE w:val="0"/>
        <w:autoSpaceDN w:val="0"/>
        <w:adjustRightInd w:val="0"/>
        <w:spacing w:line="276" w:lineRule="auto"/>
        <w:rPr>
          <w:rFonts w:ascii="Arial" w:hAnsi="Arial"/>
          <w:color w:val="000000"/>
          <w:lang w:val="pl-PL"/>
        </w:rPr>
      </w:pPr>
      <w:r w:rsidRPr="003620E5">
        <w:rPr>
          <w:rFonts w:ascii="Arial" w:hAnsi="Arial"/>
          <w:color w:val="000000"/>
          <w:lang w:val="pl-PL"/>
        </w:rPr>
        <w:t xml:space="preserve">Stopień białości gipsu wysuszonego, mierzonego przyrządem: MICRO COLOR II o 20% niższy od białości MKW, wynoszącej Ry max. 70 </w:t>
      </w:r>
    </w:p>
    <w:p w14:paraId="302BCCDF" w14:textId="53B597AF" w:rsidR="00750AB8" w:rsidRPr="00BD7E59" w:rsidRDefault="00B72E82" w:rsidP="00BD7E59">
      <w:pPr>
        <w:pStyle w:val="Nagwek3"/>
        <w:tabs>
          <w:tab w:val="clear" w:pos="1844"/>
          <w:tab w:val="num" w:pos="1276"/>
        </w:tabs>
        <w:ind w:hanging="1560"/>
      </w:pPr>
      <w:r>
        <w:t>Gwarantowane z</w:t>
      </w:r>
      <w:r w:rsidR="00750AB8" w:rsidRPr="00BD7E59">
        <w:t xml:space="preserve">użycie </w:t>
      </w:r>
      <w:r w:rsidR="00713959" w:rsidRPr="00BD7E59">
        <w:t xml:space="preserve">energii elektrycznej </w:t>
      </w:r>
      <w:r w:rsidR="00750AB8" w:rsidRPr="00BD7E59">
        <w:t xml:space="preserve">po modernizacji </w:t>
      </w:r>
    </w:p>
    <w:p w14:paraId="31AC640E" w14:textId="062E72B5" w:rsidR="00750AB8" w:rsidRDefault="00E60959" w:rsidP="00BD7E59">
      <w:pPr>
        <w:autoSpaceDE w:val="0"/>
        <w:autoSpaceDN w:val="0"/>
        <w:adjustRightInd w:val="0"/>
        <w:spacing w:after="0" w:line="276" w:lineRule="auto"/>
        <w:ind w:left="0"/>
        <w:rPr>
          <w:color w:val="000000"/>
          <w:sz w:val="22"/>
          <w:szCs w:val="22"/>
        </w:rPr>
      </w:pPr>
      <w:r>
        <w:rPr>
          <w:color w:val="000000"/>
          <w:sz w:val="22"/>
          <w:szCs w:val="22"/>
        </w:rPr>
        <w:t>Wykonawca określi</w:t>
      </w:r>
      <w:r w:rsidR="00485EA1">
        <w:rPr>
          <w:color w:val="000000"/>
          <w:sz w:val="22"/>
          <w:szCs w:val="22"/>
        </w:rPr>
        <w:t xml:space="preserve"> dla każdego z absorberów </w:t>
      </w:r>
      <w:r w:rsidR="00750AB8" w:rsidRPr="00DD70BF">
        <w:rPr>
          <w:color w:val="000000"/>
          <w:sz w:val="22"/>
          <w:szCs w:val="22"/>
        </w:rPr>
        <w:t>gwarantowan</w:t>
      </w:r>
      <w:r w:rsidR="002508A8">
        <w:rPr>
          <w:color w:val="000000"/>
          <w:sz w:val="22"/>
          <w:szCs w:val="22"/>
        </w:rPr>
        <w:t>e</w:t>
      </w:r>
      <w:r w:rsidR="00130434">
        <w:rPr>
          <w:color w:val="000000"/>
          <w:sz w:val="22"/>
          <w:szCs w:val="22"/>
        </w:rPr>
        <w:t xml:space="preserve"> </w:t>
      </w:r>
      <w:r w:rsidR="00750AB8" w:rsidRPr="00DD70BF">
        <w:rPr>
          <w:color w:val="000000"/>
          <w:sz w:val="22"/>
          <w:szCs w:val="22"/>
        </w:rPr>
        <w:t>zużyci</w:t>
      </w:r>
      <w:r w:rsidR="002508A8">
        <w:rPr>
          <w:color w:val="000000"/>
          <w:sz w:val="22"/>
          <w:szCs w:val="22"/>
        </w:rPr>
        <w:t>e</w:t>
      </w:r>
      <w:r w:rsidR="00982BAB">
        <w:rPr>
          <w:color w:val="000000"/>
          <w:sz w:val="22"/>
          <w:szCs w:val="22"/>
        </w:rPr>
        <w:t xml:space="preserve"> energii elektrycznej po modernizacji.</w:t>
      </w:r>
      <w:r w:rsidR="00750AB8" w:rsidRPr="00DD70BF">
        <w:rPr>
          <w:color w:val="000000"/>
          <w:sz w:val="22"/>
          <w:szCs w:val="22"/>
        </w:rPr>
        <w:t xml:space="preserve"> </w:t>
      </w:r>
      <w:r w:rsidR="00982BAB">
        <w:rPr>
          <w:color w:val="000000"/>
          <w:sz w:val="22"/>
          <w:szCs w:val="22"/>
        </w:rPr>
        <w:t>Gwarantowan</w:t>
      </w:r>
      <w:r w:rsidR="002508A8">
        <w:rPr>
          <w:color w:val="000000"/>
          <w:sz w:val="22"/>
          <w:szCs w:val="22"/>
        </w:rPr>
        <w:t>e</w:t>
      </w:r>
      <w:r w:rsidR="00982BAB">
        <w:rPr>
          <w:color w:val="000000"/>
          <w:sz w:val="22"/>
          <w:szCs w:val="22"/>
        </w:rPr>
        <w:t xml:space="preserve"> zużyci</w:t>
      </w:r>
      <w:r w:rsidR="002508A8">
        <w:rPr>
          <w:color w:val="000000"/>
          <w:sz w:val="22"/>
          <w:szCs w:val="22"/>
        </w:rPr>
        <w:t>e</w:t>
      </w:r>
      <w:r w:rsidR="00982BAB">
        <w:rPr>
          <w:color w:val="000000"/>
          <w:sz w:val="22"/>
          <w:szCs w:val="22"/>
        </w:rPr>
        <w:t xml:space="preserve"> energii elektrycznej należy określić dla</w:t>
      </w:r>
      <w:r w:rsidR="00750AB8" w:rsidRPr="00DD70BF">
        <w:rPr>
          <w:color w:val="000000"/>
          <w:sz w:val="22"/>
          <w:szCs w:val="22"/>
        </w:rPr>
        <w:t xml:space="preserve"> </w:t>
      </w:r>
      <w:r w:rsidR="00982BAB">
        <w:rPr>
          <w:color w:val="000000"/>
          <w:sz w:val="22"/>
          <w:szCs w:val="22"/>
        </w:rPr>
        <w:t xml:space="preserve">całego absorbera w ciągu </w:t>
      </w:r>
      <w:r w:rsidR="00B6229C">
        <w:rPr>
          <w:color w:val="000000"/>
          <w:sz w:val="22"/>
          <w:szCs w:val="22"/>
        </w:rPr>
        <w:t>1</w:t>
      </w:r>
      <w:r w:rsidR="00982BAB">
        <w:rPr>
          <w:color w:val="000000"/>
          <w:sz w:val="22"/>
          <w:szCs w:val="22"/>
        </w:rPr>
        <w:t xml:space="preserve"> godzin</w:t>
      </w:r>
      <w:r w:rsidR="00B6229C">
        <w:rPr>
          <w:color w:val="000000"/>
          <w:sz w:val="22"/>
          <w:szCs w:val="22"/>
        </w:rPr>
        <w:t>y</w:t>
      </w:r>
      <w:r w:rsidR="00982BAB">
        <w:rPr>
          <w:color w:val="000000"/>
          <w:sz w:val="22"/>
          <w:szCs w:val="22"/>
        </w:rPr>
        <w:t xml:space="preserve"> pracy w normalnych warunkach eksploatacji (gęstość zawiesiny w przedziale 1140-1</w:t>
      </w:r>
      <w:r w:rsidR="003760A3">
        <w:rPr>
          <w:color w:val="000000"/>
          <w:sz w:val="22"/>
          <w:szCs w:val="22"/>
        </w:rPr>
        <w:t>200 kg/m</w:t>
      </w:r>
      <w:r w:rsidR="003760A3" w:rsidRPr="003760A3">
        <w:rPr>
          <w:color w:val="000000"/>
          <w:sz w:val="22"/>
          <w:szCs w:val="22"/>
          <w:vertAlign w:val="superscript"/>
        </w:rPr>
        <w:t>3</w:t>
      </w:r>
      <w:r w:rsidR="003760A3">
        <w:rPr>
          <w:color w:val="000000"/>
          <w:sz w:val="22"/>
          <w:szCs w:val="22"/>
        </w:rPr>
        <w:t>)</w:t>
      </w:r>
      <w:r w:rsidR="00750AB8" w:rsidRPr="00DD70BF">
        <w:rPr>
          <w:color w:val="000000"/>
          <w:sz w:val="22"/>
          <w:szCs w:val="22"/>
        </w:rPr>
        <w:t xml:space="preserve">, </w:t>
      </w:r>
      <w:r w:rsidR="00982BAB">
        <w:rPr>
          <w:color w:val="000000"/>
          <w:sz w:val="22"/>
          <w:szCs w:val="22"/>
        </w:rPr>
        <w:t>przy</w:t>
      </w:r>
      <w:r w:rsidR="00750AB8" w:rsidRPr="00DD70BF">
        <w:rPr>
          <w:color w:val="000000"/>
          <w:sz w:val="22"/>
          <w:szCs w:val="22"/>
        </w:rPr>
        <w:t xml:space="preserve"> maksymaln</w:t>
      </w:r>
      <w:r w:rsidR="00982BAB">
        <w:rPr>
          <w:color w:val="000000"/>
          <w:sz w:val="22"/>
          <w:szCs w:val="22"/>
        </w:rPr>
        <w:t>ym</w:t>
      </w:r>
      <w:r w:rsidR="00750AB8" w:rsidRPr="00DD70BF">
        <w:rPr>
          <w:color w:val="000000"/>
          <w:sz w:val="22"/>
          <w:szCs w:val="22"/>
        </w:rPr>
        <w:t xml:space="preserve"> </w:t>
      </w:r>
      <w:r w:rsidR="002F015D">
        <w:rPr>
          <w:color w:val="000000"/>
          <w:sz w:val="22"/>
          <w:szCs w:val="22"/>
        </w:rPr>
        <w:t>przepływ</w:t>
      </w:r>
      <w:r w:rsidR="00982BAB">
        <w:rPr>
          <w:color w:val="000000"/>
          <w:sz w:val="22"/>
          <w:szCs w:val="22"/>
        </w:rPr>
        <w:t>ie</w:t>
      </w:r>
      <w:r w:rsidR="002F015D">
        <w:rPr>
          <w:color w:val="000000"/>
          <w:sz w:val="22"/>
          <w:szCs w:val="22"/>
        </w:rPr>
        <w:t xml:space="preserve"> </w:t>
      </w:r>
      <w:r w:rsidR="00750AB8" w:rsidRPr="00DD70BF">
        <w:rPr>
          <w:color w:val="000000"/>
          <w:sz w:val="22"/>
          <w:szCs w:val="22"/>
        </w:rPr>
        <w:t xml:space="preserve">spalin </w:t>
      </w:r>
      <w:r w:rsidR="00485EA1">
        <w:rPr>
          <w:color w:val="000000"/>
          <w:sz w:val="22"/>
          <w:szCs w:val="22"/>
        </w:rPr>
        <w:t>określon</w:t>
      </w:r>
      <w:r w:rsidR="00982BAB">
        <w:rPr>
          <w:color w:val="000000"/>
          <w:sz w:val="22"/>
          <w:szCs w:val="22"/>
        </w:rPr>
        <w:t>ym</w:t>
      </w:r>
      <w:r w:rsidR="002F015D">
        <w:rPr>
          <w:color w:val="000000"/>
          <w:sz w:val="22"/>
          <w:szCs w:val="22"/>
        </w:rPr>
        <w:t xml:space="preserve"> </w:t>
      </w:r>
      <w:r w:rsidR="002F015D" w:rsidRPr="00A72756">
        <w:rPr>
          <w:color w:val="000000"/>
          <w:sz w:val="22"/>
          <w:szCs w:val="22"/>
        </w:rPr>
        <w:t xml:space="preserve">w </w:t>
      </w:r>
      <w:r w:rsidR="002F015D" w:rsidRPr="00A72756">
        <w:rPr>
          <w:b/>
          <w:color w:val="000000"/>
          <w:sz w:val="22"/>
          <w:szCs w:val="22"/>
        </w:rPr>
        <w:t xml:space="preserve">Tabeli </w:t>
      </w:r>
      <w:r w:rsidR="00A22A49" w:rsidRPr="00A72756">
        <w:rPr>
          <w:b/>
          <w:color w:val="000000"/>
          <w:sz w:val="22"/>
          <w:szCs w:val="22"/>
        </w:rPr>
        <w:t>1</w:t>
      </w:r>
      <w:r w:rsidR="005A1C72">
        <w:rPr>
          <w:b/>
          <w:color w:val="000000"/>
          <w:sz w:val="22"/>
          <w:szCs w:val="22"/>
        </w:rPr>
        <w:t>9</w:t>
      </w:r>
      <w:r w:rsidR="00750AB8" w:rsidRPr="00A72756">
        <w:rPr>
          <w:color w:val="000000"/>
          <w:sz w:val="22"/>
          <w:szCs w:val="22"/>
        </w:rPr>
        <w:t>.</w:t>
      </w:r>
      <w:r w:rsidR="00750AB8" w:rsidRPr="00DD70BF">
        <w:rPr>
          <w:color w:val="000000"/>
          <w:sz w:val="22"/>
          <w:szCs w:val="22"/>
        </w:rPr>
        <w:t xml:space="preserve"> </w:t>
      </w:r>
      <w:r w:rsidR="003760A3">
        <w:rPr>
          <w:color w:val="000000"/>
          <w:sz w:val="22"/>
          <w:szCs w:val="22"/>
        </w:rPr>
        <w:t xml:space="preserve">Gwarantowane </w:t>
      </w:r>
      <w:r w:rsidR="002508A8">
        <w:rPr>
          <w:color w:val="000000"/>
          <w:sz w:val="22"/>
          <w:szCs w:val="22"/>
        </w:rPr>
        <w:t xml:space="preserve">zużycie energii elektrycznej po modernizacji będzie parametrem branym pod uwagę przy ocenie ofert. </w:t>
      </w:r>
    </w:p>
    <w:p w14:paraId="4DE7FA47" w14:textId="05706E8F" w:rsidR="002508A8" w:rsidRPr="00DD70BF" w:rsidRDefault="002508A8" w:rsidP="00BD7E59">
      <w:pPr>
        <w:autoSpaceDE w:val="0"/>
        <w:autoSpaceDN w:val="0"/>
        <w:adjustRightInd w:val="0"/>
        <w:spacing w:after="0" w:line="276" w:lineRule="auto"/>
        <w:ind w:left="0"/>
        <w:rPr>
          <w:color w:val="000000"/>
          <w:sz w:val="22"/>
          <w:szCs w:val="22"/>
        </w:rPr>
      </w:pPr>
      <w:r>
        <w:rPr>
          <w:color w:val="000000"/>
          <w:sz w:val="22"/>
          <w:szCs w:val="22"/>
        </w:rPr>
        <w:t xml:space="preserve">W celu udowodnienia dotrzymania gwarantowanego zużycia energii elektrycznej po modernizacji dla każdego z absorberów </w:t>
      </w:r>
      <w:r w:rsidR="00992796">
        <w:rPr>
          <w:color w:val="000000"/>
          <w:sz w:val="22"/>
          <w:szCs w:val="22"/>
        </w:rPr>
        <w:t xml:space="preserve">Zamawiający na bazie ruchowej aparatury pomiarowej lub niezależnej aparatury pomiarowej </w:t>
      </w:r>
      <w:r>
        <w:rPr>
          <w:color w:val="000000"/>
          <w:sz w:val="22"/>
          <w:szCs w:val="22"/>
        </w:rPr>
        <w:t xml:space="preserve">wykona </w:t>
      </w:r>
      <w:r w:rsidR="00992796">
        <w:rPr>
          <w:color w:val="000000"/>
          <w:sz w:val="22"/>
          <w:szCs w:val="22"/>
        </w:rPr>
        <w:t xml:space="preserve">pomiary </w:t>
      </w:r>
      <w:r>
        <w:rPr>
          <w:color w:val="000000"/>
          <w:sz w:val="22"/>
          <w:szCs w:val="22"/>
        </w:rPr>
        <w:t>zużycia energii elektrycznej osobno dla każdego z absorberów w warunkach określonych powyżej przed i po modernizacji.</w:t>
      </w:r>
      <w:r w:rsidR="00E60959">
        <w:rPr>
          <w:color w:val="000000"/>
          <w:sz w:val="22"/>
          <w:szCs w:val="22"/>
        </w:rPr>
        <w:t xml:space="preserve"> </w:t>
      </w:r>
    </w:p>
    <w:p w14:paraId="4C333E0C" w14:textId="77777777" w:rsidR="00156D95" w:rsidRPr="00DD70BF" w:rsidRDefault="00156D95" w:rsidP="00156D95">
      <w:pPr>
        <w:pStyle w:val="Nagwek2"/>
        <w:tabs>
          <w:tab w:val="clear" w:pos="1702"/>
          <w:tab w:val="num" w:pos="-2410"/>
        </w:tabs>
        <w:ind w:left="851" w:hanging="851"/>
        <w:rPr>
          <w:sz w:val="22"/>
          <w:szCs w:val="22"/>
        </w:rPr>
      </w:pPr>
      <w:bookmarkStart w:id="110" w:name="_Toc528332011"/>
      <w:bookmarkStart w:id="111" w:name="_Toc528332012"/>
      <w:bookmarkStart w:id="112" w:name="_Toc528332013"/>
      <w:bookmarkEnd w:id="8"/>
      <w:bookmarkEnd w:id="9"/>
      <w:bookmarkEnd w:id="10"/>
      <w:bookmarkEnd w:id="11"/>
      <w:bookmarkEnd w:id="12"/>
      <w:bookmarkEnd w:id="110"/>
      <w:bookmarkEnd w:id="111"/>
      <w:r w:rsidRPr="00DD70BF">
        <w:rPr>
          <w:sz w:val="22"/>
          <w:szCs w:val="22"/>
        </w:rPr>
        <w:t>Wymagania w zakresie gwarancji technicznych dla Instalacji</w:t>
      </w:r>
      <w:bookmarkEnd w:id="112"/>
    </w:p>
    <w:p w14:paraId="64E0369D" w14:textId="77777777" w:rsidR="00156D95" w:rsidRPr="007F4F6E" w:rsidRDefault="00156D95" w:rsidP="00156D95">
      <w:pPr>
        <w:pStyle w:val="Tekstpodstawowy"/>
        <w:numPr>
          <w:ilvl w:val="12"/>
          <w:numId w:val="0"/>
        </w:numPr>
        <w:spacing w:before="120"/>
        <w:rPr>
          <w:sz w:val="22"/>
          <w:szCs w:val="22"/>
        </w:rPr>
      </w:pPr>
      <w:r w:rsidRPr="007F4F6E">
        <w:rPr>
          <w:sz w:val="22"/>
          <w:szCs w:val="22"/>
        </w:rPr>
        <w:t>Przewiduje się następujący zakres gwarancji technicznych:</w:t>
      </w:r>
    </w:p>
    <w:p w14:paraId="089C0BB1" w14:textId="223B9056" w:rsidR="00156D95" w:rsidRPr="00D57985" w:rsidRDefault="00156D95" w:rsidP="001F0E86">
      <w:pPr>
        <w:pStyle w:val="Akapitzlist"/>
        <w:numPr>
          <w:ilvl w:val="0"/>
          <w:numId w:val="23"/>
        </w:numPr>
        <w:autoSpaceDE w:val="0"/>
        <w:autoSpaceDN w:val="0"/>
        <w:adjustRightInd w:val="0"/>
        <w:jc w:val="both"/>
        <w:rPr>
          <w:rFonts w:ascii="Tahoma" w:eastAsiaTheme="minorHAnsi" w:hAnsi="Tahoma" w:cs="Tahoma"/>
          <w:color w:val="000000"/>
          <w:lang w:val="pl-PL"/>
        </w:rPr>
      </w:pPr>
      <w:r w:rsidRPr="00D57985">
        <w:rPr>
          <w:rFonts w:ascii="Tahoma" w:eastAsiaTheme="minorHAnsi" w:hAnsi="Tahoma" w:cs="Tahoma"/>
          <w:color w:val="000000"/>
          <w:lang w:val="pl-PL"/>
        </w:rPr>
        <w:t>na zastosowaną technologię</w:t>
      </w:r>
      <w:r>
        <w:rPr>
          <w:rFonts w:ascii="Tahoma" w:eastAsiaTheme="minorHAnsi" w:hAnsi="Tahoma" w:cs="Tahoma"/>
          <w:color w:val="000000"/>
          <w:lang w:val="pl-PL"/>
        </w:rPr>
        <w:t xml:space="preserve"> modernizacji absorbera</w:t>
      </w:r>
      <w:r w:rsidRPr="00D57985">
        <w:rPr>
          <w:rFonts w:ascii="Tahoma" w:eastAsiaTheme="minorHAnsi" w:hAnsi="Tahoma" w:cs="Tahoma"/>
          <w:color w:val="000000"/>
          <w:lang w:val="pl-PL"/>
        </w:rPr>
        <w:t xml:space="preserve">, w tym </w:t>
      </w:r>
      <w:r>
        <w:rPr>
          <w:rFonts w:ascii="Tahoma" w:eastAsiaTheme="minorHAnsi" w:hAnsi="Tahoma" w:cs="Tahoma"/>
          <w:color w:val="000000"/>
          <w:lang w:val="pl-PL"/>
        </w:rPr>
        <w:t xml:space="preserve">na zastosowane </w:t>
      </w:r>
      <w:r w:rsidRPr="00D57985">
        <w:rPr>
          <w:rFonts w:ascii="Tahoma" w:eastAsiaTheme="minorHAnsi" w:hAnsi="Tahoma" w:cs="Tahoma"/>
          <w:color w:val="000000"/>
          <w:lang w:val="pl-PL"/>
        </w:rPr>
        <w:t xml:space="preserve">urządzenia i materiały: </w:t>
      </w:r>
      <w:r w:rsidR="00992796">
        <w:rPr>
          <w:rFonts w:ascii="Tahoma" w:eastAsiaTheme="minorHAnsi" w:hAnsi="Tahoma" w:cs="Tahoma"/>
          <w:color w:val="000000"/>
          <w:lang w:val="pl-PL"/>
        </w:rPr>
        <w:t>36</w:t>
      </w:r>
      <w:r w:rsidR="00992796" w:rsidRPr="00EE1E67">
        <w:rPr>
          <w:rFonts w:ascii="Tahoma" w:eastAsiaTheme="minorHAnsi" w:hAnsi="Tahoma" w:cs="Tahoma"/>
          <w:color w:val="000000"/>
          <w:lang w:val="pl-PL"/>
        </w:rPr>
        <w:t xml:space="preserve"> miesięc</w:t>
      </w:r>
      <w:r w:rsidR="00992796">
        <w:rPr>
          <w:rFonts w:ascii="Tahoma" w:eastAsiaTheme="minorHAnsi" w:hAnsi="Tahoma" w:cs="Tahoma"/>
          <w:color w:val="000000"/>
          <w:lang w:val="pl-PL"/>
        </w:rPr>
        <w:t>y</w:t>
      </w:r>
      <w:r w:rsidR="00992796" w:rsidRPr="00EE1E67">
        <w:rPr>
          <w:rFonts w:ascii="Tahoma" w:eastAsiaTheme="minorHAnsi" w:hAnsi="Tahoma" w:cs="Tahoma"/>
          <w:color w:val="000000"/>
          <w:lang w:val="pl-PL"/>
        </w:rPr>
        <w:t xml:space="preserve"> </w:t>
      </w:r>
    </w:p>
    <w:p w14:paraId="2D12574E" w14:textId="3FCC859D" w:rsidR="00F45DE9" w:rsidRDefault="00F45DE9" w:rsidP="001F0E86">
      <w:pPr>
        <w:pStyle w:val="Akapitzlist"/>
        <w:numPr>
          <w:ilvl w:val="0"/>
          <w:numId w:val="23"/>
        </w:numPr>
        <w:tabs>
          <w:tab w:val="left" w:pos="851"/>
          <w:tab w:val="right" w:pos="8953"/>
        </w:tabs>
        <w:spacing w:before="120"/>
        <w:jc w:val="both"/>
        <w:rPr>
          <w:rFonts w:ascii="Arial" w:hAnsi="Arial"/>
          <w:lang w:val="pl-PL"/>
        </w:rPr>
      </w:pPr>
      <w:r>
        <w:rPr>
          <w:rFonts w:ascii="Arial" w:hAnsi="Arial"/>
          <w:lang w:val="pl-PL"/>
        </w:rPr>
        <w:t>Gwarancja mechaniczna</w:t>
      </w:r>
      <w:r w:rsidR="007352BF">
        <w:rPr>
          <w:rFonts w:ascii="Arial" w:hAnsi="Arial"/>
          <w:lang w:val="pl-PL"/>
        </w:rPr>
        <w:t xml:space="preserve"> (w tym odporność na zużycie ścierne)</w:t>
      </w:r>
      <w:r>
        <w:rPr>
          <w:rFonts w:ascii="Arial" w:hAnsi="Arial"/>
          <w:lang w:val="pl-PL"/>
        </w:rPr>
        <w:t xml:space="preserve"> na wymienione kratki intensyfikacji kontaktu zawiesiny gipsowo-wapiennej ze spalinami: </w:t>
      </w:r>
      <w:r w:rsidRPr="00A51E86">
        <w:rPr>
          <w:rFonts w:ascii="Arial" w:hAnsi="Arial"/>
          <w:lang w:val="pl-PL"/>
        </w:rPr>
        <w:t>5 lat (60 miesięcy)</w:t>
      </w:r>
      <w:r>
        <w:rPr>
          <w:rFonts w:ascii="Arial" w:hAnsi="Arial"/>
          <w:lang w:val="pl-PL"/>
        </w:rPr>
        <w:t>, (jeżeli będzie miała zastosowanie),</w:t>
      </w:r>
    </w:p>
    <w:p w14:paraId="3CF15F71" w14:textId="13FEDD17" w:rsidR="00A51E86" w:rsidRDefault="00156D95" w:rsidP="001F0E86">
      <w:pPr>
        <w:pStyle w:val="Akapitzlist"/>
        <w:numPr>
          <w:ilvl w:val="0"/>
          <w:numId w:val="23"/>
        </w:numPr>
        <w:tabs>
          <w:tab w:val="left" w:pos="851"/>
          <w:tab w:val="right" w:pos="8953"/>
        </w:tabs>
        <w:spacing w:before="120"/>
        <w:jc w:val="both"/>
        <w:rPr>
          <w:rFonts w:ascii="Arial" w:hAnsi="Arial"/>
          <w:lang w:val="pl-PL"/>
        </w:rPr>
      </w:pPr>
      <w:r w:rsidRPr="00A51E86">
        <w:rPr>
          <w:rFonts w:ascii="Arial" w:hAnsi="Arial"/>
          <w:lang w:val="pl-PL"/>
        </w:rPr>
        <w:t>Gwarancje na zastosowane wykładziny ścierne i chemoodporne</w:t>
      </w:r>
      <w:r w:rsidR="00BA3CF1">
        <w:rPr>
          <w:rFonts w:ascii="Arial" w:hAnsi="Arial"/>
          <w:lang w:val="pl-PL"/>
        </w:rPr>
        <w:t xml:space="preserve"> w tym elementy rurociągów zawiesiny gipsowo wapiennej</w:t>
      </w:r>
      <w:r w:rsidRPr="00A51E86">
        <w:rPr>
          <w:rFonts w:ascii="Arial" w:hAnsi="Arial"/>
          <w:lang w:val="pl-PL"/>
        </w:rPr>
        <w:t xml:space="preserve">: 5 lat (60 miesięcy), </w:t>
      </w:r>
    </w:p>
    <w:p w14:paraId="75A3C60D" w14:textId="4F964D25" w:rsidR="00156D95" w:rsidRPr="00A51E86" w:rsidRDefault="00156D95" w:rsidP="001F0E86">
      <w:pPr>
        <w:pStyle w:val="Akapitzlist"/>
        <w:numPr>
          <w:ilvl w:val="0"/>
          <w:numId w:val="23"/>
        </w:numPr>
        <w:tabs>
          <w:tab w:val="left" w:pos="851"/>
          <w:tab w:val="right" w:pos="8953"/>
        </w:tabs>
        <w:spacing w:before="120"/>
        <w:jc w:val="both"/>
        <w:rPr>
          <w:rFonts w:ascii="Arial" w:hAnsi="Arial"/>
          <w:lang w:val="pl-PL"/>
        </w:rPr>
      </w:pPr>
      <w:r w:rsidRPr="00A51E86">
        <w:rPr>
          <w:rFonts w:ascii="Arial" w:hAnsi="Arial"/>
          <w:lang w:val="pl-PL"/>
        </w:rPr>
        <w:t xml:space="preserve">Gwarancje na zabezpieczenie antykorozyjne: 5 lat (60 miesięcy), </w:t>
      </w:r>
    </w:p>
    <w:p w14:paraId="26F1C8A6" w14:textId="60B1B53F" w:rsidR="00156D95" w:rsidRPr="003B033D" w:rsidRDefault="00156D95" w:rsidP="001F0E86">
      <w:pPr>
        <w:pStyle w:val="Akapitzlist"/>
        <w:numPr>
          <w:ilvl w:val="0"/>
          <w:numId w:val="23"/>
        </w:numPr>
        <w:tabs>
          <w:tab w:val="left" w:pos="851"/>
          <w:tab w:val="right" w:pos="8953"/>
        </w:tabs>
        <w:spacing w:before="120"/>
        <w:jc w:val="both"/>
        <w:rPr>
          <w:rFonts w:ascii="Arial" w:hAnsi="Arial"/>
          <w:lang w:val="pl-PL"/>
        </w:rPr>
      </w:pPr>
      <w:r w:rsidRPr="003B033D">
        <w:rPr>
          <w:rFonts w:ascii="Arial" w:hAnsi="Arial"/>
          <w:lang w:val="pl-PL"/>
        </w:rPr>
        <w:t>Gwarancje na roboty budowlane: 5 l</w:t>
      </w:r>
      <w:r w:rsidR="00A51E86">
        <w:rPr>
          <w:rFonts w:ascii="Arial" w:hAnsi="Arial"/>
          <w:lang w:val="pl-PL"/>
        </w:rPr>
        <w:t>at (60 miesięcy).</w:t>
      </w:r>
    </w:p>
    <w:p w14:paraId="437A1372" w14:textId="55A553CC" w:rsidR="00156D95" w:rsidRPr="00156D95" w:rsidRDefault="00156D95" w:rsidP="00EE1E67">
      <w:pPr>
        <w:spacing w:before="240" w:after="120" w:line="276" w:lineRule="auto"/>
        <w:ind w:left="0"/>
        <w:rPr>
          <w:sz w:val="22"/>
          <w:szCs w:val="22"/>
        </w:rPr>
      </w:pPr>
      <w:r w:rsidRPr="00156D95">
        <w:rPr>
          <w:sz w:val="22"/>
          <w:szCs w:val="22"/>
        </w:rPr>
        <w:t xml:space="preserve">Okres </w:t>
      </w:r>
      <w:r>
        <w:rPr>
          <w:sz w:val="22"/>
          <w:szCs w:val="22"/>
        </w:rPr>
        <w:t xml:space="preserve">obowiązywania wyżej wymienionych gwarancji technicznych rozpocznie bieg </w:t>
      </w:r>
      <w:r w:rsidRPr="00156D95">
        <w:rPr>
          <w:sz w:val="22"/>
          <w:szCs w:val="22"/>
        </w:rPr>
        <w:t>od przekazania IOS po modernizacji do eksploatacji (data protokolarnego odbioru końcowego podpisanego przez Zamawiającego z wynikiem pozytywnym)</w:t>
      </w:r>
      <w:r w:rsidR="00A51E86">
        <w:rPr>
          <w:sz w:val="22"/>
          <w:szCs w:val="22"/>
        </w:rPr>
        <w:t>,</w:t>
      </w:r>
      <w:r>
        <w:rPr>
          <w:sz w:val="22"/>
          <w:szCs w:val="22"/>
        </w:rPr>
        <w:t xml:space="preserve"> osobno dla każdego z modernizowanych absorberów</w:t>
      </w:r>
      <w:r w:rsidR="00A51E86">
        <w:rPr>
          <w:sz w:val="22"/>
          <w:szCs w:val="22"/>
        </w:rPr>
        <w:t xml:space="preserve"> C i D</w:t>
      </w:r>
      <w:r>
        <w:rPr>
          <w:sz w:val="22"/>
          <w:szCs w:val="22"/>
        </w:rPr>
        <w:t>.</w:t>
      </w:r>
    </w:p>
    <w:p w14:paraId="5D84FB40" w14:textId="08D921E8" w:rsidR="00156D95" w:rsidRDefault="00156D95" w:rsidP="00156D95">
      <w:pPr>
        <w:spacing w:after="120" w:line="276" w:lineRule="auto"/>
        <w:ind w:left="0"/>
        <w:rPr>
          <w:sz w:val="22"/>
          <w:szCs w:val="22"/>
        </w:rPr>
      </w:pPr>
      <w:r w:rsidRPr="00CF2100">
        <w:rPr>
          <w:b/>
          <w:sz w:val="22"/>
          <w:szCs w:val="22"/>
        </w:rPr>
        <w:t>UWAGA!</w:t>
      </w:r>
      <w:r>
        <w:rPr>
          <w:sz w:val="22"/>
          <w:szCs w:val="22"/>
        </w:rPr>
        <w:t xml:space="preserve"> W ofercie należy przedstawić dokładne warunki udzielanej gwarancji w szczególności dla pozycji 1) </w:t>
      </w:r>
      <w:r w:rsidR="005D1DE8">
        <w:rPr>
          <w:sz w:val="22"/>
          <w:szCs w:val="22"/>
        </w:rPr>
        <w:t xml:space="preserve">(gwarancja </w:t>
      </w:r>
      <w:r w:rsidR="005D1DE8" w:rsidRPr="00DB589B">
        <w:rPr>
          <w:sz w:val="22"/>
          <w:szCs w:val="22"/>
        </w:rPr>
        <w:t>na zastosowaną technologię modernizacji absorbera, w tym na zastosowane urządzenia i materiały</w:t>
      </w:r>
      <w:r w:rsidR="005D1DE8">
        <w:rPr>
          <w:sz w:val="22"/>
          <w:szCs w:val="22"/>
        </w:rPr>
        <w:t xml:space="preserve">) </w:t>
      </w:r>
      <w:r>
        <w:rPr>
          <w:sz w:val="22"/>
          <w:szCs w:val="22"/>
        </w:rPr>
        <w:t xml:space="preserve">Udzielane przez </w:t>
      </w:r>
      <w:r w:rsidR="00A51E86">
        <w:rPr>
          <w:sz w:val="22"/>
          <w:szCs w:val="22"/>
        </w:rPr>
        <w:t>Wykonawcę</w:t>
      </w:r>
      <w:r>
        <w:rPr>
          <w:sz w:val="22"/>
          <w:szCs w:val="22"/>
        </w:rPr>
        <w:t xml:space="preserve"> gwarancje nie </w:t>
      </w:r>
      <w:r>
        <w:rPr>
          <w:sz w:val="22"/>
          <w:szCs w:val="22"/>
        </w:rPr>
        <w:lastRenderedPageBreak/>
        <w:t>mogą zawierać wykluczeń w zakresie żadnych elementów lub urządzeń nowo zabudowanych lub zmodernizowanych dla Instalacji absorberów IOS. Gwarancją mogą nie być objęte jedynie oleje i smary.</w:t>
      </w:r>
    </w:p>
    <w:p w14:paraId="51A7B06C" w14:textId="57F366C2" w:rsidR="00156D95" w:rsidRDefault="00156D95" w:rsidP="00156D95">
      <w:pPr>
        <w:spacing w:after="120" w:line="276" w:lineRule="auto"/>
        <w:ind w:left="0"/>
        <w:rPr>
          <w:sz w:val="22"/>
          <w:szCs w:val="22"/>
        </w:rPr>
      </w:pPr>
      <w:r>
        <w:rPr>
          <w:sz w:val="22"/>
          <w:szCs w:val="22"/>
        </w:rPr>
        <w:t xml:space="preserve">W przypadku jeżeli do utrzymania gwarancji dla jakiegoś elementu bądź </w:t>
      </w:r>
      <w:r w:rsidR="00A51E86">
        <w:rPr>
          <w:sz w:val="22"/>
          <w:szCs w:val="22"/>
        </w:rPr>
        <w:t xml:space="preserve">urządzenia nowo zabudowanego lub zmodernizowanego </w:t>
      </w:r>
      <w:r w:rsidR="00A51E86">
        <w:rPr>
          <w:bCs/>
          <w:sz w:val="22"/>
          <w:szCs w:val="22"/>
        </w:rPr>
        <w:t>na zmodernizowanej IOS</w:t>
      </w:r>
      <w:r w:rsidRPr="0017675E">
        <w:rPr>
          <w:bCs/>
          <w:sz w:val="22"/>
          <w:szCs w:val="22"/>
        </w:rPr>
        <w:t xml:space="preserve"> </w:t>
      </w:r>
      <w:r>
        <w:rPr>
          <w:sz w:val="22"/>
          <w:szCs w:val="22"/>
        </w:rPr>
        <w:t>wymagane będą okresowe przeglądy bądź serwisy dedykowane tylko i wyłącznie dla specjalistycznych służb/serwisów dostawcy będą one w</w:t>
      </w:r>
      <w:r w:rsidR="00135836">
        <w:rPr>
          <w:sz w:val="22"/>
          <w:szCs w:val="22"/>
        </w:rPr>
        <w:t xml:space="preserve"> całości realizowane na koszt </w:t>
      </w:r>
      <w:r w:rsidR="00A51E86">
        <w:rPr>
          <w:sz w:val="22"/>
          <w:szCs w:val="22"/>
        </w:rPr>
        <w:t>Wykonawcy (</w:t>
      </w:r>
      <w:r>
        <w:rPr>
          <w:sz w:val="22"/>
          <w:szCs w:val="22"/>
        </w:rPr>
        <w:t>gwaranta</w:t>
      </w:r>
      <w:r w:rsidR="00A51E86">
        <w:rPr>
          <w:sz w:val="22"/>
          <w:szCs w:val="22"/>
        </w:rPr>
        <w:t>)</w:t>
      </w:r>
      <w:r>
        <w:rPr>
          <w:sz w:val="22"/>
          <w:szCs w:val="22"/>
        </w:rPr>
        <w:t>.</w:t>
      </w:r>
    </w:p>
    <w:p w14:paraId="22AEE719" w14:textId="4B48540A" w:rsidR="00AA1273" w:rsidRPr="00DD70BF" w:rsidRDefault="00750AB8" w:rsidP="00750AB8">
      <w:pPr>
        <w:pStyle w:val="Nagwek2"/>
        <w:tabs>
          <w:tab w:val="clear" w:pos="1702"/>
          <w:tab w:val="num" w:pos="-2410"/>
        </w:tabs>
        <w:ind w:left="851" w:hanging="851"/>
        <w:rPr>
          <w:sz w:val="22"/>
          <w:szCs w:val="22"/>
        </w:rPr>
      </w:pPr>
      <w:bookmarkStart w:id="113" w:name="_Toc528332014"/>
      <w:r w:rsidRPr="00DD70BF">
        <w:rPr>
          <w:sz w:val="22"/>
          <w:szCs w:val="22"/>
        </w:rPr>
        <w:t>Gwarancje dyspozycyjności urządzeń</w:t>
      </w:r>
      <w:bookmarkEnd w:id="113"/>
    </w:p>
    <w:p w14:paraId="2AE46773" w14:textId="0040D7BF" w:rsidR="00AA1273" w:rsidRPr="00DD70BF" w:rsidRDefault="005E1760" w:rsidP="0017675E">
      <w:pPr>
        <w:spacing w:before="240"/>
        <w:ind w:left="0"/>
        <w:rPr>
          <w:bCs/>
          <w:sz w:val="22"/>
          <w:szCs w:val="22"/>
        </w:rPr>
      </w:pPr>
      <w:r w:rsidRPr="00DD70BF">
        <w:rPr>
          <w:sz w:val="22"/>
          <w:szCs w:val="22"/>
        </w:rPr>
        <w:t xml:space="preserve">Gwarantowana </w:t>
      </w:r>
      <w:r w:rsidR="0017675E" w:rsidRPr="00DD70BF">
        <w:rPr>
          <w:sz w:val="22"/>
          <w:szCs w:val="22"/>
        </w:rPr>
        <w:t>d</w:t>
      </w:r>
      <w:r w:rsidR="00AA1273" w:rsidRPr="00DD70BF">
        <w:rPr>
          <w:bCs/>
          <w:sz w:val="22"/>
          <w:szCs w:val="22"/>
        </w:rPr>
        <w:t xml:space="preserve">yspozycyjność </w:t>
      </w:r>
      <w:r w:rsidR="00DD70BF" w:rsidRPr="00DD70BF">
        <w:rPr>
          <w:bCs/>
          <w:sz w:val="22"/>
          <w:szCs w:val="22"/>
        </w:rPr>
        <w:t xml:space="preserve">nowo zabudowanych i/lub zmodernizowanych urządzeń lub elementów absorberów IOS </w:t>
      </w:r>
      <w:r w:rsidR="00AA1273" w:rsidRPr="00DD70BF">
        <w:rPr>
          <w:bCs/>
          <w:sz w:val="22"/>
          <w:szCs w:val="22"/>
        </w:rPr>
        <w:t xml:space="preserve">- minimum </w:t>
      </w:r>
      <w:r w:rsidR="00167501" w:rsidRPr="00A72756">
        <w:rPr>
          <w:bCs/>
          <w:sz w:val="22"/>
          <w:szCs w:val="22"/>
        </w:rPr>
        <w:t>99</w:t>
      </w:r>
      <w:r w:rsidR="00E91B36">
        <w:rPr>
          <w:bCs/>
          <w:sz w:val="22"/>
          <w:szCs w:val="22"/>
        </w:rPr>
        <w:t xml:space="preserve">% </w:t>
      </w:r>
      <w:r w:rsidR="00AA1273" w:rsidRPr="00A72756">
        <w:rPr>
          <w:bCs/>
          <w:sz w:val="22"/>
          <w:szCs w:val="22"/>
        </w:rPr>
        <w:t>-</w:t>
      </w:r>
      <w:r w:rsidR="00AA1273" w:rsidRPr="00DD70BF">
        <w:rPr>
          <w:bCs/>
          <w:sz w:val="22"/>
          <w:szCs w:val="22"/>
        </w:rPr>
        <w:t xml:space="preserve"> liczona od momentu przekazania do eksploatacji</w:t>
      </w:r>
      <w:r w:rsidR="00DD70BF" w:rsidRPr="00DD70BF">
        <w:rPr>
          <w:bCs/>
          <w:sz w:val="22"/>
          <w:szCs w:val="22"/>
        </w:rPr>
        <w:t xml:space="preserve"> na podstawie Protokołu odbioru końcowego z wynikiem pozytywnym</w:t>
      </w:r>
      <w:r w:rsidR="00AA1273" w:rsidRPr="00DD70BF">
        <w:rPr>
          <w:bCs/>
          <w:sz w:val="22"/>
          <w:szCs w:val="22"/>
        </w:rPr>
        <w:t>; liczona w okresach 1 roku</w:t>
      </w:r>
    </w:p>
    <w:p w14:paraId="1761778E" w14:textId="77777777" w:rsidR="00AA1273" w:rsidRPr="00DD70BF" w:rsidRDefault="00AA1273" w:rsidP="0017675E">
      <w:pPr>
        <w:autoSpaceDE w:val="0"/>
        <w:autoSpaceDN w:val="0"/>
        <w:spacing w:line="276" w:lineRule="auto"/>
        <w:ind w:left="0"/>
        <w:rPr>
          <w:sz w:val="22"/>
          <w:szCs w:val="22"/>
        </w:rPr>
      </w:pPr>
      <w:r w:rsidRPr="00DD70BF">
        <w:rPr>
          <w:sz w:val="22"/>
          <w:szCs w:val="22"/>
        </w:rPr>
        <w:t xml:space="preserve">Gwarancje dyspozycyjności i formuła jej liczenia </w:t>
      </w:r>
    </w:p>
    <w:p w14:paraId="11342EB9" w14:textId="3770BA1E" w:rsidR="00AA1273" w:rsidRPr="00DD70BF" w:rsidRDefault="00AA1273" w:rsidP="0017675E">
      <w:pPr>
        <w:autoSpaceDE w:val="0"/>
        <w:autoSpaceDN w:val="0"/>
        <w:spacing w:line="276" w:lineRule="auto"/>
        <w:ind w:left="0"/>
        <w:rPr>
          <w:sz w:val="22"/>
          <w:szCs w:val="22"/>
        </w:rPr>
      </w:pPr>
      <w:r w:rsidRPr="00DD70BF">
        <w:rPr>
          <w:sz w:val="22"/>
          <w:szCs w:val="22"/>
        </w:rPr>
        <w:t xml:space="preserve">Dyspozycyjność </w:t>
      </w:r>
      <w:r w:rsidR="00750AB8" w:rsidRPr="00DD70BF">
        <w:rPr>
          <w:bCs/>
          <w:sz w:val="22"/>
          <w:szCs w:val="22"/>
        </w:rPr>
        <w:t>zmodernizowanych absorberów IOS</w:t>
      </w:r>
      <w:r w:rsidR="007A5D08" w:rsidRPr="00DD70BF">
        <w:rPr>
          <w:bCs/>
          <w:sz w:val="22"/>
          <w:szCs w:val="22"/>
        </w:rPr>
        <w:t xml:space="preserve"> </w:t>
      </w:r>
      <w:r w:rsidRPr="00DD70BF">
        <w:rPr>
          <w:sz w:val="22"/>
          <w:szCs w:val="22"/>
        </w:rPr>
        <w:t>jest zdefiniowana wg poniższego wzoru:</w:t>
      </w:r>
    </w:p>
    <w:p w14:paraId="39B2C4C0" w14:textId="77777777" w:rsidR="00961D94" w:rsidRPr="00DD70BF" w:rsidRDefault="00961D94" w:rsidP="00961D94">
      <w:pPr>
        <w:pStyle w:val="Tekstpodstawowy"/>
      </w:pPr>
    </w:p>
    <w:p w14:paraId="1A32D757" w14:textId="77777777" w:rsidR="00961D94" w:rsidRPr="00DD70BF" w:rsidRDefault="00961D94" w:rsidP="00961D94">
      <w:pPr>
        <w:pStyle w:val="Akapitzlist"/>
        <w:autoSpaceDE w:val="0"/>
        <w:autoSpaceDN w:val="0"/>
        <w:spacing w:line="300" w:lineRule="auto"/>
        <w:ind w:left="851"/>
        <w:jc w:val="center"/>
        <w:rPr>
          <w:rFonts w:ascii="Verdana" w:hAnsi="Verdana"/>
          <w:sz w:val="20"/>
          <w:szCs w:val="20"/>
        </w:rPr>
      </w:pPr>
      <w:r w:rsidRPr="00DD70BF">
        <w:rPr>
          <w:rFonts w:ascii="Verdana" w:hAnsi="Verdana"/>
          <w:sz w:val="20"/>
          <w:szCs w:val="20"/>
          <w:lang w:val="pl"/>
        </w:rPr>
        <w:object w:dxaOrig="2720" w:dyaOrig="700" w14:anchorId="696A9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5pt;height:34.65pt" o:ole="">
            <v:imagedata r:id="rId11" o:title=""/>
          </v:shape>
          <o:OLEObject Type="Embed" ProgID="Equation.3" ShapeID="_x0000_i1025" DrawAspect="Content" ObjectID="_1604913877" r:id="rId12"/>
        </w:object>
      </w:r>
    </w:p>
    <w:p w14:paraId="2B7BD310" w14:textId="77777777" w:rsidR="00961D94" w:rsidRPr="00DD70BF" w:rsidRDefault="00961D94" w:rsidP="00961D94">
      <w:pPr>
        <w:spacing w:line="300" w:lineRule="auto"/>
        <w:ind w:left="851"/>
        <w:jc w:val="center"/>
        <w:rPr>
          <w:rFonts w:ascii="Verdana" w:hAnsi="Verdana"/>
        </w:rPr>
      </w:pPr>
    </w:p>
    <w:p w14:paraId="485CD7F7" w14:textId="77777777" w:rsidR="00961D94" w:rsidRPr="00DD70BF" w:rsidRDefault="00961D94" w:rsidP="00961D94">
      <w:pPr>
        <w:tabs>
          <w:tab w:val="left" w:pos="709"/>
        </w:tabs>
        <w:spacing w:line="300" w:lineRule="auto"/>
        <w:rPr>
          <w:rFonts w:ascii="Verdana" w:hAnsi="Verdana"/>
        </w:rPr>
      </w:pPr>
      <w:r w:rsidRPr="00DD70BF">
        <w:rPr>
          <w:rFonts w:ascii="Verdana" w:hAnsi="Verdana"/>
          <w:lang w:val="pl"/>
        </w:rPr>
        <w:t>gdzie:</w:t>
      </w:r>
    </w:p>
    <w:p w14:paraId="2CD5FFB0" w14:textId="77777777" w:rsidR="00961D94" w:rsidRPr="00DD70BF" w:rsidRDefault="00961D94" w:rsidP="00961D94">
      <w:pPr>
        <w:tabs>
          <w:tab w:val="left" w:pos="709"/>
          <w:tab w:val="left" w:pos="1276"/>
        </w:tabs>
        <w:spacing w:line="300" w:lineRule="auto"/>
        <w:rPr>
          <w:rFonts w:ascii="Verdana" w:hAnsi="Verdana"/>
          <w:b/>
        </w:rPr>
      </w:pPr>
      <w:r w:rsidRPr="00DD70BF">
        <w:rPr>
          <w:rFonts w:ascii="Verdana" w:hAnsi="Verdana"/>
          <w:b/>
          <w:bCs/>
          <w:lang w:val="pl"/>
        </w:rPr>
        <w:t>A:</w:t>
      </w:r>
      <w:r w:rsidRPr="00DD70BF">
        <w:rPr>
          <w:rFonts w:ascii="Verdana" w:hAnsi="Verdana"/>
          <w:lang w:val="pl"/>
        </w:rPr>
        <w:tab/>
      </w:r>
      <w:r w:rsidRPr="00DD70BF">
        <w:rPr>
          <w:rFonts w:ascii="Verdana" w:hAnsi="Verdana"/>
          <w:b/>
          <w:bCs/>
          <w:lang w:val="pl"/>
        </w:rPr>
        <w:t xml:space="preserve">    </w:t>
      </w:r>
      <w:r w:rsidRPr="00DD70BF">
        <w:rPr>
          <w:rFonts w:ascii="Verdana" w:hAnsi="Verdana"/>
          <w:lang w:val="pl"/>
        </w:rPr>
        <w:t>Gwarancja Dyspozycyjności (%)</w:t>
      </w:r>
    </w:p>
    <w:p w14:paraId="28BEDE6D" w14:textId="7F549C26" w:rsidR="00961D94" w:rsidRPr="00DD70BF" w:rsidRDefault="00961D94" w:rsidP="00961D94">
      <w:pPr>
        <w:tabs>
          <w:tab w:val="left" w:pos="709"/>
          <w:tab w:val="left" w:pos="1276"/>
        </w:tabs>
        <w:spacing w:line="300" w:lineRule="auto"/>
        <w:rPr>
          <w:rFonts w:ascii="Verdana" w:hAnsi="Verdana"/>
        </w:rPr>
      </w:pPr>
      <w:r w:rsidRPr="00DD70BF">
        <w:rPr>
          <w:rFonts w:ascii="Verdana" w:hAnsi="Verdana"/>
          <w:b/>
          <w:bCs/>
          <w:lang w:val="pl"/>
        </w:rPr>
        <w:t>T</w:t>
      </w:r>
      <w:r w:rsidRPr="00DD70BF">
        <w:rPr>
          <w:rFonts w:ascii="Verdana" w:hAnsi="Verdana"/>
          <w:b/>
          <w:bCs/>
          <w:vertAlign w:val="subscript"/>
          <w:lang w:val="pl"/>
        </w:rPr>
        <w:t>O</w:t>
      </w:r>
      <w:r w:rsidRPr="00DD70BF">
        <w:rPr>
          <w:rFonts w:ascii="Verdana" w:hAnsi="Verdana"/>
          <w:b/>
          <w:bCs/>
          <w:lang w:val="pl"/>
        </w:rPr>
        <w:t xml:space="preserve">:   </w:t>
      </w:r>
      <w:r w:rsidRPr="00DD70BF">
        <w:rPr>
          <w:rFonts w:ascii="Verdana" w:hAnsi="Verdana"/>
          <w:lang w:val="pl"/>
        </w:rPr>
        <w:t xml:space="preserve">Razem godziny eksploatacji na rok (8 760 </w:t>
      </w:r>
      <w:r w:rsidR="00A72756">
        <w:rPr>
          <w:rFonts w:ascii="Verdana" w:hAnsi="Verdana"/>
          <w:lang w:val="pl"/>
        </w:rPr>
        <w:t>godzin</w:t>
      </w:r>
      <w:r w:rsidRPr="00DD70BF">
        <w:rPr>
          <w:rFonts w:ascii="Verdana" w:hAnsi="Verdana"/>
          <w:lang w:val="pl"/>
        </w:rPr>
        <w:t>)</w:t>
      </w:r>
    </w:p>
    <w:p w14:paraId="3D67CD1F" w14:textId="77777777" w:rsidR="00961D94" w:rsidRPr="00DD70BF" w:rsidRDefault="00961D94" w:rsidP="00961D94">
      <w:pPr>
        <w:tabs>
          <w:tab w:val="left" w:pos="709"/>
          <w:tab w:val="left" w:pos="1276"/>
        </w:tabs>
        <w:spacing w:line="300" w:lineRule="auto"/>
        <w:rPr>
          <w:rFonts w:ascii="Verdana" w:hAnsi="Verdana"/>
          <w:b/>
        </w:rPr>
      </w:pPr>
      <w:r w:rsidRPr="00DD70BF">
        <w:rPr>
          <w:rFonts w:ascii="Verdana" w:hAnsi="Verdana"/>
          <w:b/>
          <w:bCs/>
          <w:lang w:val="pl"/>
        </w:rPr>
        <w:t>T</w:t>
      </w:r>
      <w:r w:rsidRPr="00DD70BF">
        <w:rPr>
          <w:rFonts w:ascii="Verdana" w:hAnsi="Verdana"/>
          <w:b/>
          <w:bCs/>
          <w:vertAlign w:val="subscript"/>
          <w:lang w:val="pl"/>
        </w:rPr>
        <w:t>PO</w:t>
      </w:r>
      <w:r w:rsidRPr="00DD70BF">
        <w:rPr>
          <w:rFonts w:ascii="Verdana" w:hAnsi="Verdana"/>
          <w:b/>
          <w:bCs/>
          <w:lang w:val="pl"/>
        </w:rPr>
        <w:t xml:space="preserve">:  </w:t>
      </w:r>
      <w:r w:rsidRPr="00DD70BF">
        <w:rPr>
          <w:rFonts w:ascii="Verdana" w:hAnsi="Verdana"/>
          <w:lang w:val="pl"/>
        </w:rPr>
        <w:t>Planowane godziny odstawień razem</w:t>
      </w:r>
    </w:p>
    <w:p w14:paraId="5234E9B7" w14:textId="77777777" w:rsidR="00961D94" w:rsidRPr="00DD70BF" w:rsidRDefault="00961D94" w:rsidP="00961D94">
      <w:pPr>
        <w:tabs>
          <w:tab w:val="left" w:pos="709"/>
          <w:tab w:val="left" w:pos="1276"/>
        </w:tabs>
        <w:spacing w:line="300" w:lineRule="auto"/>
        <w:rPr>
          <w:rFonts w:ascii="Verdana" w:hAnsi="Verdana"/>
          <w:lang w:val="pl"/>
        </w:rPr>
      </w:pPr>
      <w:r w:rsidRPr="00DD70BF">
        <w:rPr>
          <w:rFonts w:ascii="Verdana" w:hAnsi="Verdana"/>
          <w:b/>
          <w:bCs/>
          <w:lang w:val="pl"/>
        </w:rPr>
        <w:t>T</w:t>
      </w:r>
      <w:r w:rsidRPr="00DD70BF">
        <w:rPr>
          <w:rFonts w:ascii="Verdana" w:hAnsi="Verdana"/>
          <w:b/>
          <w:bCs/>
          <w:vertAlign w:val="subscript"/>
          <w:lang w:val="pl"/>
        </w:rPr>
        <w:t>UO</w:t>
      </w:r>
      <w:r w:rsidRPr="00DD70BF">
        <w:rPr>
          <w:rFonts w:ascii="Verdana" w:hAnsi="Verdana"/>
          <w:b/>
          <w:bCs/>
          <w:lang w:val="pl"/>
        </w:rPr>
        <w:t xml:space="preserve">:  </w:t>
      </w:r>
      <w:r w:rsidRPr="00DD70BF">
        <w:rPr>
          <w:rFonts w:ascii="Verdana" w:hAnsi="Verdana"/>
          <w:lang w:val="pl"/>
        </w:rPr>
        <w:t>Nieplanowane godziny odstawień razem</w:t>
      </w:r>
    </w:p>
    <w:p w14:paraId="7E37D7BF" w14:textId="0CF672BD" w:rsidR="003A39A6" w:rsidRDefault="00750AB8" w:rsidP="003A39A6">
      <w:pPr>
        <w:tabs>
          <w:tab w:val="left" w:pos="709"/>
          <w:tab w:val="left" w:pos="1276"/>
        </w:tabs>
        <w:spacing w:line="276" w:lineRule="auto"/>
        <w:ind w:left="0"/>
        <w:rPr>
          <w:sz w:val="22"/>
          <w:szCs w:val="22"/>
        </w:rPr>
      </w:pPr>
      <w:r w:rsidRPr="00DD70BF">
        <w:rPr>
          <w:sz w:val="22"/>
          <w:szCs w:val="22"/>
        </w:rPr>
        <w:t>Gwarantowana d</w:t>
      </w:r>
      <w:r w:rsidR="003A39A6" w:rsidRPr="00DD70BF">
        <w:rPr>
          <w:sz w:val="22"/>
          <w:szCs w:val="22"/>
        </w:rPr>
        <w:t xml:space="preserve">yspozycyjność </w:t>
      </w:r>
      <w:r w:rsidRPr="00DD70BF">
        <w:rPr>
          <w:bCs/>
          <w:sz w:val="22"/>
          <w:szCs w:val="22"/>
        </w:rPr>
        <w:t>dotyczy nowych urządzeń i elementów zabudowanych w ramach modernizacji oraz zmodernizowanych elementów Instalacji absorberów i</w:t>
      </w:r>
      <w:r w:rsidR="007A5D08" w:rsidRPr="00DD70BF" w:rsidDel="007A5D08">
        <w:rPr>
          <w:sz w:val="22"/>
          <w:szCs w:val="22"/>
        </w:rPr>
        <w:t xml:space="preserve"> </w:t>
      </w:r>
      <w:r w:rsidR="003A39A6" w:rsidRPr="00DD70BF">
        <w:rPr>
          <w:sz w:val="22"/>
          <w:szCs w:val="22"/>
        </w:rPr>
        <w:t xml:space="preserve"> będzie zagwarantowana w cał</w:t>
      </w:r>
      <w:r w:rsidR="00DD70BF">
        <w:rPr>
          <w:sz w:val="22"/>
          <w:szCs w:val="22"/>
        </w:rPr>
        <w:t xml:space="preserve">ym okresie udzielnej gwarancji </w:t>
      </w:r>
      <w:r w:rsidR="00CF2100" w:rsidRPr="00DD70BF">
        <w:rPr>
          <w:sz w:val="22"/>
          <w:szCs w:val="22"/>
        </w:rPr>
        <w:t xml:space="preserve">określonej w pkt </w:t>
      </w:r>
      <w:r w:rsidR="00A22A49" w:rsidRPr="00A72756">
        <w:rPr>
          <w:sz w:val="22"/>
          <w:szCs w:val="22"/>
        </w:rPr>
        <w:t>8</w:t>
      </w:r>
      <w:r w:rsidR="0044132B" w:rsidRPr="00A72756">
        <w:rPr>
          <w:sz w:val="22"/>
          <w:szCs w:val="22"/>
        </w:rPr>
        <w:t>.6</w:t>
      </w:r>
      <w:r w:rsidR="00CF2100" w:rsidRPr="00A72756">
        <w:rPr>
          <w:sz w:val="22"/>
          <w:szCs w:val="22"/>
        </w:rPr>
        <w:t xml:space="preserve"> poz. 1</w:t>
      </w:r>
      <w:r w:rsidR="00250686" w:rsidRPr="00A72756">
        <w:rPr>
          <w:sz w:val="22"/>
          <w:szCs w:val="22"/>
        </w:rPr>
        <w:t>)</w:t>
      </w:r>
      <w:r w:rsidR="003A39A6" w:rsidRPr="00A72756">
        <w:rPr>
          <w:sz w:val="22"/>
          <w:szCs w:val="22"/>
        </w:rPr>
        <w:t>.</w:t>
      </w:r>
    </w:p>
    <w:p w14:paraId="5A9C457F" w14:textId="41120766" w:rsidR="008A6F3C" w:rsidRPr="008878E2" w:rsidRDefault="008A6F3C" w:rsidP="001D103C">
      <w:pPr>
        <w:pStyle w:val="Nagwek1"/>
      </w:pPr>
      <w:bookmarkStart w:id="114" w:name="_Toc528332015"/>
      <w:r w:rsidRPr="008878E2">
        <w:t>Dostawa i odbiory</w:t>
      </w:r>
      <w:bookmarkEnd w:id="114"/>
    </w:p>
    <w:p w14:paraId="3822FE24" w14:textId="2E1BA3EF" w:rsidR="008A6F3C" w:rsidRPr="008A6F3C" w:rsidRDefault="008A6F3C" w:rsidP="00232499">
      <w:pPr>
        <w:pStyle w:val="Akapitzlist"/>
        <w:numPr>
          <w:ilvl w:val="0"/>
          <w:numId w:val="22"/>
        </w:numPr>
        <w:autoSpaceDE w:val="0"/>
        <w:autoSpaceDN w:val="0"/>
        <w:adjustRightInd w:val="0"/>
        <w:spacing w:line="276" w:lineRule="auto"/>
        <w:jc w:val="both"/>
        <w:rPr>
          <w:rFonts w:ascii="Arial" w:eastAsiaTheme="minorEastAsia" w:hAnsi="Arial"/>
          <w:lang w:val="pl-PL" w:eastAsia="pl-PL"/>
        </w:rPr>
      </w:pPr>
      <w:r w:rsidRPr="008A6F3C">
        <w:rPr>
          <w:rFonts w:ascii="Arial" w:eastAsiaTheme="minorEastAsia" w:hAnsi="Arial"/>
          <w:lang w:val="pl-PL" w:eastAsia="pl-PL"/>
        </w:rPr>
        <w:t xml:space="preserve">Wszystkie dostawy powinny być realizowane </w:t>
      </w:r>
      <w:r w:rsidR="00135836">
        <w:rPr>
          <w:rFonts w:ascii="Arial" w:eastAsiaTheme="minorEastAsia" w:hAnsi="Arial"/>
          <w:lang w:val="pl-PL" w:eastAsia="pl-PL"/>
        </w:rPr>
        <w:t>z odpowiednim wyprzedzeniem w stosunku do przedstawionego harmonogramu realizacji prac, zgodnie z polskim prawem i</w:t>
      </w:r>
      <w:r w:rsidRPr="008A6F3C">
        <w:rPr>
          <w:rFonts w:ascii="Arial" w:eastAsiaTheme="minorEastAsia" w:hAnsi="Arial"/>
          <w:lang w:val="pl-PL" w:eastAsia="pl-PL"/>
        </w:rPr>
        <w:t xml:space="preserve"> obowiązującymi normami.</w:t>
      </w:r>
    </w:p>
    <w:p w14:paraId="317C7F39" w14:textId="77777777" w:rsidR="008A6F3C" w:rsidRPr="007F634A" w:rsidRDefault="008A6F3C" w:rsidP="00232499">
      <w:pPr>
        <w:pStyle w:val="Akapitzlist"/>
        <w:numPr>
          <w:ilvl w:val="0"/>
          <w:numId w:val="22"/>
        </w:numPr>
        <w:autoSpaceDE w:val="0"/>
        <w:autoSpaceDN w:val="0"/>
        <w:adjustRightInd w:val="0"/>
        <w:spacing w:line="276" w:lineRule="auto"/>
        <w:jc w:val="both"/>
        <w:rPr>
          <w:rFonts w:ascii="Arial" w:eastAsiaTheme="minorEastAsia" w:hAnsi="Arial"/>
          <w:lang w:val="pl-PL" w:eastAsia="pl-PL"/>
        </w:rPr>
      </w:pPr>
      <w:r w:rsidRPr="007F634A">
        <w:rPr>
          <w:rFonts w:ascii="Arial" w:eastAsiaTheme="minorEastAsia" w:hAnsi="Arial"/>
          <w:lang w:val="pl-PL" w:eastAsia="pl-PL"/>
        </w:rPr>
        <w:t>Kompletacja i dostawa urządzeń powinna być realizowana w oparciu o dokumentację</w:t>
      </w:r>
    </w:p>
    <w:p w14:paraId="102986E0" w14:textId="77777777" w:rsidR="008A6F3C" w:rsidRPr="008A6F3C" w:rsidRDefault="008A6F3C" w:rsidP="007B66EE">
      <w:pPr>
        <w:pStyle w:val="Akapitzlist"/>
        <w:autoSpaceDE w:val="0"/>
        <w:autoSpaceDN w:val="0"/>
        <w:adjustRightInd w:val="0"/>
        <w:spacing w:line="276" w:lineRule="auto"/>
        <w:jc w:val="both"/>
        <w:rPr>
          <w:rFonts w:ascii="Arial" w:eastAsiaTheme="minorEastAsia" w:hAnsi="Arial"/>
          <w:lang w:val="pl-PL" w:eastAsia="pl-PL"/>
        </w:rPr>
      </w:pPr>
      <w:r w:rsidRPr="008A6F3C">
        <w:rPr>
          <w:rFonts w:ascii="Arial" w:eastAsiaTheme="minorEastAsia" w:hAnsi="Arial"/>
          <w:lang w:val="pl-PL" w:eastAsia="pl-PL"/>
        </w:rPr>
        <w:t>techniczną, w tym warunki techniczne wykonania i odbioru zatwierdzone przez Zamawiającego.</w:t>
      </w:r>
    </w:p>
    <w:p w14:paraId="2427F8B2" w14:textId="77777777" w:rsidR="008A6F3C" w:rsidRDefault="008A6F3C" w:rsidP="00232499">
      <w:pPr>
        <w:pStyle w:val="Akapitzlist"/>
        <w:numPr>
          <w:ilvl w:val="0"/>
          <w:numId w:val="22"/>
        </w:numPr>
        <w:autoSpaceDE w:val="0"/>
        <w:autoSpaceDN w:val="0"/>
        <w:adjustRightInd w:val="0"/>
        <w:spacing w:line="276" w:lineRule="auto"/>
        <w:jc w:val="both"/>
        <w:rPr>
          <w:rFonts w:ascii="Arial" w:eastAsiaTheme="minorEastAsia" w:hAnsi="Arial"/>
          <w:lang w:val="pl-PL" w:eastAsia="pl-PL"/>
        </w:rPr>
      </w:pPr>
      <w:r w:rsidRPr="008A6F3C">
        <w:rPr>
          <w:rFonts w:ascii="Arial" w:eastAsiaTheme="minorEastAsia" w:hAnsi="Arial"/>
          <w:lang w:val="pl-PL" w:eastAsia="pl-PL"/>
        </w:rPr>
        <w:t>W przypadku wystąpienia jakiegokolwiek braku, ubytku lub uszkodzenia wyposażenia po dostawie, Dostawca, po pisemnym powiadomieniu przez Zamawiającego o takim braku, ubytku</w:t>
      </w:r>
      <w:r>
        <w:rPr>
          <w:rFonts w:ascii="Arial" w:eastAsiaTheme="minorEastAsia" w:hAnsi="Arial"/>
          <w:lang w:val="pl-PL" w:eastAsia="pl-PL"/>
        </w:rPr>
        <w:t xml:space="preserve"> </w:t>
      </w:r>
      <w:r w:rsidRPr="008A6F3C">
        <w:rPr>
          <w:rFonts w:ascii="Arial" w:eastAsiaTheme="minorEastAsia" w:hAnsi="Arial"/>
          <w:lang w:val="pl-PL" w:eastAsia="pl-PL"/>
        </w:rPr>
        <w:t>lub uszkodzeniu zobowiązany jest do bezpłatnego dostarczenia brakującej, zagubionej lub</w:t>
      </w:r>
      <w:r>
        <w:rPr>
          <w:rFonts w:ascii="Arial" w:eastAsiaTheme="minorEastAsia" w:hAnsi="Arial"/>
          <w:lang w:val="pl-PL" w:eastAsia="pl-PL"/>
        </w:rPr>
        <w:t xml:space="preserve"> </w:t>
      </w:r>
      <w:r w:rsidRPr="008A6F3C">
        <w:rPr>
          <w:rFonts w:ascii="Arial" w:eastAsiaTheme="minorEastAsia" w:hAnsi="Arial"/>
          <w:lang w:val="pl-PL" w:eastAsia="pl-PL"/>
        </w:rPr>
        <w:t xml:space="preserve">zniszczonej części dostawy, w terminie uzgodnionym </w:t>
      </w:r>
      <w:r w:rsidR="007B66EE">
        <w:rPr>
          <w:rFonts w:ascii="Arial" w:eastAsiaTheme="minorEastAsia" w:hAnsi="Arial"/>
          <w:lang w:val="pl-PL" w:eastAsia="pl-PL"/>
        </w:rPr>
        <w:br/>
      </w:r>
      <w:r w:rsidRPr="008A6F3C">
        <w:rPr>
          <w:rFonts w:ascii="Arial" w:eastAsiaTheme="minorEastAsia" w:hAnsi="Arial"/>
          <w:lang w:val="pl-PL" w:eastAsia="pl-PL"/>
        </w:rPr>
        <w:t>z Zamawiającym.</w:t>
      </w:r>
    </w:p>
    <w:p w14:paraId="2C7C9CC8" w14:textId="77777777" w:rsidR="008A6F3C" w:rsidRDefault="008A6F3C" w:rsidP="00232499">
      <w:pPr>
        <w:pStyle w:val="Akapitzlist"/>
        <w:numPr>
          <w:ilvl w:val="0"/>
          <w:numId w:val="22"/>
        </w:numPr>
        <w:autoSpaceDE w:val="0"/>
        <w:autoSpaceDN w:val="0"/>
        <w:adjustRightInd w:val="0"/>
        <w:spacing w:line="276" w:lineRule="auto"/>
        <w:jc w:val="both"/>
        <w:rPr>
          <w:rFonts w:ascii="Arial" w:eastAsiaTheme="minorEastAsia" w:hAnsi="Arial"/>
          <w:lang w:val="pl-PL" w:eastAsia="pl-PL"/>
        </w:rPr>
      </w:pPr>
      <w:r w:rsidRPr="008A6F3C">
        <w:rPr>
          <w:rFonts w:ascii="Arial" w:eastAsiaTheme="minorEastAsia" w:hAnsi="Arial"/>
          <w:lang w:val="pl-PL" w:eastAsia="pl-PL"/>
        </w:rPr>
        <w:lastRenderedPageBreak/>
        <w:t>Zamawiający przewiduje bieżącą kontrolę dostaw i robót w aspekcie zgodności ich wykonania z</w:t>
      </w:r>
      <w:r>
        <w:rPr>
          <w:rFonts w:ascii="Arial" w:eastAsiaTheme="minorEastAsia" w:hAnsi="Arial"/>
          <w:lang w:val="pl-PL" w:eastAsia="pl-PL"/>
        </w:rPr>
        <w:t xml:space="preserve"> </w:t>
      </w:r>
      <w:r w:rsidRPr="008A6F3C">
        <w:rPr>
          <w:rFonts w:ascii="Arial" w:eastAsiaTheme="minorEastAsia" w:hAnsi="Arial"/>
          <w:lang w:val="pl-PL" w:eastAsia="pl-PL"/>
        </w:rPr>
        <w:t>dokumentacją projektową i specyfikacjami technicznymi oraz umową.</w:t>
      </w:r>
    </w:p>
    <w:p w14:paraId="43976F82" w14:textId="77777777" w:rsidR="008A6F3C" w:rsidRPr="008A6F3C" w:rsidRDefault="008A6F3C" w:rsidP="00232499">
      <w:pPr>
        <w:pStyle w:val="Akapitzlist"/>
        <w:numPr>
          <w:ilvl w:val="0"/>
          <w:numId w:val="22"/>
        </w:numPr>
        <w:autoSpaceDE w:val="0"/>
        <w:autoSpaceDN w:val="0"/>
        <w:adjustRightInd w:val="0"/>
        <w:spacing w:line="276" w:lineRule="auto"/>
        <w:jc w:val="both"/>
        <w:rPr>
          <w:rFonts w:ascii="Arial" w:eastAsiaTheme="minorEastAsia" w:hAnsi="Arial"/>
          <w:lang w:val="pl-PL" w:eastAsia="pl-PL"/>
        </w:rPr>
      </w:pPr>
      <w:r w:rsidRPr="008A6F3C">
        <w:rPr>
          <w:rFonts w:ascii="Arial" w:eastAsiaTheme="minorEastAsia" w:hAnsi="Arial"/>
          <w:lang w:val="pl-PL" w:eastAsia="pl-PL"/>
        </w:rPr>
        <w:t>Sprawdzeniu i kontroli będą podlegały:</w:t>
      </w:r>
    </w:p>
    <w:p w14:paraId="239DB9AD" w14:textId="77777777" w:rsidR="008A6F3C" w:rsidRPr="00E640B5" w:rsidRDefault="008A6F3C" w:rsidP="009371C8">
      <w:pPr>
        <w:pStyle w:val="Akapitzlist"/>
        <w:numPr>
          <w:ilvl w:val="0"/>
          <w:numId w:val="79"/>
        </w:numPr>
        <w:autoSpaceDE w:val="0"/>
        <w:autoSpaceDN w:val="0"/>
        <w:adjustRightInd w:val="0"/>
        <w:spacing w:line="276" w:lineRule="auto"/>
        <w:ind w:left="1134"/>
        <w:jc w:val="both"/>
        <w:rPr>
          <w:rFonts w:ascii="Arial" w:eastAsiaTheme="minorEastAsia" w:hAnsi="Arial"/>
          <w:lang w:val="pl-PL" w:eastAsia="pl-PL"/>
        </w:rPr>
      </w:pPr>
      <w:r w:rsidRPr="00E640B5">
        <w:rPr>
          <w:rFonts w:ascii="Arial" w:eastAsiaTheme="minorEastAsia" w:hAnsi="Arial"/>
          <w:lang w:val="pl-PL" w:eastAsia="pl-PL"/>
        </w:rPr>
        <w:t xml:space="preserve">elementy dostawy w odniesieniu do ich </w:t>
      </w:r>
      <w:r w:rsidR="00E640B5">
        <w:rPr>
          <w:rFonts w:ascii="Arial" w:eastAsiaTheme="minorEastAsia" w:hAnsi="Arial"/>
          <w:lang w:val="pl-PL" w:eastAsia="pl-PL"/>
        </w:rPr>
        <w:t xml:space="preserve">parametrów oraz ich zgodności z </w:t>
      </w:r>
      <w:r w:rsidRPr="00E640B5">
        <w:rPr>
          <w:rFonts w:ascii="Arial" w:eastAsiaTheme="minorEastAsia" w:hAnsi="Arial"/>
          <w:lang w:val="pl-PL" w:eastAsia="pl-PL"/>
        </w:rPr>
        <w:t>dokumentami</w:t>
      </w:r>
      <w:r w:rsidR="00E640B5" w:rsidRPr="00E640B5">
        <w:rPr>
          <w:rFonts w:ascii="Arial" w:eastAsiaTheme="minorEastAsia" w:hAnsi="Arial"/>
          <w:lang w:val="pl-PL" w:eastAsia="pl-PL"/>
        </w:rPr>
        <w:t xml:space="preserve"> </w:t>
      </w:r>
      <w:r w:rsidRPr="00E640B5">
        <w:rPr>
          <w:rFonts w:ascii="Arial" w:eastAsiaTheme="minorEastAsia" w:hAnsi="Arial"/>
          <w:lang w:val="pl-PL" w:eastAsia="pl-PL"/>
        </w:rPr>
        <w:t>montażowymi,</w:t>
      </w:r>
    </w:p>
    <w:p w14:paraId="74E8E774" w14:textId="77777777" w:rsidR="008A6F3C" w:rsidRPr="007F634A" w:rsidRDefault="008A6F3C" w:rsidP="009371C8">
      <w:pPr>
        <w:pStyle w:val="Akapitzlist"/>
        <w:numPr>
          <w:ilvl w:val="0"/>
          <w:numId w:val="79"/>
        </w:numPr>
        <w:autoSpaceDE w:val="0"/>
        <w:autoSpaceDN w:val="0"/>
        <w:adjustRightInd w:val="0"/>
        <w:spacing w:line="276" w:lineRule="auto"/>
        <w:ind w:left="1134"/>
        <w:jc w:val="both"/>
        <w:rPr>
          <w:rFonts w:ascii="Arial" w:eastAsiaTheme="minorEastAsia" w:hAnsi="Arial"/>
          <w:lang w:val="pl-PL" w:eastAsia="pl-PL"/>
        </w:rPr>
      </w:pPr>
      <w:r w:rsidRPr="007F634A">
        <w:rPr>
          <w:rFonts w:ascii="Arial" w:eastAsiaTheme="minorEastAsia" w:hAnsi="Arial"/>
          <w:lang w:val="pl-PL" w:eastAsia="pl-PL"/>
        </w:rPr>
        <w:t>jakość wykonania i dokładność prac konstrukcyjnych,</w:t>
      </w:r>
    </w:p>
    <w:p w14:paraId="26044387" w14:textId="77777777" w:rsidR="008A6F3C" w:rsidRPr="00E640B5" w:rsidRDefault="008A6F3C" w:rsidP="009371C8">
      <w:pPr>
        <w:pStyle w:val="Akapitzlist"/>
        <w:numPr>
          <w:ilvl w:val="0"/>
          <w:numId w:val="79"/>
        </w:numPr>
        <w:autoSpaceDE w:val="0"/>
        <w:autoSpaceDN w:val="0"/>
        <w:adjustRightInd w:val="0"/>
        <w:spacing w:line="276" w:lineRule="auto"/>
        <w:ind w:left="1134"/>
        <w:jc w:val="both"/>
        <w:rPr>
          <w:rFonts w:ascii="Arial" w:eastAsiaTheme="minorEastAsia" w:hAnsi="Arial"/>
          <w:lang w:val="pl-PL" w:eastAsia="pl-PL"/>
        </w:rPr>
      </w:pPr>
      <w:r w:rsidRPr="00E640B5">
        <w:rPr>
          <w:rFonts w:ascii="Arial" w:eastAsiaTheme="minorEastAsia" w:hAnsi="Arial"/>
          <w:lang w:val="pl-PL" w:eastAsia="pl-PL"/>
        </w:rPr>
        <w:t>prawidłowość funkcjonowania urządze</w:t>
      </w:r>
      <w:r w:rsidR="00E640B5" w:rsidRPr="00E640B5">
        <w:rPr>
          <w:rFonts w:ascii="Arial" w:eastAsiaTheme="minorEastAsia" w:hAnsi="Arial"/>
          <w:lang w:val="pl-PL" w:eastAsia="pl-PL"/>
        </w:rPr>
        <w:t>ń</w:t>
      </w:r>
      <w:r w:rsidRPr="00E640B5">
        <w:rPr>
          <w:rFonts w:ascii="Arial" w:eastAsiaTheme="minorEastAsia" w:hAnsi="Arial"/>
          <w:lang w:val="pl-PL" w:eastAsia="pl-PL"/>
        </w:rPr>
        <w:t>, efektywność procesu technologicznego i</w:t>
      </w:r>
    </w:p>
    <w:p w14:paraId="0C9F6B96" w14:textId="77777777" w:rsidR="008A6F3C" w:rsidRDefault="008A6F3C" w:rsidP="0000301E">
      <w:pPr>
        <w:pStyle w:val="Akapitzlist"/>
        <w:autoSpaceDE w:val="0"/>
        <w:autoSpaceDN w:val="0"/>
        <w:adjustRightInd w:val="0"/>
        <w:spacing w:line="276" w:lineRule="auto"/>
        <w:ind w:left="1134"/>
        <w:jc w:val="both"/>
        <w:rPr>
          <w:rFonts w:ascii="Arial" w:eastAsiaTheme="minorEastAsia" w:hAnsi="Arial"/>
          <w:lang w:val="pl-PL" w:eastAsia="pl-PL"/>
        </w:rPr>
      </w:pPr>
      <w:r w:rsidRPr="00E640B5">
        <w:rPr>
          <w:rFonts w:ascii="Arial" w:eastAsiaTheme="minorEastAsia" w:hAnsi="Arial"/>
          <w:lang w:val="pl-PL" w:eastAsia="pl-PL"/>
        </w:rPr>
        <w:t xml:space="preserve">procesów </w:t>
      </w:r>
      <w:r w:rsidR="00E640B5">
        <w:rPr>
          <w:rFonts w:ascii="Arial" w:eastAsiaTheme="minorEastAsia" w:hAnsi="Arial"/>
          <w:lang w:val="pl-PL" w:eastAsia="pl-PL"/>
        </w:rPr>
        <w:t>separacji</w:t>
      </w:r>
      <w:r w:rsidRPr="00E640B5">
        <w:rPr>
          <w:rFonts w:ascii="Arial" w:eastAsiaTheme="minorEastAsia" w:hAnsi="Arial"/>
          <w:lang w:val="pl-PL" w:eastAsia="pl-PL"/>
        </w:rPr>
        <w:t xml:space="preserve"> pod względem zapewnienia dotrzymania norm obowiązujących oraz</w:t>
      </w:r>
      <w:r w:rsidR="00E640B5">
        <w:rPr>
          <w:rFonts w:ascii="Arial" w:eastAsiaTheme="minorEastAsia" w:hAnsi="Arial"/>
          <w:lang w:val="pl-PL" w:eastAsia="pl-PL"/>
        </w:rPr>
        <w:t xml:space="preserve"> wymagań określonych w niniejszej specyfikacji</w:t>
      </w:r>
      <w:r w:rsidRPr="00E640B5">
        <w:rPr>
          <w:rFonts w:ascii="Arial" w:eastAsiaTheme="minorEastAsia" w:hAnsi="Arial"/>
          <w:lang w:val="pl-PL" w:eastAsia="pl-PL"/>
        </w:rPr>
        <w:t>.</w:t>
      </w:r>
    </w:p>
    <w:p w14:paraId="00EFDF7E" w14:textId="3B784E44" w:rsidR="004C6C20" w:rsidRDefault="004C6C20" w:rsidP="00232499">
      <w:pPr>
        <w:pStyle w:val="Akapitzlist"/>
        <w:numPr>
          <w:ilvl w:val="0"/>
          <w:numId w:val="22"/>
        </w:numPr>
        <w:autoSpaceDE w:val="0"/>
        <w:autoSpaceDN w:val="0"/>
        <w:adjustRightInd w:val="0"/>
        <w:spacing w:line="276" w:lineRule="auto"/>
        <w:jc w:val="both"/>
        <w:rPr>
          <w:rFonts w:ascii="Arial" w:eastAsiaTheme="minorEastAsia" w:hAnsi="Arial"/>
          <w:lang w:val="pl-PL" w:eastAsia="pl-PL"/>
        </w:rPr>
      </w:pPr>
      <w:r w:rsidRPr="00070726">
        <w:rPr>
          <w:rFonts w:ascii="Arial" w:eastAsiaTheme="minorEastAsia" w:hAnsi="Arial"/>
          <w:lang w:val="pl-PL" w:eastAsia="pl-PL"/>
        </w:rPr>
        <w:t xml:space="preserve">Wszelakie odbiory </w:t>
      </w:r>
      <w:r w:rsidR="007867B7" w:rsidRPr="00070726">
        <w:rPr>
          <w:rFonts w:ascii="Arial" w:eastAsiaTheme="minorEastAsia" w:hAnsi="Arial"/>
          <w:lang w:val="pl-PL" w:eastAsia="pl-PL"/>
        </w:rPr>
        <w:t xml:space="preserve">w trakcie realizacji </w:t>
      </w:r>
      <w:r w:rsidR="007867B7" w:rsidRPr="007867B7">
        <w:rPr>
          <w:rFonts w:ascii="Arial" w:eastAsiaTheme="minorEastAsia" w:hAnsi="Arial"/>
          <w:lang w:val="pl-PL" w:eastAsia="pl-PL"/>
        </w:rPr>
        <w:t>będą</w:t>
      </w:r>
      <w:r w:rsidR="007867B7" w:rsidRPr="00070726">
        <w:rPr>
          <w:rFonts w:ascii="Arial" w:eastAsiaTheme="minorEastAsia" w:hAnsi="Arial"/>
          <w:lang w:val="pl-PL" w:eastAsia="pl-PL"/>
        </w:rPr>
        <w:t xml:space="preserve"> </w:t>
      </w:r>
      <w:r w:rsidR="007867B7" w:rsidRPr="007867B7">
        <w:rPr>
          <w:rFonts w:ascii="Arial" w:eastAsiaTheme="minorEastAsia" w:hAnsi="Arial"/>
          <w:lang w:val="pl-PL" w:eastAsia="pl-PL"/>
        </w:rPr>
        <w:t>realizowane</w:t>
      </w:r>
      <w:r w:rsidR="007867B7" w:rsidRPr="00070726">
        <w:rPr>
          <w:rFonts w:ascii="Arial" w:eastAsiaTheme="minorEastAsia" w:hAnsi="Arial"/>
          <w:lang w:val="pl-PL" w:eastAsia="pl-PL"/>
        </w:rPr>
        <w:t xml:space="preserve"> zgodnie z “</w:t>
      </w:r>
      <w:r w:rsidR="007867B7" w:rsidRPr="00070726">
        <w:rPr>
          <w:rFonts w:ascii="Arial" w:eastAsiaTheme="minorEastAsia" w:hAnsi="Arial"/>
          <w:i/>
          <w:lang w:val="pl-PL" w:eastAsia="pl-PL"/>
        </w:rPr>
        <w:t>Instrukcją</w:t>
      </w:r>
      <w:r w:rsidR="00057ACE" w:rsidRPr="00070726">
        <w:rPr>
          <w:rFonts w:ascii="Arial" w:eastAsiaTheme="minorEastAsia" w:hAnsi="Arial"/>
          <w:i/>
          <w:lang w:val="pl-PL" w:eastAsia="pl-PL"/>
        </w:rPr>
        <w:t xml:space="preserve"> przeprowadzania</w:t>
      </w:r>
      <w:r w:rsidR="007867B7" w:rsidRPr="00070726">
        <w:rPr>
          <w:rFonts w:ascii="Arial" w:eastAsiaTheme="minorEastAsia" w:hAnsi="Arial"/>
          <w:i/>
          <w:lang w:val="pl-PL" w:eastAsia="pl-PL"/>
        </w:rPr>
        <w:t xml:space="preserve"> odbior</w:t>
      </w:r>
      <w:r w:rsidR="00057ACE" w:rsidRPr="00070726">
        <w:rPr>
          <w:rFonts w:ascii="Arial" w:eastAsiaTheme="minorEastAsia" w:hAnsi="Arial"/>
          <w:i/>
          <w:lang w:val="pl-PL" w:eastAsia="pl-PL"/>
        </w:rPr>
        <w:t>ów</w:t>
      </w:r>
      <w:r w:rsidR="007867B7" w:rsidRPr="00070726">
        <w:rPr>
          <w:rFonts w:ascii="Arial" w:eastAsiaTheme="minorEastAsia" w:hAnsi="Arial"/>
          <w:i/>
          <w:lang w:val="pl-PL" w:eastAsia="pl-PL"/>
        </w:rPr>
        <w:t xml:space="preserve"> zadań inwestycyjnych”</w:t>
      </w:r>
      <w:r w:rsidR="007867B7">
        <w:rPr>
          <w:rFonts w:ascii="Arial" w:eastAsiaTheme="minorEastAsia" w:hAnsi="Arial"/>
          <w:lang w:val="pl-PL" w:eastAsia="pl-PL"/>
        </w:rPr>
        <w:t xml:space="preserve"> nr </w:t>
      </w:r>
      <w:r w:rsidR="007867B7" w:rsidRPr="00070726">
        <w:rPr>
          <w:rFonts w:ascii="Arial" w:eastAsiaTheme="minorEastAsia" w:hAnsi="Arial"/>
          <w:b/>
          <w:lang w:val="pl-PL" w:eastAsia="pl-PL"/>
        </w:rPr>
        <w:t>I</w:t>
      </w:r>
      <w:r w:rsidR="00057ACE" w:rsidRPr="00070726">
        <w:rPr>
          <w:rFonts w:ascii="Arial" w:eastAsiaTheme="minorEastAsia" w:hAnsi="Arial"/>
          <w:b/>
          <w:lang w:val="pl-PL" w:eastAsia="pl-PL"/>
        </w:rPr>
        <w:t>/AM/P/17/2008</w:t>
      </w:r>
      <w:r w:rsidR="00057ACE">
        <w:rPr>
          <w:rFonts w:ascii="Arial" w:eastAsiaTheme="minorEastAsia" w:hAnsi="Arial"/>
          <w:lang w:val="pl-PL" w:eastAsia="pl-PL"/>
        </w:rPr>
        <w:t xml:space="preserve"> z dnia 01.03.2012 obowiązującą u Zamawiającego</w:t>
      </w:r>
      <w:r w:rsidR="008F5229">
        <w:rPr>
          <w:rFonts w:ascii="Arial" w:eastAsiaTheme="minorEastAsia" w:hAnsi="Arial"/>
          <w:lang w:val="pl-PL" w:eastAsia="pl-PL"/>
        </w:rPr>
        <w:t xml:space="preserve"> oraz wymogami określonymi w SIWZ III</w:t>
      </w:r>
      <w:r w:rsidR="00057ACE">
        <w:rPr>
          <w:rFonts w:ascii="Arial" w:eastAsiaTheme="minorEastAsia" w:hAnsi="Arial"/>
          <w:lang w:val="pl-PL" w:eastAsia="pl-PL"/>
        </w:rPr>
        <w:t>.</w:t>
      </w:r>
    </w:p>
    <w:p w14:paraId="4DEA29A9" w14:textId="77777777" w:rsidR="0000301E" w:rsidRDefault="0000301E" w:rsidP="0000301E">
      <w:pPr>
        <w:autoSpaceDE w:val="0"/>
        <w:autoSpaceDN w:val="0"/>
        <w:adjustRightInd w:val="0"/>
        <w:spacing w:line="276" w:lineRule="auto"/>
        <w:ind w:left="0"/>
        <w:rPr>
          <w:rFonts w:eastAsiaTheme="minorEastAsia"/>
          <w:lang w:eastAsia="pl-PL"/>
        </w:rPr>
      </w:pPr>
    </w:p>
    <w:p w14:paraId="5AEF0F4A" w14:textId="519D899E" w:rsidR="00F74110" w:rsidRPr="006C5EA1" w:rsidRDefault="00F74110" w:rsidP="001D103C">
      <w:pPr>
        <w:pStyle w:val="Nagwek1"/>
      </w:pPr>
      <w:bookmarkStart w:id="115" w:name="_Toc51751083"/>
      <w:bookmarkStart w:id="116" w:name="_Toc55184769"/>
      <w:bookmarkStart w:id="117" w:name="_Toc55194042"/>
      <w:bookmarkStart w:id="118" w:name="_Toc77993045"/>
      <w:bookmarkStart w:id="119" w:name="_Toc316718359"/>
      <w:bookmarkStart w:id="120" w:name="_Toc381954238"/>
      <w:bookmarkStart w:id="121" w:name="_Toc528332016"/>
      <w:r w:rsidRPr="006C5EA1">
        <w:t>Przepisy</w:t>
      </w:r>
      <w:bookmarkEnd w:id="115"/>
      <w:bookmarkEnd w:id="116"/>
      <w:bookmarkEnd w:id="117"/>
      <w:bookmarkEnd w:id="118"/>
      <w:bookmarkEnd w:id="119"/>
      <w:bookmarkEnd w:id="120"/>
      <w:r w:rsidR="00A62C62">
        <w:t>, normy i instrukcje obowiązujące przy realizacji przedmiotu zamówienia</w:t>
      </w:r>
      <w:bookmarkEnd w:id="121"/>
    </w:p>
    <w:p w14:paraId="0ED814D0" w14:textId="019C7C19" w:rsidR="00553198" w:rsidRPr="00553198" w:rsidRDefault="00553198" w:rsidP="00553198">
      <w:pPr>
        <w:pStyle w:val="Style60"/>
        <w:widowControl/>
        <w:spacing w:before="106" w:line="276" w:lineRule="auto"/>
        <w:rPr>
          <w:rFonts w:ascii="Arial" w:hAnsi="Arial" w:cs="Arial"/>
          <w:sz w:val="22"/>
          <w:szCs w:val="22"/>
        </w:rPr>
      </w:pPr>
      <w:bookmarkStart w:id="122" w:name="_Toc314580967"/>
      <w:bookmarkStart w:id="123" w:name="_Toc314580968"/>
      <w:bookmarkStart w:id="124" w:name="_Toc314580969"/>
      <w:bookmarkStart w:id="125" w:name="_Toc314580970"/>
      <w:bookmarkStart w:id="126" w:name="_Toc314580971"/>
      <w:bookmarkStart w:id="127" w:name="_Toc314580972"/>
      <w:bookmarkEnd w:id="122"/>
      <w:bookmarkEnd w:id="123"/>
      <w:bookmarkEnd w:id="124"/>
      <w:bookmarkEnd w:id="125"/>
      <w:bookmarkEnd w:id="126"/>
      <w:bookmarkEnd w:id="127"/>
      <w:r w:rsidRPr="00553198">
        <w:rPr>
          <w:rFonts w:ascii="Arial" w:hAnsi="Arial" w:cs="Arial"/>
          <w:sz w:val="22"/>
          <w:szCs w:val="22"/>
        </w:rPr>
        <w:t>Wykonawca zobowiązany jest do przestrzegania we wszystkich stadiach wykonania przedmiotu zamówienia obowiązujących przepisów, norm i innych aktów normatywnych, dotyczących projektowania, budowy urządzeń, eksploatacji, transportu i składowania urządzeń, prac budowlanych, prac montażowych, prób i ruchu próbnego w zakresie zagadnień BHP</w:t>
      </w:r>
      <w:r w:rsidR="00FF041A">
        <w:rPr>
          <w:rFonts w:ascii="Arial" w:hAnsi="Arial" w:cs="Arial"/>
          <w:sz w:val="22"/>
          <w:szCs w:val="22"/>
        </w:rPr>
        <w:t>,</w:t>
      </w:r>
      <w:r w:rsidR="00FF041A" w:rsidRPr="00FF041A">
        <w:rPr>
          <w:rFonts w:ascii="Arial" w:hAnsi="Arial" w:cs="Arial"/>
          <w:sz w:val="22"/>
          <w:szCs w:val="22"/>
        </w:rPr>
        <w:t xml:space="preserve"> </w:t>
      </w:r>
      <w:r w:rsidR="00FF041A">
        <w:rPr>
          <w:rFonts w:ascii="Arial" w:hAnsi="Arial" w:cs="Arial"/>
          <w:sz w:val="22"/>
          <w:szCs w:val="22"/>
        </w:rPr>
        <w:t>ochrony środowiska</w:t>
      </w:r>
      <w:r w:rsidRPr="00553198">
        <w:rPr>
          <w:rFonts w:ascii="Arial" w:hAnsi="Arial" w:cs="Arial"/>
          <w:sz w:val="22"/>
          <w:szCs w:val="22"/>
        </w:rPr>
        <w:t xml:space="preserve"> i ppoż. </w:t>
      </w:r>
    </w:p>
    <w:p w14:paraId="202A73C2"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Wszystkie urządzenia należy projektować, produkować i testować zgodnie z krajowymi przepisami oraz obowiązującymi międzynarodowymi regulacjami prawnymi i normami.</w:t>
      </w:r>
    </w:p>
    <w:p w14:paraId="17A7A635"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Wykonawca będzie przestrzegał polskich przepisów prawnych łącznie z instrukcjami i</w:t>
      </w:r>
      <w:r>
        <w:rPr>
          <w:rFonts w:ascii="Arial" w:hAnsi="Arial" w:cs="Arial"/>
          <w:sz w:val="22"/>
          <w:szCs w:val="22"/>
        </w:rPr>
        <w:t> </w:t>
      </w:r>
      <w:r w:rsidRPr="00F83012">
        <w:rPr>
          <w:rFonts w:ascii="Arial" w:hAnsi="Arial" w:cs="Arial"/>
          <w:sz w:val="22"/>
          <w:szCs w:val="22"/>
        </w:rPr>
        <w:t>przepisami lokalnych organów, takich jak dotyczące przepisów przeciwpożarowych, BHP, ochrony środowiska i ubezpieczeniowych.</w:t>
      </w:r>
    </w:p>
    <w:p w14:paraId="159FF2BC"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 przypadku rozbieżności, przepisy krajowe lub decyzje/postanowienia lokal</w:t>
      </w:r>
      <w:r>
        <w:rPr>
          <w:rFonts w:ascii="Arial" w:hAnsi="Arial" w:cs="Arial"/>
          <w:sz w:val="22"/>
          <w:szCs w:val="22"/>
        </w:rPr>
        <w:t>nych organów mają pierwszeństwo</w:t>
      </w:r>
      <w:r w:rsidRPr="00F83012">
        <w:rPr>
          <w:rFonts w:ascii="Arial" w:hAnsi="Arial" w:cs="Arial"/>
          <w:sz w:val="22"/>
          <w:szCs w:val="22"/>
        </w:rPr>
        <w:t>.</w:t>
      </w:r>
    </w:p>
    <w:p w14:paraId="342FC19B"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Wykonawca ponosi koszty wykonania dokumentów, które należy zapewnić dla uzyskania zgodności z regulacjami prawnymi, normami i przepisami (łącznie z przepisami BHP).</w:t>
      </w:r>
    </w:p>
    <w:p w14:paraId="272330B3" w14:textId="77777777" w:rsidR="00F74110" w:rsidRPr="00F83012" w:rsidRDefault="00F74110" w:rsidP="00250686">
      <w:pPr>
        <w:pStyle w:val="Style60"/>
        <w:widowControl/>
        <w:spacing w:before="106" w:after="120" w:line="276" w:lineRule="auto"/>
        <w:rPr>
          <w:rFonts w:ascii="Arial" w:hAnsi="Arial" w:cs="Arial"/>
          <w:sz w:val="22"/>
          <w:szCs w:val="22"/>
        </w:rPr>
      </w:pPr>
      <w:r w:rsidRPr="00F83012">
        <w:rPr>
          <w:rFonts w:ascii="Arial" w:hAnsi="Arial" w:cs="Arial"/>
          <w:sz w:val="22"/>
          <w:szCs w:val="22"/>
        </w:rPr>
        <w:t xml:space="preserve">Obok wymagań technicznych należy przestrzegać regulacji prawnych, przepisów i norm, które wynikają z obowiązujących </w:t>
      </w:r>
      <w:r>
        <w:rPr>
          <w:rFonts w:ascii="Arial" w:hAnsi="Arial" w:cs="Arial"/>
          <w:sz w:val="22"/>
          <w:szCs w:val="22"/>
        </w:rPr>
        <w:t>przepisów prawa</w:t>
      </w:r>
      <w:r w:rsidRPr="00F83012">
        <w:rPr>
          <w:rFonts w:ascii="Arial" w:hAnsi="Arial" w:cs="Arial"/>
          <w:sz w:val="22"/>
          <w:szCs w:val="22"/>
        </w:rPr>
        <w:t>.</w:t>
      </w:r>
    </w:p>
    <w:p w14:paraId="09D4FF09" w14:textId="3EF743AC" w:rsidR="0041494C" w:rsidRPr="00250686" w:rsidRDefault="0041494C" w:rsidP="00A428AD">
      <w:pPr>
        <w:spacing w:after="160" w:line="259" w:lineRule="auto"/>
        <w:ind w:left="0"/>
        <w:rPr>
          <w:rFonts w:eastAsiaTheme="minorEastAsia"/>
          <w:sz w:val="22"/>
          <w:szCs w:val="22"/>
          <w:u w:val="single"/>
          <w:lang w:eastAsia="pl-PL"/>
        </w:rPr>
      </w:pPr>
      <w:bookmarkStart w:id="128" w:name="_Ref226277950"/>
      <w:bookmarkStart w:id="129" w:name="_Toc227053222"/>
      <w:r w:rsidRPr="00250686">
        <w:rPr>
          <w:rFonts w:eastAsiaTheme="minorEastAsia"/>
          <w:sz w:val="22"/>
          <w:szCs w:val="22"/>
          <w:u w:val="single"/>
          <w:lang w:eastAsia="pl-PL"/>
        </w:rPr>
        <w:t xml:space="preserve">Przy realizacji </w:t>
      </w:r>
      <w:r w:rsidR="00553198">
        <w:rPr>
          <w:rFonts w:eastAsiaTheme="minorEastAsia"/>
          <w:sz w:val="22"/>
          <w:szCs w:val="22"/>
          <w:u w:val="single"/>
          <w:lang w:eastAsia="pl-PL"/>
        </w:rPr>
        <w:t xml:space="preserve">przedmiotu zamówienia </w:t>
      </w:r>
      <w:r w:rsidRPr="00250686">
        <w:rPr>
          <w:rFonts w:eastAsiaTheme="minorEastAsia"/>
          <w:sz w:val="22"/>
          <w:szCs w:val="22"/>
          <w:u w:val="single"/>
          <w:lang w:eastAsia="pl-PL"/>
        </w:rPr>
        <w:t>w szczególności zastosowanie będą miały następujące przepisy</w:t>
      </w:r>
      <w:r w:rsidR="0046080E" w:rsidRPr="00250686">
        <w:rPr>
          <w:rFonts w:eastAsiaTheme="minorEastAsia"/>
          <w:sz w:val="22"/>
          <w:szCs w:val="22"/>
          <w:u w:val="single"/>
          <w:lang w:eastAsia="pl-PL"/>
        </w:rPr>
        <w:t xml:space="preserve"> prawa</w:t>
      </w:r>
      <w:r w:rsidR="00A428AD">
        <w:rPr>
          <w:rFonts w:eastAsiaTheme="minorEastAsia"/>
          <w:sz w:val="22"/>
          <w:szCs w:val="22"/>
          <w:u w:val="single"/>
          <w:lang w:eastAsia="pl-PL"/>
        </w:rPr>
        <w:t xml:space="preserve"> oraz instrukcje</w:t>
      </w:r>
      <w:r w:rsidRPr="00250686">
        <w:rPr>
          <w:rFonts w:eastAsiaTheme="minorEastAsia"/>
          <w:sz w:val="22"/>
          <w:szCs w:val="22"/>
          <w:u w:val="single"/>
          <w:lang w:eastAsia="pl-PL"/>
        </w:rPr>
        <w:t>:</w:t>
      </w:r>
    </w:p>
    <w:p w14:paraId="0D4069AE" w14:textId="77777777" w:rsidR="0041494C" w:rsidRPr="0070519E" w:rsidRDefault="0041494C" w:rsidP="001F0E86">
      <w:pPr>
        <w:pStyle w:val="Akapitzlist"/>
        <w:numPr>
          <w:ilvl w:val="0"/>
          <w:numId w:val="30"/>
        </w:numPr>
        <w:spacing w:after="160" w:line="259" w:lineRule="auto"/>
        <w:jc w:val="both"/>
        <w:rPr>
          <w:rFonts w:ascii="Arial" w:hAnsi="Arial"/>
          <w:bCs/>
          <w:lang w:val="pl-PL"/>
        </w:rPr>
      </w:pPr>
      <w:r w:rsidRPr="0070519E">
        <w:rPr>
          <w:rFonts w:ascii="Arial" w:hAnsi="Arial"/>
          <w:color w:val="000000"/>
          <w:lang w:val="pl-PL" w:eastAsia="pl-PL"/>
        </w:rPr>
        <w:t>Rozporządzenie Ministra Gospodarki z dnia 21 października 2008 r. w sprawie zasadniczych wymagań dla maszyn (Dz. U. nr 199, poz. 1228) ze zmianą opublikowaną w Dz.U. 2011 nr 124 poz. 701.</w:t>
      </w:r>
    </w:p>
    <w:p w14:paraId="13678A54" w14:textId="77777777" w:rsidR="0041494C" w:rsidRPr="0070519E" w:rsidRDefault="0041494C" w:rsidP="001F0E86">
      <w:pPr>
        <w:pStyle w:val="Akapitzlist"/>
        <w:numPr>
          <w:ilvl w:val="0"/>
          <w:numId w:val="30"/>
        </w:numPr>
        <w:spacing w:after="160" w:line="259" w:lineRule="auto"/>
        <w:jc w:val="both"/>
        <w:rPr>
          <w:rFonts w:ascii="Arial" w:hAnsi="Arial"/>
          <w:bCs/>
          <w:lang w:val="pl-PL"/>
        </w:rPr>
      </w:pPr>
      <w:r w:rsidRPr="0070519E">
        <w:rPr>
          <w:rFonts w:ascii="Arial" w:hAnsi="Arial"/>
          <w:color w:val="000000"/>
          <w:lang w:val="pl-PL" w:eastAsia="pl-PL"/>
        </w:rPr>
        <w:t>Rozporządzenie Ministra Rozwoju z dnia 11 lipca 2016 r. w sprawie wymagań dla urządzeń ciśnieniowych i zespołów urządzeń ciśnieniowych (Dz.U. 2016 poz. 1036).</w:t>
      </w:r>
    </w:p>
    <w:p w14:paraId="47725C21" w14:textId="77777777" w:rsidR="0041494C" w:rsidRPr="0070519E" w:rsidRDefault="0041494C" w:rsidP="001F0E86">
      <w:pPr>
        <w:pStyle w:val="Akapitzlist"/>
        <w:numPr>
          <w:ilvl w:val="0"/>
          <w:numId w:val="30"/>
        </w:numPr>
        <w:spacing w:after="160" w:line="259" w:lineRule="auto"/>
        <w:jc w:val="both"/>
        <w:rPr>
          <w:rFonts w:ascii="Arial" w:hAnsi="Arial"/>
          <w:bCs/>
          <w:lang w:val="pl-PL"/>
        </w:rPr>
      </w:pPr>
      <w:r w:rsidRPr="0070519E">
        <w:rPr>
          <w:rFonts w:ascii="Arial" w:hAnsi="Arial"/>
          <w:color w:val="000000"/>
          <w:lang w:val="pl-PL" w:eastAsia="pl-PL"/>
        </w:rPr>
        <w:t>Rozporządzenie Ministra Gospodarki z dnia 21 grudnia 2005 r. w sprawie zasadniczych wymagań dla urządzeń używanych na zewnątrz pomieszczeń w zakresie emisji hałasu do środowiska (Dz. U. 2005 Nr 263, poz. 2202), zmienione rozporządzeniami:</w:t>
      </w:r>
      <w:r w:rsidRPr="0070519E">
        <w:rPr>
          <w:rFonts w:ascii="Arial" w:hAnsi="Arial"/>
          <w:color w:val="000000"/>
          <w:lang w:val="pl-PL" w:eastAsia="pl-PL"/>
        </w:rPr>
        <w:br/>
      </w:r>
      <w:r w:rsidRPr="0070519E">
        <w:rPr>
          <w:rFonts w:ascii="Arial" w:hAnsi="Arial"/>
          <w:color w:val="000000"/>
          <w:lang w:val="pl-PL" w:eastAsia="pl-PL"/>
        </w:rPr>
        <w:lastRenderedPageBreak/>
        <w:t>z dnia 15 lutego 2006 r. (Dz.U. 2006 Nr 32 poz. 223), wdrażającym dyrektywę 2005/88/WE, z dnia 28 maja 2007 r. (Dz.U. 2007 Nr 105, poz. 718)</w:t>
      </w:r>
    </w:p>
    <w:p w14:paraId="14F34A4B" w14:textId="257F07EC"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Rozporządzenie Ministra Gospodarki z dnia 28 marca 2013 r. w sprawie bezpieczeństwa i higieny pracy przy urządzeniach energet</w:t>
      </w:r>
      <w:r w:rsidR="005E3A1F">
        <w:rPr>
          <w:rFonts w:ascii="Arial" w:hAnsi="Arial"/>
          <w:color w:val="000000"/>
          <w:lang w:val="pl-PL" w:eastAsia="pl-PL"/>
        </w:rPr>
        <w:t>ycznych (Dz. U. 2013 poz. 492).</w:t>
      </w:r>
    </w:p>
    <w:p w14:paraId="45FF81F1" w14:textId="10770F9A"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Ustawa z dnia 24 sierpnia 1991 r. o ochronie przeciwpożarowej (</w:t>
      </w:r>
      <w:r w:rsidR="005E3A1F">
        <w:rPr>
          <w:rFonts w:ascii="Arial" w:hAnsi="Arial"/>
          <w:color w:val="000000"/>
          <w:lang w:val="pl-PL" w:eastAsia="pl-PL"/>
        </w:rPr>
        <w:t>Dz. U. z 1991 nr 81, poz. 351).</w:t>
      </w:r>
    </w:p>
    <w:p w14:paraId="167A3CBD" w14:textId="4CB54193"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Rozporządzenie Ministra Spraw Wewnętrznych i Administracji z dnia 7 czerwca 2010 r. w sprawie ochrony przeciwpożarowej budynków, innych obiektów budowlanych i terenów (</w:t>
      </w:r>
      <w:r w:rsidR="005E3A1F">
        <w:rPr>
          <w:rFonts w:ascii="Arial" w:hAnsi="Arial"/>
          <w:color w:val="000000"/>
          <w:lang w:val="pl-PL" w:eastAsia="pl-PL"/>
        </w:rPr>
        <w:t>Dz. U. nr 109, poz. 719).</w:t>
      </w:r>
    </w:p>
    <w:p w14:paraId="6BBE869A" w14:textId="31DEBAE2"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Rozporządzenie Ministra Infrastruktury z dnia 12 kwietnia 2002 r. w sprawie warunków technicznych jakim powinny odpowiadać budynki i ich usytuowanie (Dz. U. z 2002 r. nr 75, poz. 690, zm. z 2010r. nr 239, poz. 1597) wraz z pozostałymi aktami prawnymi</w:t>
      </w:r>
      <w:r w:rsidR="005E3A1F">
        <w:rPr>
          <w:rFonts w:ascii="Arial" w:hAnsi="Arial"/>
          <w:color w:val="000000"/>
          <w:lang w:val="pl-PL" w:eastAsia="pl-PL"/>
        </w:rPr>
        <w:t xml:space="preserve"> związującymi z rozporządzeniem.</w:t>
      </w:r>
      <w:r w:rsidRPr="0070519E">
        <w:rPr>
          <w:rFonts w:ascii="Arial" w:hAnsi="Arial"/>
          <w:color w:val="000000"/>
          <w:lang w:val="pl-PL" w:eastAsia="pl-PL"/>
        </w:rPr>
        <w:t xml:space="preserve"> </w:t>
      </w:r>
    </w:p>
    <w:p w14:paraId="093B9090" w14:textId="43AE6074"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Rozporządzenie Ministra Pracy i Polityki Socjalnej z 26.09.97 w sprawie ogólnych przepisów bezpieczeństwa i higieny pracy (Dz. U. z 2003r.nr 169 poz. 1650</w:t>
      </w:r>
      <w:r w:rsidR="005E3A1F">
        <w:rPr>
          <w:rFonts w:ascii="Arial" w:hAnsi="Arial"/>
          <w:color w:val="000000"/>
          <w:lang w:val="pl-PL" w:eastAsia="pl-PL"/>
        </w:rPr>
        <w:t>, zm. z 2011r. nr173 poz. 1034).</w:t>
      </w:r>
      <w:r w:rsidRPr="0070519E">
        <w:rPr>
          <w:rFonts w:ascii="Arial" w:hAnsi="Arial"/>
          <w:color w:val="000000"/>
          <w:lang w:val="pl-PL" w:eastAsia="pl-PL"/>
        </w:rPr>
        <w:t xml:space="preserve"> </w:t>
      </w:r>
    </w:p>
    <w:p w14:paraId="38A6F640" w14:textId="7126CFF5"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Rozporządzenie Ministra Infrastruktury z dnia 06.02.2003 w sprawie bezpieczeństwa i higieny pracy podczas wykonywania robót budo</w:t>
      </w:r>
      <w:r w:rsidR="005E3A1F">
        <w:rPr>
          <w:rFonts w:ascii="Arial" w:hAnsi="Arial"/>
          <w:color w:val="000000"/>
          <w:lang w:val="pl-PL" w:eastAsia="pl-PL"/>
        </w:rPr>
        <w:t>wlanych (Dz. U. Nr 47 poz. 401).</w:t>
      </w:r>
      <w:r w:rsidRPr="0070519E">
        <w:rPr>
          <w:rFonts w:ascii="Arial" w:hAnsi="Arial"/>
          <w:color w:val="000000"/>
          <w:lang w:val="pl-PL" w:eastAsia="pl-PL"/>
        </w:rPr>
        <w:t xml:space="preserve"> </w:t>
      </w:r>
    </w:p>
    <w:p w14:paraId="0F145E25" w14:textId="4CC20331"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Rozporządzenie Ministra Gospodarki z dnia 27.04.2000 w sprawie bezpieczeństwa i higieny pracy przy pracach spa</w:t>
      </w:r>
      <w:r w:rsidR="005E3A1F">
        <w:rPr>
          <w:rFonts w:ascii="Arial" w:hAnsi="Arial"/>
          <w:color w:val="000000"/>
          <w:lang w:val="pl-PL" w:eastAsia="pl-PL"/>
        </w:rPr>
        <w:t>walniczych (Dz. U. 40 poz. 470).</w:t>
      </w:r>
      <w:r w:rsidRPr="0070519E">
        <w:rPr>
          <w:rFonts w:ascii="Arial" w:hAnsi="Arial"/>
          <w:color w:val="000000"/>
          <w:lang w:val="pl-PL" w:eastAsia="pl-PL"/>
        </w:rPr>
        <w:t xml:space="preserve"> </w:t>
      </w:r>
    </w:p>
    <w:p w14:paraId="27D2E3C5" w14:textId="2C63E33D"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Ustawa z dnia 27 kwietnia 2001 r. – Prawo ochrony środowiska (POŚ) (jednolity tekst Dz.U. z</w:t>
      </w:r>
      <w:r w:rsidR="005E3A1F">
        <w:rPr>
          <w:rFonts w:ascii="Arial" w:hAnsi="Arial"/>
          <w:color w:val="000000"/>
          <w:lang w:val="pl-PL" w:eastAsia="pl-PL"/>
        </w:rPr>
        <w:t xml:space="preserve"> 2016 r., poz. 672 z późn. zm.).</w:t>
      </w:r>
    </w:p>
    <w:p w14:paraId="145381A6" w14:textId="0F11583B"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Ustawa z dnia 14 grudnia 2012 r. o odpadach ( tj. Dz. U.2016 r. poz.1987 ze zm.)</w:t>
      </w:r>
      <w:r w:rsidR="005E3A1F">
        <w:rPr>
          <w:rFonts w:ascii="Arial" w:hAnsi="Arial"/>
          <w:color w:val="000000"/>
          <w:lang w:val="pl-PL" w:eastAsia="pl-PL"/>
        </w:rPr>
        <w:t>.</w:t>
      </w:r>
      <w:r w:rsidRPr="0070519E">
        <w:rPr>
          <w:rFonts w:ascii="Arial" w:hAnsi="Arial"/>
          <w:color w:val="000000"/>
          <w:lang w:val="pl-PL" w:eastAsia="pl-PL"/>
        </w:rPr>
        <w:t xml:space="preserve"> </w:t>
      </w:r>
    </w:p>
    <w:p w14:paraId="68C65F6D" w14:textId="27728456" w:rsidR="00553198" w:rsidRPr="0070519E" w:rsidRDefault="00553198" w:rsidP="001F0E86">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Ustawa z dnia 18 lipca 2001 r. – Prawo wodne (tj. Dz.U. z 2015 r. poz. 469 ze zm.)</w:t>
      </w:r>
      <w:r w:rsidR="005E3A1F">
        <w:rPr>
          <w:rFonts w:ascii="Arial" w:hAnsi="Arial"/>
          <w:color w:val="000000"/>
          <w:lang w:val="pl-PL" w:eastAsia="pl-PL"/>
        </w:rPr>
        <w:t>.</w:t>
      </w:r>
      <w:r w:rsidRPr="0070519E">
        <w:rPr>
          <w:rFonts w:ascii="Arial" w:hAnsi="Arial"/>
          <w:color w:val="000000"/>
          <w:lang w:val="pl-PL" w:eastAsia="pl-PL"/>
        </w:rPr>
        <w:t xml:space="preserve"> </w:t>
      </w:r>
    </w:p>
    <w:p w14:paraId="2C255391" w14:textId="77777777" w:rsidR="00FF041A" w:rsidRPr="0070519E" w:rsidRDefault="00FF041A" w:rsidP="00FF041A">
      <w:pPr>
        <w:pStyle w:val="Akapitzlist"/>
        <w:numPr>
          <w:ilvl w:val="0"/>
          <w:numId w:val="30"/>
        </w:numPr>
        <w:spacing w:after="160" w:line="259" w:lineRule="auto"/>
        <w:jc w:val="both"/>
        <w:rPr>
          <w:rFonts w:ascii="Arial" w:hAnsi="Arial"/>
          <w:color w:val="000000"/>
          <w:lang w:val="pl-PL" w:eastAsia="pl-PL"/>
        </w:rPr>
      </w:pPr>
      <w:r w:rsidRPr="007A1288">
        <w:rPr>
          <w:rFonts w:ascii="Arial" w:hAnsi="Arial"/>
          <w:color w:val="000000"/>
          <w:lang w:val="pl-PL" w:eastAsia="pl-PL"/>
        </w:rPr>
        <w:t>Rozporządzenie Ministra Środowiska z dnia 1 marca 2018 r. w sprawie standardów emisyjnych dla niektórych rodzajów instalacji, źródeł spalania paliw oraz urządzeń spalania lub współspalania odpadów</w:t>
      </w:r>
      <w:r w:rsidRPr="007A1288" w:rsidDel="007A1288">
        <w:rPr>
          <w:rFonts w:ascii="Arial" w:hAnsi="Arial"/>
          <w:color w:val="000000"/>
          <w:lang w:val="pl-PL" w:eastAsia="pl-PL"/>
        </w:rPr>
        <w:t xml:space="preserve"> </w:t>
      </w:r>
      <w:r w:rsidRPr="0070519E">
        <w:rPr>
          <w:rFonts w:ascii="Arial" w:hAnsi="Arial"/>
          <w:color w:val="000000"/>
          <w:lang w:val="pl-PL" w:eastAsia="pl-PL"/>
        </w:rPr>
        <w:t xml:space="preserve">(Dz. U. </w:t>
      </w:r>
      <w:r>
        <w:rPr>
          <w:rFonts w:ascii="Arial" w:hAnsi="Arial"/>
          <w:color w:val="000000"/>
          <w:lang w:val="pl-PL" w:eastAsia="pl-PL"/>
        </w:rPr>
        <w:t xml:space="preserve">2018 </w:t>
      </w:r>
      <w:r w:rsidRPr="0070519E">
        <w:rPr>
          <w:rFonts w:ascii="Arial" w:hAnsi="Arial"/>
          <w:color w:val="000000"/>
          <w:lang w:val="pl-PL" w:eastAsia="pl-PL"/>
        </w:rPr>
        <w:t xml:space="preserve">poz. </w:t>
      </w:r>
      <w:r>
        <w:rPr>
          <w:rFonts w:ascii="Arial" w:hAnsi="Arial"/>
          <w:color w:val="000000"/>
          <w:lang w:val="pl-PL" w:eastAsia="pl-PL"/>
        </w:rPr>
        <w:t>680</w:t>
      </w:r>
      <w:r w:rsidRPr="0070519E">
        <w:rPr>
          <w:rFonts w:ascii="Arial" w:hAnsi="Arial"/>
          <w:color w:val="000000"/>
          <w:lang w:val="pl-PL" w:eastAsia="pl-PL"/>
        </w:rPr>
        <w:t>;)</w:t>
      </w:r>
      <w:r>
        <w:rPr>
          <w:rFonts w:ascii="Arial" w:hAnsi="Arial"/>
          <w:color w:val="000000"/>
          <w:lang w:val="pl-PL" w:eastAsia="pl-PL"/>
        </w:rPr>
        <w:t>.</w:t>
      </w:r>
      <w:r w:rsidRPr="0070519E">
        <w:rPr>
          <w:rFonts w:ascii="Arial" w:hAnsi="Arial"/>
          <w:color w:val="000000"/>
          <w:lang w:val="pl-PL" w:eastAsia="pl-PL"/>
        </w:rPr>
        <w:t xml:space="preserve"> </w:t>
      </w:r>
    </w:p>
    <w:p w14:paraId="7EAA9AB2" w14:textId="417436BD" w:rsidR="00553198" w:rsidRDefault="00553198">
      <w:pPr>
        <w:pStyle w:val="Akapitzlist"/>
        <w:numPr>
          <w:ilvl w:val="0"/>
          <w:numId w:val="30"/>
        </w:numPr>
        <w:spacing w:after="160" w:line="259" w:lineRule="auto"/>
        <w:jc w:val="both"/>
        <w:rPr>
          <w:rFonts w:ascii="Arial" w:hAnsi="Arial"/>
          <w:color w:val="000000"/>
          <w:lang w:val="pl-PL" w:eastAsia="pl-PL"/>
        </w:rPr>
      </w:pPr>
      <w:r w:rsidRPr="0070519E">
        <w:rPr>
          <w:rFonts w:ascii="Arial" w:hAnsi="Arial"/>
          <w:color w:val="000000"/>
          <w:lang w:val="pl-PL" w:eastAsia="pl-PL"/>
        </w:rPr>
        <w:t>Rozporządzenie Ministra Środowiska z dnia 30 października 2014 r. w sprawie wymagań w zakresie prowadzenia pomiarów wielkości emisji oraz pomiarów ilości pobieranej wody. (Dz. U. poz. 1542)</w:t>
      </w:r>
      <w:r w:rsidR="005E3A1F">
        <w:rPr>
          <w:rFonts w:ascii="Arial" w:hAnsi="Arial"/>
          <w:color w:val="000000"/>
          <w:lang w:val="pl-PL" w:eastAsia="pl-PL"/>
        </w:rPr>
        <w:t>.</w:t>
      </w:r>
      <w:r w:rsidRPr="0070519E">
        <w:rPr>
          <w:rFonts w:ascii="Arial" w:hAnsi="Arial"/>
          <w:color w:val="000000"/>
          <w:lang w:val="pl-PL" w:eastAsia="pl-PL"/>
        </w:rPr>
        <w:t xml:space="preserve"> </w:t>
      </w:r>
    </w:p>
    <w:p w14:paraId="4DF858EC" w14:textId="168A2AD3" w:rsidR="001C5A5B" w:rsidRPr="001C5A5B" w:rsidRDefault="001C5A5B" w:rsidP="000C2046">
      <w:pPr>
        <w:pStyle w:val="Akapitzlist"/>
        <w:numPr>
          <w:ilvl w:val="0"/>
          <w:numId w:val="30"/>
        </w:numPr>
        <w:spacing w:after="160" w:line="259" w:lineRule="auto"/>
        <w:jc w:val="both"/>
        <w:rPr>
          <w:rFonts w:ascii="Arial" w:hAnsi="Arial"/>
          <w:color w:val="000000"/>
          <w:lang w:val="pl-PL" w:eastAsia="pl-PL"/>
        </w:rPr>
      </w:pPr>
      <w:r w:rsidRPr="001C5A5B">
        <w:rPr>
          <w:rFonts w:ascii="Arial" w:hAnsi="Arial"/>
          <w:color w:val="000000"/>
          <w:lang w:val="pl-PL" w:eastAsia="pl-PL"/>
        </w:rPr>
        <w:t>Ustawa z dn. 10 maja 2018r. o ochronie danych osobowych, (Dz.U. z 2018r. poz. 1000)</w:t>
      </w:r>
    </w:p>
    <w:p w14:paraId="4B7829BB" w14:textId="4D9991A8" w:rsidR="001C5A5B" w:rsidRPr="001C5A5B" w:rsidRDefault="001C5A5B" w:rsidP="000C2046">
      <w:pPr>
        <w:pStyle w:val="Akapitzlist"/>
        <w:numPr>
          <w:ilvl w:val="0"/>
          <w:numId w:val="30"/>
        </w:numPr>
        <w:spacing w:after="160" w:line="259" w:lineRule="auto"/>
        <w:jc w:val="both"/>
        <w:rPr>
          <w:rFonts w:ascii="Arial" w:hAnsi="Arial"/>
          <w:color w:val="000000"/>
          <w:lang w:val="pl-PL" w:eastAsia="pl-PL"/>
        </w:rPr>
      </w:pPr>
      <w:r w:rsidRPr="001C5A5B">
        <w:rPr>
          <w:rFonts w:ascii="Arial" w:hAnsi="Arial"/>
          <w:color w:val="000000"/>
          <w:lang w:val="pl-PL" w:eastAsia="pl-PL"/>
        </w:rPr>
        <w:t>Rozporządzenie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32DDA52" w14:textId="4C707488" w:rsidR="001266B6" w:rsidRPr="000C10FF" w:rsidRDefault="003F54C6" w:rsidP="001F0E86">
      <w:pPr>
        <w:pStyle w:val="Akapitzlist"/>
        <w:numPr>
          <w:ilvl w:val="0"/>
          <w:numId w:val="30"/>
        </w:numPr>
        <w:spacing w:after="160" w:line="259" w:lineRule="auto"/>
        <w:jc w:val="both"/>
        <w:rPr>
          <w:rFonts w:ascii="Arial" w:hAnsi="Arial"/>
          <w:color w:val="000000"/>
          <w:lang w:val="pl-PL" w:eastAsia="pl-PL"/>
        </w:rPr>
      </w:pPr>
      <w:r w:rsidRPr="000C10FF">
        <w:rPr>
          <w:rFonts w:ascii="Arial" w:hAnsi="Arial"/>
          <w:color w:val="000000"/>
          <w:lang w:val="pl-PL" w:eastAsia="pl-PL"/>
        </w:rPr>
        <w:t>Instrukcja organizacji bezpiecznej pracy w Enea Elektrownia Połaniec S.A.</w:t>
      </w:r>
    </w:p>
    <w:p w14:paraId="49061499" w14:textId="1B54CEA9" w:rsidR="005F27FD" w:rsidRPr="000C10FF" w:rsidRDefault="005F27FD" w:rsidP="001F0E86">
      <w:pPr>
        <w:pStyle w:val="Akapitzlist"/>
        <w:numPr>
          <w:ilvl w:val="0"/>
          <w:numId w:val="30"/>
        </w:numPr>
        <w:spacing w:after="160" w:line="259" w:lineRule="auto"/>
        <w:jc w:val="both"/>
        <w:rPr>
          <w:rFonts w:ascii="Arial" w:hAnsi="Arial"/>
          <w:color w:val="000000"/>
          <w:lang w:val="pl-PL" w:eastAsia="pl-PL"/>
        </w:rPr>
      </w:pPr>
      <w:r w:rsidRPr="000C10FF">
        <w:rPr>
          <w:rFonts w:ascii="Arial" w:hAnsi="Arial"/>
          <w:color w:val="000000"/>
          <w:lang w:val="pl-PL" w:eastAsia="pl-PL"/>
        </w:rPr>
        <w:t>Instrukcja ochrony przeciwpożarowej w Enea Elektrownia Połaniec S.A.</w:t>
      </w:r>
    </w:p>
    <w:p w14:paraId="61F7E551" w14:textId="56577622" w:rsidR="000D3CCF" w:rsidRDefault="00354911" w:rsidP="00EE1E67">
      <w:pPr>
        <w:pStyle w:val="Akapitzlist"/>
        <w:numPr>
          <w:ilvl w:val="0"/>
          <w:numId w:val="30"/>
        </w:numPr>
        <w:spacing w:after="160" w:line="259" w:lineRule="auto"/>
        <w:jc w:val="both"/>
        <w:rPr>
          <w:rFonts w:ascii="Arial" w:hAnsi="Arial"/>
          <w:color w:val="000000"/>
          <w:lang w:val="pl-PL" w:eastAsia="pl-PL"/>
        </w:rPr>
      </w:pPr>
      <w:r w:rsidRPr="00354911">
        <w:rPr>
          <w:rFonts w:ascii="Arial" w:hAnsi="Arial"/>
          <w:color w:val="000000"/>
          <w:lang w:val="pl-PL" w:eastAsia="pl-PL"/>
        </w:rPr>
        <w:t>Instrukcja postepowania w razie wypadków i nagłych zachorowań oraz zasady postępowania powypadkowego</w:t>
      </w:r>
      <w:r>
        <w:rPr>
          <w:rFonts w:ascii="Arial" w:hAnsi="Arial"/>
          <w:color w:val="000000"/>
          <w:lang w:val="pl-PL" w:eastAsia="pl-PL"/>
        </w:rPr>
        <w:t>.</w:t>
      </w:r>
    </w:p>
    <w:p w14:paraId="15F29B51" w14:textId="42E7195F" w:rsidR="00D321EA" w:rsidRDefault="00D321EA" w:rsidP="00EE1E67">
      <w:pPr>
        <w:pStyle w:val="Akapitzlist"/>
        <w:numPr>
          <w:ilvl w:val="0"/>
          <w:numId w:val="30"/>
        </w:numPr>
        <w:spacing w:after="160" w:line="259" w:lineRule="auto"/>
        <w:jc w:val="both"/>
        <w:rPr>
          <w:rFonts w:ascii="Arial" w:hAnsi="Arial"/>
          <w:color w:val="000000"/>
          <w:lang w:val="pl-PL" w:eastAsia="pl-PL"/>
        </w:rPr>
      </w:pPr>
      <w:r w:rsidRPr="00EE1E67">
        <w:rPr>
          <w:rFonts w:ascii="Arial" w:hAnsi="Arial"/>
          <w:color w:val="000000"/>
          <w:lang w:val="pl-PL" w:eastAsia="pl-PL"/>
        </w:rPr>
        <w:lastRenderedPageBreak/>
        <w:t>Instrukcja postepowania z odpadami wytworzonymi w Enea Elektrownia Połaniec SA przez podmioty zewnętrzne</w:t>
      </w:r>
      <w:r>
        <w:rPr>
          <w:rFonts w:ascii="Arial" w:hAnsi="Arial"/>
          <w:color w:val="000000"/>
          <w:lang w:val="pl-PL" w:eastAsia="pl-PL"/>
        </w:rPr>
        <w:t xml:space="preserve"> </w:t>
      </w:r>
      <w:r w:rsidRPr="00EE1E67">
        <w:rPr>
          <w:lang w:val="pl-PL"/>
        </w:rPr>
        <w:t>I</w:t>
      </w:r>
      <w:r>
        <w:rPr>
          <w:lang w:val="pl-PL"/>
        </w:rPr>
        <w:t>/</w:t>
      </w:r>
      <w:r w:rsidRPr="00EE1E67">
        <w:rPr>
          <w:lang w:val="pl-PL"/>
        </w:rPr>
        <w:t>TQ</w:t>
      </w:r>
      <w:r>
        <w:rPr>
          <w:lang w:val="pl-PL"/>
        </w:rPr>
        <w:t>/</w:t>
      </w:r>
      <w:r w:rsidRPr="00EE1E67">
        <w:rPr>
          <w:lang w:val="pl-PL"/>
        </w:rPr>
        <w:t>P</w:t>
      </w:r>
      <w:r>
        <w:rPr>
          <w:lang w:val="pl-PL"/>
        </w:rPr>
        <w:t>/</w:t>
      </w:r>
      <w:r w:rsidRPr="00EE1E67">
        <w:rPr>
          <w:lang w:val="pl-PL"/>
        </w:rPr>
        <w:t>41</w:t>
      </w:r>
      <w:r>
        <w:rPr>
          <w:lang w:val="pl-PL"/>
        </w:rPr>
        <w:t>/</w:t>
      </w:r>
      <w:r w:rsidRPr="00EE1E67">
        <w:rPr>
          <w:lang w:val="pl-PL"/>
        </w:rPr>
        <w:t>2014</w:t>
      </w:r>
      <w:r>
        <w:rPr>
          <w:rFonts w:ascii="Arial" w:hAnsi="Arial"/>
          <w:color w:val="000000"/>
          <w:lang w:val="pl-PL" w:eastAsia="pl-PL"/>
        </w:rPr>
        <w:t>.</w:t>
      </w:r>
      <w:r w:rsidRPr="00EE1E67" w:rsidDel="00D321EA">
        <w:rPr>
          <w:rFonts w:ascii="Arial" w:hAnsi="Arial"/>
          <w:color w:val="000000"/>
          <w:lang w:val="pl-PL" w:eastAsia="pl-PL"/>
        </w:rPr>
        <w:t xml:space="preserve"> </w:t>
      </w:r>
    </w:p>
    <w:p w14:paraId="36C53325" w14:textId="28B51AAC" w:rsidR="00D321EA" w:rsidRPr="00EE1E67" w:rsidRDefault="00D321EA" w:rsidP="00EE1E67">
      <w:pPr>
        <w:pStyle w:val="Akapitzlist"/>
        <w:numPr>
          <w:ilvl w:val="0"/>
          <w:numId w:val="30"/>
        </w:numPr>
        <w:spacing w:after="160" w:line="259" w:lineRule="auto"/>
        <w:jc w:val="both"/>
        <w:rPr>
          <w:rFonts w:ascii="Arial" w:hAnsi="Arial"/>
          <w:color w:val="000000"/>
          <w:lang w:val="pl-PL" w:eastAsia="pl-PL"/>
        </w:rPr>
      </w:pPr>
      <w:r w:rsidRPr="00D321EA">
        <w:rPr>
          <w:rFonts w:ascii="Arial" w:hAnsi="Arial"/>
          <w:color w:val="000000"/>
          <w:lang w:val="pl-PL" w:eastAsia="pl-PL"/>
        </w:rPr>
        <w:t>Instrukcja przepustkowa dla ruchu materiałowego</w:t>
      </w:r>
      <w:r>
        <w:rPr>
          <w:rFonts w:ascii="Arial" w:hAnsi="Arial"/>
          <w:color w:val="000000"/>
          <w:lang w:val="pl-PL" w:eastAsia="pl-PL"/>
        </w:rPr>
        <w:t xml:space="preserve"> </w:t>
      </w:r>
      <w:r w:rsidRPr="00EE1E67">
        <w:rPr>
          <w:lang w:val="pl-PL"/>
        </w:rPr>
        <w:t>I</w:t>
      </w:r>
      <w:r>
        <w:rPr>
          <w:lang w:val="pl-PL"/>
        </w:rPr>
        <w:t>/</w:t>
      </w:r>
      <w:r w:rsidRPr="00EE1E67">
        <w:rPr>
          <w:lang w:val="pl-PL"/>
        </w:rPr>
        <w:t>DN</w:t>
      </w:r>
      <w:r>
        <w:rPr>
          <w:lang w:val="pl-PL"/>
        </w:rPr>
        <w:t>/</w:t>
      </w:r>
      <w:r w:rsidRPr="00EE1E67">
        <w:rPr>
          <w:lang w:val="pl-PL"/>
        </w:rPr>
        <w:t>B</w:t>
      </w:r>
      <w:r>
        <w:rPr>
          <w:lang w:val="pl-PL"/>
        </w:rPr>
        <w:t>/</w:t>
      </w:r>
      <w:r w:rsidRPr="00EE1E67">
        <w:rPr>
          <w:lang w:val="pl-PL"/>
        </w:rPr>
        <w:t>69</w:t>
      </w:r>
      <w:r>
        <w:rPr>
          <w:lang w:val="pl-PL"/>
        </w:rPr>
        <w:t>/</w:t>
      </w:r>
      <w:r w:rsidRPr="00EE1E67">
        <w:rPr>
          <w:lang w:val="pl-PL"/>
        </w:rPr>
        <w:t>2008</w:t>
      </w:r>
      <w:r>
        <w:rPr>
          <w:lang w:val="pl-PL"/>
        </w:rPr>
        <w:t>.</w:t>
      </w:r>
    </w:p>
    <w:p w14:paraId="13B16C7E" w14:textId="392E065E" w:rsidR="00D02C01" w:rsidRPr="000C6214" w:rsidRDefault="005E3A1F" w:rsidP="00EE1E67">
      <w:pPr>
        <w:ind w:left="360"/>
        <w:rPr>
          <w:lang w:eastAsia="pl-PL"/>
        </w:rPr>
      </w:pPr>
      <w:r w:rsidRPr="00EE1E67">
        <w:rPr>
          <w:b/>
          <w:sz w:val="22"/>
          <w:szCs w:val="22"/>
          <w:lang w:eastAsia="pl-PL"/>
        </w:rPr>
        <w:t>UWAGA!</w:t>
      </w:r>
      <w:r w:rsidRPr="00EE1E67">
        <w:rPr>
          <w:sz w:val="22"/>
          <w:szCs w:val="22"/>
          <w:lang w:eastAsia="pl-PL"/>
        </w:rPr>
        <w:t xml:space="preserve"> </w:t>
      </w:r>
      <w:r w:rsidR="00553198" w:rsidRPr="00EE1E67">
        <w:rPr>
          <w:sz w:val="22"/>
          <w:szCs w:val="22"/>
          <w:lang w:eastAsia="pl-PL"/>
        </w:rPr>
        <w:t xml:space="preserve">Instrukcje i zarządzenia wewnętrzne </w:t>
      </w:r>
      <w:r w:rsidRPr="00EE1E67">
        <w:rPr>
          <w:sz w:val="22"/>
          <w:szCs w:val="22"/>
          <w:lang w:eastAsia="pl-PL"/>
        </w:rPr>
        <w:t xml:space="preserve">obowiązujące na terenie </w:t>
      </w:r>
      <w:r w:rsidR="00553198" w:rsidRPr="00EE1E67">
        <w:rPr>
          <w:sz w:val="22"/>
          <w:szCs w:val="22"/>
          <w:lang w:eastAsia="pl-PL"/>
        </w:rPr>
        <w:t xml:space="preserve">ENEA </w:t>
      </w:r>
      <w:r w:rsidRPr="00EE1E67">
        <w:rPr>
          <w:sz w:val="22"/>
          <w:szCs w:val="22"/>
          <w:lang w:eastAsia="pl-PL"/>
        </w:rPr>
        <w:t>Elektrownia Połaniec S.A.</w:t>
      </w:r>
      <w:r w:rsidR="00553198" w:rsidRPr="00EE1E67">
        <w:rPr>
          <w:sz w:val="22"/>
          <w:szCs w:val="22"/>
          <w:lang w:eastAsia="pl-PL"/>
        </w:rPr>
        <w:t xml:space="preserve"> są dostępne u Zamawiającego</w:t>
      </w:r>
      <w:r w:rsidR="00D02C01" w:rsidRPr="00EE1E67">
        <w:rPr>
          <w:sz w:val="22"/>
          <w:szCs w:val="22"/>
          <w:lang w:eastAsia="pl-PL"/>
        </w:rPr>
        <w:t xml:space="preserve"> oraz na stronie internetowej (link poniżej).</w:t>
      </w:r>
    </w:p>
    <w:p w14:paraId="005A9115" w14:textId="4A2CA78D" w:rsidR="00D02C01" w:rsidRDefault="00DB7AD3" w:rsidP="000C2046">
      <w:pPr>
        <w:spacing w:after="160" w:line="276" w:lineRule="auto"/>
        <w:ind w:left="0"/>
        <w:rPr>
          <w:color w:val="000000"/>
          <w:sz w:val="22"/>
          <w:szCs w:val="22"/>
          <w:lang w:eastAsia="pl-PL"/>
        </w:rPr>
      </w:pPr>
      <w:hyperlink r:id="rId13" w:history="1">
        <w:r w:rsidR="00D02C01">
          <w:rPr>
            <w:rStyle w:val="Hipercze"/>
          </w:rPr>
          <w:t>https://www.enea.pl/pl/grupaenea/o-grupie/spolki-grupy-enea/polaniec/zamowienia/dokumenty</w:t>
        </w:r>
      </w:hyperlink>
    </w:p>
    <w:p w14:paraId="63D44FE2" w14:textId="77149D0A" w:rsidR="00F74110" w:rsidRPr="005669FF" w:rsidRDefault="00F74110" w:rsidP="001D103C">
      <w:pPr>
        <w:pStyle w:val="Nagwek1"/>
      </w:pPr>
      <w:bookmarkStart w:id="130" w:name="_Toc227053238"/>
      <w:bookmarkStart w:id="131" w:name="_Toc528332017"/>
      <w:bookmarkEnd w:id="128"/>
      <w:bookmarkEnd w:id="129"/>
      <w:r w:rsidRPr="005669FF">
        <w:t>Oznakowanie i numeracja</w:t>
      </w:r>
      <w:bookmarkEnd w:id="130"/>
      <w:r w:rsidR="00F610A9">
        <w:t xml:space="preserve"> urządzeń i elementów IOS</w:t>
      </w:r>
      <w:bookmarkEnd w:id="131"/>
    </w:p>
    <w:p w14:paraId="63097667" w14:textId="77777777" w:rsidR="00F74110" w:rsidRDefault="00F74110" w:rsidP="006E3B67">
      <w:pPr>
        <w:pStyle w:val="Style60"/>
        <w:widowControl/>
        <w:spacing w:before="106" w:line="276" w:lineRule="auto"/>
        <w:rPr>
          <w:rFonts w:ascii="Arial" w:hAnsi="Arial" w:cs="Arial"/>
          <w:sz w:val="22"/>
          <w:szCs w:val="22"/>
        </w:rPr>
      </w:pPr>
      <w:r w:rsidRPr="00C65268">
        <w:rPr>
          <w:rFonts w:ascii="Arial" w:hAnsi="Arial" w:cs="Arial"/>
          <w:sz w:val="22"/>
          <w:szCs w:val="22"/>
        </w:rPr>
        <w:t>Należy stosować obecnie stosowany w Elektrowni system numeracji i oznaczeń instalacji oraz urządzeń.</w:t>
      </w:r>
      <w:r>
        <w:rPr>
          <w:rFonts w:ascii="Arial" w:hAnsi="Arial" w:cs="Arial"/>
          <w:sz w:val="22"/>
          <w:szCs w:val="22"/>
        </w:rPr>
        <w:t xml:space="preserve"> W zakresie dostawy jest o</w:t>
      </w:r>
      <w:r w:rsidRPr="00AA1273">
        <w:rPr>
          <w:rFonts w:ascii="Arial" w:hAnsi="Arial" w:cs="Arial"/>
          <w:sz w:val="22"/>
          <w:szCs w:val="22"/>
        </w:rPr>
        <w:t>pracowanie bazy KKS oraz dostarczenie i przymocowanie tabliczek identyfikacyjnych (zgodnie ze stosowanym systemem KKS w Elektrowni) na wszystkich urządzeniach wchodzących w zakres dostawy.</w:t>
      </w:r>
    </w:p>
    <w:p w14:paraId="5918E839" w14:textId="25B14839" w:rsidR="008C380E" w:rsidRPr="00070726" w:rsidRDefault="008C380E" w:rsidP="00070726">
      <w:pPr>
        <w:ind w:left="0"/>
        <w:rPr>
          <w:rFonts w:eastAsiaTheme="minorEastAsia"/>
          <w:sz w:val="22"/>
          <w:szCs w:val="22"/>
          <w:lang w:eastAsia="pl-PL"/>
        </w:rPr>
      </w:pPr>
      <w:r w:rsidRPr="00070726">
        <w:rPr>
          <w:rFonts w:eastAsiaTheme="minorEastAsia"/>
          <w:sz w:val="22"/>
          <w:szCs w:val="22"/>
          <w:lang w:eastAsia="pl-PL"/>
        </w:rPr>
        <w:t xml:space="preserve">Poniżej podano wytyczne w zakresie </w:t>
      </w:r>
      <w:r>
        <w:rPr>
          <w:rFonts w:eastAsiaTheme="minorEastAsia"/>
          <w:sz w:val="22"/>
          <w:szCs w:val="22"/>
          <w:lang w:eastAsia="pl-PL"/>
        </w:rPr>
        <w:t>wykonania i zamocowania tabliczek z oznaczeniami KKS i nazwami technologicznymi urządzeń.</w:t>
      </w:r>
    </w:p>
    <w:p w14:paraId="000BBB64" w14:textId="173F26ED" w:rsidR="008C380E" w:rsidRPr="00070726" w:rsidRDefault="008C380E" w:rsidP="00070726">
      <w:pPr>
        <w:ind w:left="0"/>
        <w:rPr>
          <w:b/>
          <w:sz w:val="22"/>
          <w:szCs w:val="22"/>
          <w:u w:val="single"/>
        </w:rPr>
      </w:pPr>
      <w:r w:rsidRPr="00070726">
        <w:rPr>
          <w:b/>
          <w:sz w:val="22"/>
          <w:szCs w:val="22"/>
          <w:u w:val="single"/>
        </w:rPr>
        <w:t>Wzory oznakowań urządzeń, armatury i napędów na obiekcie</w:t>
      </w:r>
    </w:p>
    <w:p w14:paraId="4698E099" w14:textId="77777777" w:rsidR="008C380E" w:rsidRPr="00250686" w:rsidRDefault="008C380E" w:rsidP="00070726">
      <w:pPr>
        <w:ind w:left="0"/>
        <w:rPr>
          <w:b/>
          <w:sz w:val="22"/>
          <w:szCs w:val="22"/>
        </w:rPr>
      </w:pPr>
      <w:r>
        <w:t xml:space="preserve">1. </w:t>
      </w:r>
      <w:r w:rsidRPr="00250686">
        <w:rPr>
          <w:sz w:val="22"/>
          <w:szCs w:val="22"/>
        </w:rPr>
        <w:t>Tabliczki o wymiarze 3,5 x 14 cm opisane czcionką:</w:t>
      </w:r>
      <w:r w:rsidRPr="00250686">
        <w:rPr>
          <w:b/>
          <w:sz w:val="22"/>
          <w:szCs w:val="22"/>
        </w:rPr>
        <w:t xml:space="preserve"> </w:t>
      </w:r>
    </w:p>
    <w:p w14:paraId="71ED1CC7" w14:textId="7F829BF6" w:rsidR="008C380E" w:rsidRPr="00250686" w:rsidRDefault="008C380E" w:rsidP="00070726">
      <w:pPr>
        <w:ind w:left="284"/>
        <w:rPr>
          <w:sz w:val="22"/>
          <w:szCs w:val="22"/>
        </w:rPr>
      </w:pPr>
      <w:r w:rsidRPr="00250686">
        <w:rPr>
          <w:sz w:val="22"/>
          <w:szCs w:val="22"/>
        </w:rPr>
        <w:t xml:space="preserve">PLAB-01-PCB25-AA201 </w:t>
      </w:r>
      <w:r w:rsidRPr="00250686">
        <w:rPr>
          <w:sz w:val="22"/>
          <w:szCs w:val="22"/>
        </w:rPr>
        <w:tab/>
      </w:r>
      <w:r w:rsidRPr="00250686">
        <w:rPr>
          <w:sz w:val="22"/>
          <w:szCs w:val="22"/>
        </w:rPr>
        <w:tab/>
      </w:r>
      <w:r w:rsidRPr="00250686">
        <w:rPr>
          <w:sz w:val="22"/>
          <w:szCs w:val="22"/>
        </w:rPr>
        <w:tab/>
      </w:r>
      <w:r w:rsidRPr="00250686">
        <w:rPr>
          <w:sz w:val="22"/>
          <w:szCs w:val="22"/>
        </w:rPr>
        <w:tab/>
      </w:r>
      <w:r w:rsidRPr="00250686">
        <w:rPr>
          <w:sz w:val="22"/>
          <w:szCs w:val="22"/>
        </w:rPr>
        <w:tab/>
        <w:t>(czcionka 18 arial)</w:t>
      </w:r>
    </w:p>
    <w:p w14:paraId="3075FE46" w14:textId="77777777" w:rsidR="008C380E" w:rsidRPr="00250686" w:rsidRDefault="008C380E" w:rsidP="00070726">
      <w:pPr>
        <w:ind w:left="284"/>
        <w:rPr>
          <w:sz w:val="22"/>
          <w:szCs w:val="22"/>
        </w:rPr>
      </w:pPr>
      <w:r w:rsidRPr="00250686">
        <w:rPr>
          <w:sz w:val="22"/>
          <w:szCs w:val="22"/>
        </w:rPr>
        <w:t xml:space="preserve">1-379A11-ZAW.ODC.WODE RUCH.DO AGREG.PZ1 </w:t>
      </w:r>
      <w:r w:rsidRPr="00250686">
        <w:rPr>
          <w:sz w:val="22"/>
          <w:szCs w:val="22"/>
        </w:rPr>
        <w:tab/>
        <w:t>(czcionka 14 arial)</w:t>
      </w:r>
    </w:p>
    <w:p w14:paraId="39A88032" w14:textId="77777777" w:rsidR="008C380E" w:rsidRPr="00250686" w:rsidRDefault="008C380E" w:rsidP="008C380E">
      <w:pPr>
        <w:ind w:left="360" w:hanging="360"/>
        <w:rPr>
          <w:sz w:val="22"/>
          <w:szCs w:val="22"/>
        </w:rPr>
      </w:pPr>
      <w:r w:rsidRPr="00250686">
        <w:rPr>
          <w:sz w:val="22"/>
          <w:szCs w:val="22"/>
        </w:rPr>
        <w:t>1.1 armatura odcinająca i regulacyjna sterowana elektrycznie – tabliczka umieszczona na skrzynce sterowania lokalnego przykręcana. (jeżeli brak skrzynki sterowania lokalnego - zamocowana do armatury za pomocą linki z zaciskiem),</w:t>
      </w:r>
    </w:p>
    <w:p w14:paraId="104AE3EB" w14:textId="77777777" w:rsidR="008C380E" w:rsidRPr="00250686" w:rsidRDefault="008C380E" w:rsidP="008C380E">
      <w:pPr>
        <w:ind w:left="360" w:hanging="360"/>
        <w:rPr>
          <w:sz w:val="22"/>
          <w:szCs w:val="22"/>
        </w:rPr>
      </w:pPr>
      <w:r w:rsidRPr="00250686">
        <w:rPr>
          <w:sz w:val="22"/>
          <w:szCs w:val="22"/>
        </w:rPr>
        <w:t>1.2 armatura odcinająca i regulacyjna ręczna – tabliczka zamocowana do   armatury za pomocą linki z zaciskiem lub przez przykręcenie do np. izolacji,</w:t>
      </w:r>
    </w:p>
    <w:p w14:paraId="24167B79" w14:textId="77777777" w:rsidR="008C380E" w:rsidRPr="00250686" w:rsidRDefault="008C380E" w:rsidP="00070726">
      <w:pPr>
        <w:ind w:left="0"/>
        <w:rPr>
          <w:sz w:val="22"/>
          <w:szCs w:val="22"/>
        </w:rPr>
      </w:pPr>
      <w:r w:rsidRPr="00250686">
        <w:rPr>
          <w:sz w:val="22"/>
          <w:szCs w:val="22"/>
        </w:rPr>
        <w:t>1.3 punkty pomiarowe tabliczka mocowana linką,</w:t>
      </w:r>
    </w:p>
    <w:p w14:paraId="0D8BA747" w14:textId="77777777" w:rsidR="008C380E" w:rsidRPr="00250686" w:rsidRDefault="008C380E" w:rsidP="008C380E">
      <w:pPr>
        <w:ind w:left="360" w:hanging="360"/>
        <w:rPr>
          <w:sz w:val="22"/>
          <w:szCs w:val="22"/>
        </w:rPr>
      </w:pPr>
      <w:r w:rsidRPr="00250686">
        <w:rPr>
          <w:sz w:val="22"/>
          <w:szCs w:val="22"/>
        </w:rPr>
        <w:t>1.4 urządzenia napędzane silnikami elektrycznymi np. PZ, MW, N, tabliczka przykręcana do skrzynki sterowania lokalnego.</w:t>
      </w:r>
    </w:p>
    <w:p w14:paraId="419D0BDC" w14:textId="77777777" w:rsidR="008C380E" w:rsidRPr="003C18F4" w:rsidRDefault="008C380E" w:rsidP="008C380E">
      <w:pPr>
        <w:pBdr>
          <w:top w:val="single" w:sz="4" w:space="12" w:color="auto"/>
          <w:left w:val="single" w:sz="4" w:space="0" w:color="auto"/>
          <w:bottom w:val="single" w:sz="4" w:space="31" w:color="auto"/>
          <w:right w:val="single" w:sz="4" w:space="0" w:color="auto"/>
        </w:pBdr>
        <w:ind w:left="540" w:hanging="180"/>
        <w:jc w:val="center"/>
        <w:rPr>
          <w:sz w:val="36"/>
          <w:szCs w:val="36"/>
        </w:rPr>
      </w:pPr>
      <w:r w:rsidRPr="003C18F4">
        <w:rPr>
          <w:sz w:val="36"/>
          <w:szCs w:val="36"/>
        </w:rPr>
        <w:t>PLAB-01-PCB25-AA201</w:t>
      </w:r>
    </w:p>
    <w:p w14:paraId="7278380D" w14:textId="77777777" w:rsidR="008C380E" w:rsidRPr="00AF11E9" w:rsidRDefault="008C380E" w:rsidP="008C380E">
      <w:pPr>
        <w:pBdr>
          <w:top w:val="single" w:sz="4" w:space="12" w:color="auto"/>
          <w:left w:val="single" w:sz="4" w:space="0" w:color="auto"/>
          <w:bottom w:val="single" w:sz="4" w:space="31" w:color="auto"/>
          <w:right w:val="single" w:sz="4" w:space="0" w:color="auto"/>
        </w:pBdr>
        <w:ind w:left="360"/>
        <w:jc w:val="center"/>
        <w:rPr>
          <w:sz w:val="28"/>
          <w:szCs w:val="28"/>
        </w:rPr>
      </w:pPr>
      <w:r w:rsidRPr="00AF11E9">
        <w:rPr>
          <w:sz w:val="28"/>
          <w:szCs w:val="28"/>
        </w:rPr>
        <w:t>1-379A11-ZAW.ODC.WODE RUCH.DO AGREG.PZ1</w:t>
      </w:r>
    </w:p>
    <w:p w14:paraId="090B48E8" w14:textId="77777777" w:rsidR="008C380E" w:rsidRDefault="008C380E" w:rsidP="008C380E">
      <w:pPr>
        <w:ind w:left="360"/>
      </w:pPr>
    </w:p>
    <w:p w14:paraId="10F89B44" w14:textId="77777777" w:rsidR="008C380E" w:rsidRPr="00E37595" w:rsidRDefault="008C380E" w:rsidP="008C380E">
      <w:pPr>
        <w:pBdr>
          <w:top w:val="single" w:sz="4" w:space="13" w:color="auto"/>
          <w:left w:val="single" w:sz="4" w:space="0" w:color="auto"/>
          <w:bottom w:val="single" w:sz="4" w:space="31" w:color="auto"/>
          <w:right w:val="single" w:sz="4" w:space="0" w:color="auto"/>
        </w:pBdr>
        <w:ind w:left="540" w:hanging="180"/>
        <w:jc w:val="center"/>
        <w:rPr>
          <w:sz w:val="36"/>
          <w:szCs w:val="36"/>
        </w:rPr>
      </w:pPr>
      <w:r w:rsidRPr="00E37595">
        <w:rPr>
          <w:sz w:val="36"/>
          <w:szCs w:val="36"/>
        </w:rPr>
        <w:t>PLAB-01-PCB17-CT201</w:t>
      </w:r>
    </w:p>
    <w:p w14:paraId="5A3964C1" w14:textId="77777777" w:rsidR="008C380E" w:rsidRPr="00AF11E9" w:rsidRDefault="008C380E" w:rsidP="008C380E">
      <w:pPr>
        <w:pBdr>
          <w:top w:val="single" w:sz="4" w:space="13" w:color="auto"/>
          <w:left w:val="single" w:sz="4" w:space="0" w:color="auto"/>
          <w:bottom w:val="single" w:sz="4" w:space="31" w:color="auto"/>
          <w:right w:val="single" w:sz="4" w:space="0" w:color="auto"/>
        </w:pBdr>
        <w:ind w:left="360"/>
        <w:jc w:val="center"/>
        <w:rPr>
          <w:sz w:val="28"/>
          <w:szCs w:val="28"/>
        </w:rPr>
      </w:pPr>
      <w:r w:rsidRPr="00E37595">
        <w:t xml:space="preserve"> </w:t>
      </w:r>
      <w:r w:rsidRPr="00E37595">
        <w:rPr>
          <w:sz w:val="28"/>
          <w:szCs w:val="28"/>
        </w:rPr>
        <w:t>19T004-TEMP.WODY RUCHOWEJ</w:t>
      </w:r>
    </w:p>
    <w:p w14:paraId="66DB1E39" w14:textId="77777777" w:rsidR="008C380E" w:rsidRDefault="008C380E" w:rsidP="00070726">
      <w:pPr>
        <w:ind w:left="0"/>
      </w:pPr>
      <w:r>
        <w:lastRenderedPageBreak/>
        <w:t xml:space="preserve">2. </w:t>
      </w:r>
      <w:r w:rsidRPr="00E37595">
        <w:t xml:space="preserve">Tabliczki </w:t>
      </w:r>
      <w:r>
        <w:t>o wymiarze 8 x 23 cm - pozostałe urządzenia  ZW, ZH, N, chłodnice, pompy, wentylatory itp.  mocowane do urządzenia przez przykręcenie stosownie do możliwości opisane czcionką</w:t>
      </w:r>
    </w:p>
    <w:p w14:paraId="7F234FF0" w14:textId="070AF7CD" w:rsidR="008C380E" w:rsidRPr="00A301C7" w:rsidRDefault="008C380E" w:rsidP="00070726">
      <w:pPr>
        <w:ind w:left="0"/>
      </w:pPr>
      <w:r>
        <w:t xml:space="preserve">PLAB-01-PCB12-AT001 </w:t>
      </w:r>
      <w:r>
        <w:tab/>
      </w:r>
      <w:r>
        <w:tab/>
        <w:t>(czcionka 5</w:t>
      </w:r>
      <w:r w:rsidRPr="00A301C7">
        <w:t>0 arial</w:t>
      </w:r>
      <w:r>
        <w:t>)</w:t>
      </w:r>
    </w:p>
    <w:p w14:paraId="08BEA539" w14:textId="77777777" w:rsidR="008C380E" w:rsidRPr="00A301C7" w:rsidRDefault="008C380E" w:rsidP="00070726">
      <w:pPr>
        <w:ind w:left="0"/>
      </w:pPr>
      <w:r w:rsidRPr="00A301C7">
        <w:t xml:space="preserve">FILTR WODY RUCHOWEJ 1-FR2 </w:t>
      </w:r>
      <w:r>
        <w:tab/>
        <w:t>(</w:t>
      </w:r>
      <w:r w:rsidRPr="00A301C7">
        <w:t>czcionka 2</w:t>
      </w:r>
      <w:r>
        <w:t>6</w:t>
      </w:r>
      <w:r w:rsidRPr="00A301C7">
        <w:t xml:space="preserve"> arial</w:t>
      </w:r>
      <w:r>
        <w:t>)</w:t>
      </w:r>
    </w:p>
    <w:p w14:paraId="14D53914" w14:textId="77777777" w:rsidR="008C380E" w:rsidRDefault="008C380E" w:rsidP="008C380E">
      <w:pPr>
        <w:ind w:left="360"/>
      </w:pPr>
    </w:p>
    <w:p w14:paraId="106BE559" w14:textId="77777777" w:rsidR="008C380E" w:rsidRPr="00A301C7" w:rsidRDefault="008C380E" w:rsidP="008C380E">
      <w:pPr>
        <w:pBdr>
          <w:top w:val="single" w:sz="4" w:space="0" w:color="auto"/>
          <w:left w:val="single" w:sz="4" w:space="0" w:color="auto"/>
          <w:bottom w:val="single" w:sz="4" w:space="0" w:color="auto"/>
          <w:right w:val="single" w:sz="4" w:space="0" w:color="auto"/>
        </w:pBdr>
        <w:ind w:left="540" w:hanging="180"/>
        <w:jc w:val="center"/>
        <w:rPr>
          <w:sz w:val="60"/>
          <w:szCs w:val="60"/>
        </w:rPr>
      </w:pPr>
      <w:r w:rsidRPr="00A301C7">
        <w:rPr>
          <w:sz w:val="60"/>
          <w:szCs w:val="60"/>
        </w:rPr>
        <w:t>PLAB-01-PCB12-AT001</w:t>
      </w:r>
    </w:p>
    <w:p w14:paraId="38AAC9C7" w14:textId="77777777" w:rsidR="008C380E" w:rsidRDefault="008C380E" w:rsidP="008C380E">
      <w:pPr>
        <w:pBdr>
          <w:top w:val="single" w:sz="4" w:space="0" w:color="auto"/>
          <w:left w:val="single" w:sz="4" w:space="0" w:color="auto"/>
          <w:bottom w:val="single" w:sz="4" w:space="0" w:color="auto"/>
          <w:right w:val="single" w:sz="4" w:space="0" w:color="auto"/>
        </w:pBdr>
        <w:ind w:left="360"/>
        <w:jc w:val="center"/>
        <w:rPr>
          <w:sz w:val="40"/>
          <w:szCs w:val="40"/>
        </w:rPr>
      </w:pPr>
      <w:r w:rsidRPr="001D0D9A">
        <w:rPr>
          <w:sz w:val="36"/>
          <w:szCs w:val="36"/>
        </w:rPr>
        <w:t xml:space="preserve"> </w:t>
      </w:r>
      <w:r w:rsidRPr="00A301C7">
        <w:rPr>
          <w:sz w:val="36"/>
          <w:szCs w:val="36"/>
        </w:rPr>
        <w:t xml:space="preserve"> </w:t>
      </w:r>
      <w:r w:rsidRPr="00A301C7">
        <w:rPr>
          <w:sz w:val="40"/>
          <w:szCs w:val="40"/>
        </w:rPr>
        <w:t>FILTR WODY RUCHOWEJ 1-FR2</w:t>
      </w:r>
    </w:p>
    <w:p w14:paraId="7D103D6F" w14:textId="77777777" w:rsidR="00183D74" w:rsidRPr="006C5EA1" w:rsidRDefault="00183D74" w:rsidP="001D103C">
      <w:pPr>
        <w:pStyle w:val="Nagwek1"/>
      </w:pPr>
      <w:bookmarkStart w:id="132" w:name="_Toc316718379"/>
      <w:bookmarkStart w:id="133" w:name="_Toc381954261"/>
      <w:bookmarkStart w:id="134" w:name="_Toc528332018"/>
      <w:r w:rsidRPr="006C5EA1">
        <w:t>Kontrole i próby</w:t>
      </w:r>
      <w:bookmarkEnd w:id="132"/>
      <w:bookmarkEnd w:id="133"/>
      <w:bookmarkEnd w:id="134"/>
    </w:p>
    <w:p w14:paraId="0A27897C" w14:textId="1AF1AF6C"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Wykonawca jest odpowiedzialny za przeprowadzanie kontroli podczas procesu produkcji i</w:t>
      </w:r>
      <w:r>
        <w:rPr>
          <w:rFonts w:ascii="Arial" w:hAnsi="Arial" w:cs="Arial"/>
          <w:sz w:val="22"/>
          <w:szCs w:val="22"/>
        </w:rPr>
        <w:t> </w:t>
      </w:r>
      <w:r w:rsidR="00E8226E">
        <w:rPr>
          <w:rFonts w:ascii="Arial" w:hAnsi="Arial" w:cs="Arial"/>
          <w:sz w:val="22"/>
          <w:szCs w:val="22"/>
        </w:rPr>
        <w:t xml:space="preserve">prefabrykacji, montażu oraz rozruchu zmodernizowanych absorberów IOS w </w:t>
      </w:r>
      <w:r w:rsidRPr="00BD00B6">
        <w:rPr>
          <w:rFonts w:ascii="Arial" w:hAnsi="Arial" w:cs="Arial"/>
          <w:sz w:val="22"/>
          <w:szCs w:val="22"/>
        </w:rPr>
        <w:t xml:space="preserve">celu zagwarantowania jakości produkcji, montażu, prawidłowego uruchomienia  oraz zgodności w swoim zakresie dostawy z polskimi i europejskimi przepisami. </w:t>
      </w:r>
    </w:p>
    <w:p w14:paraId="29D20BBA"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Przed rozpoczęciem poszczególnych etapów realizacji, Wykonawca przedłoży Zamawiającemu, propozycję Planu Kontroli i Badań (PKiB).</w:t>
      </w:r>
    </w:p>
    <w:p w14:paraId="7A18A274"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Przed rozpoczęciem prac obowiązkiem Wykonawcy będzie zorganizowanie spotkania przed-kontrolnego pomiędzy Wykonawcą a Zamawiającym lub jego przedstawicielem w</w:t>
      </w:r>
      <w:r>
        <w:rPr>
          <w:rFonts w:ascii="Arial" w:hAnsi="Arial" w:cs="Arial"/>
          <w:sz w:val="22"/>
          <w:szCs w:val="22"/>
        </w:rPr>
        <w:t> </w:t>
      </w:r>
      <w:r w:rsidRPr="00BD00B6">
        <w:rPr>
          <w:rFonts w:ascii="Arial" w:hAnsi="Arial" w:cs="Arial"/>
          <w:sz w:val="22"/>
          <w:szCs w:val="22"/>
        </w:rPr>
        <w:t>celu uzgodnienia Planu Kontroli i Badań i szczegółów procesu kontroli.</w:t>
      </w:r>
    </w:p>
    <w:p w14:paraId="1E1D2BB6"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Wykonawca jest zobowiązany dostarczać Zamawiającemu lub jego przedstawicielowi wyniki kontroli i prób wraz z przynależnymi dokumentami stanowiącymi sprawozdanie z</w:t>
      </w:r>
      <w:r>
        <w:rPr>
          <w:rFonts w:ascii="Arial" w:hAnsi="Arial" w:cs="Arial"/>
          <w:sz w:val="22"/>
          <w:szCs w:val="22"/>
        </w:rPr>
        <w:t> </w:t>
      </w:r>
      <w:r w:rsidRPr="00BD00B6">
        <w:rPr>
          <w:rFonts w:ascii="Arial" w:hAnsi="Arial" w:cs="Arial"/>
          <w:sz w:val="22"/>
          <w:szCs w:val="22"/>
        </w:rPr>
        <w:t>działań kontrolnych i stwierdzającymi, że wyniki kontroli/prób są pozytywne. Wykonawca będzie informował z wyprzedzeniem Zamawiającego lub jego przedstawiciela o terminie prób, które są wymienione w PKiB jako "punkty zaświadczeń" z takim wyprzedzeniem czasowym, aby Zamawiający lub jego przedstawiciel mógł zdecydować o</w:t>
      </w:r>
      <w:r>
        <w:rPr>
          <w:rFonts w:ascii="Arial" w:hAnsi="Arial" w:cs="Arial"/>
          <w:sz w:val="22"/>
          <w:szCs w:val="22"/>
        </w:rPr>
        <w:t> </w:t>
      </w:r>
      <w:r w:rsidRPr="00BD00B6">
        <w:rPr>
          <w:rFonts w:ascii="Arial" w:hAnsi="Arial" w:cs="Arial"/>
          <w:sz w:val="22"/>
          <w:szCs w:val="22"/>
        </w:rPr>
        <w:t xml:space="preserve">swojej obecności podczas próby. </w:t>
      </w:r>
    </w:p>
    <w:p w14:paraId="6022AA6D" w14:textId="77777777" w:rsidR="00183D74"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Sprawozdania z prób dostarczane będą Zamawiającemu lub jego przedstawicielowi, a Wykonawca będzie umieszczał je w Dokumentacji Producenta.</w:t>
      </w:r>
    </w:p>
    <w:p w14:paraId="2CF0F21D" w14:textId="77A0B10D" w:rsidR="00183D74" w:rsidRDefault="00E8226E" w:rsidP="001D103C">
      <w:pPr>
        <w:pStyle w:val="Nagwek1"/>
      </w:pPr>
      <w:bookmarkStart w:id="135" w:name="_Toc528332019"/>
      <w:r w:rsidRPr="00E8226E">
        <w:t>Proces rozruchu zmodernizowanych absorberów IOS</w:t>
      </w:r>
      <w:bookmarkEnd w:id="135"/>
    </w:p>
    <w:p w14:paraId="477FB7A6" w14:textId="3B588337" w:rsidR="00E8226E" w:rsidRPr="00E8226E" w:rsidRDefault="00E8226E" w:rsidP="00E8226E">
      <w:pPr>
        <w:autoSpaceDE w:val="0"/>
        <w:autoSpaceDN w:val="0"/>
        <w:adjustRightInd w:val="0"/>
        <w:spacing w:after="0" w:line="276" w:lineRule="auto"/>
        <w:ind w:left="0"/>
        <w:rPr>
          <w:color w:val="000000"/>
          <w:sz w:val="22"/>
          <w:szCs w:val="22"/>
        </w:rPr>
      </w:pPr>
      <w:r w:rsidRPr="00E8226E">
        <w:rPr>
          <w:color w:val="000000"/>
          <w:sz w:val="22"/>
          <w:szCs w:val="22"/>
        </w:rPr>
        <w:t xml:space="preserve">Po zakończeniu wszystkich prac udokumentowanych podpisanymi pozytywnymi protokołami odbiorów częściowych Wykonawca zgłosi Zamawiającemu w formie pisemnej gotowość do </w:t>
      </w:r>
      <w:r w:rsidR="001D103C">
        <w:rPr>
          <w:color w:val="000000"/>
          <w:sz w:val="22"/>
          <w:szCs w:val="22"/>
        </w:rPr>
        <w:t>R</w:t>
      </w:r>
      <w:r w:rsidRPr="00E8226E">
        <w:rPr>
          <w:color w:val="000000"/>
          <w:sz w:val="22"/>
          <w:szCs w:val="22"/>
        </w:rPr>
        <w:t xml:space="preserve">ozruchu. Rozruch oznacza pracę i procedury niezbędne do uruchomienia </w:t>
      </w:r>
      <w:r w:rsidR="001D103C">
        <w:rPr>
          <w:color w:val="000000"/>
          <w:sz w:val="22"/>
          <w:szCs w:val="22"/>
        </w:rPr>
        <w:t xml:space="preserve">każdego z absorberów </w:t>
      </w:r>
      <w:r w:rsidRPr="00E8226E">
        <w:rPr>
          <w:color w:val="000000"/>
          <w:sz w:val="22"/>
          <w:szCs w:val="22"/>
        </w:rPr>
        <w:t xml:space="preserve">IOS po modernizacji. </w:t>
      </w:r>
    </w:p>
    <w:p w14:paraId="7573695D" w14:textId="70FA3314" w:rsidR="00E8226E" w:rsidRPr="00E8226E" w:rsidRDefault="00E8226E" w:rsidP="00E8226E">
      <w:pPr>
        <w:autoSpaceDE w:val="0"/>
        <w:autoSpaceDN w:val="0"/>
        <w:adjustRightInd w:val="0"/>
        <w:spacing w:after="0" w:line="276" w:lineRule="auto"/>
        <w:ind w:left="0"/>
        <w:rPr>
          <w:color w:val="000000"/>
          <w:sz w:val="22"/>
          <w:szCs w:val="22"/>
        </w:rPr>
      </w:pPr>
      <w:r>
        <w:rPr>
          <w:color w:val="000000"/>
          <w:sz w:val="22"/>
          <w:szCs w:val="22"/>
        </w:rPr>
        <w:t xml:space="preserve">Rozruch każdego ze zmodernizowanych absorberów </w:t>
      </w:r>
      <w:r w:rsidRPr="00E8226E">
        <w:rPr>
          <w:color w:val="000000"/>
          <w:sz w:val="22"/>
          <w:szCs w:val="22"/>
        </w:rPr>
        <w:t xml:space="preserve">IOS zostanie przeprowadzony przez Wykonawcę przy </w:t>
      </w:r>
      <w:r w:rsidR="004866C5" w:rsidRPr="00183D74">
        <w:rPr>
          <w:sz w:val="22"/>
          <w:szCs w:val="22"/>
        </w:rPr>
        <w:t>współudziale przedstawicieli Zamawiającego</w:t>
      </w:r>
      <w:r w:rsidRPr="00E8226E">
        <w:rPr>
          <w:color w:val="000000"/>
          <w:sz w:val="22"/>
          <w:szCs w:val="22"/>
        </w:rPr>
        <w:t xml:space="preserve">. Wykonawca ponosi odpowiedzialność za przeprowadzenie rozruchu poszczególnych IOS. Dotyczy to również działalności personelu Zamawiającego w ramach grupy rozruchowej Wykonawcy. </w:t>
      </w:r>
    </w:p>
    <w:p w14:paraId="26917BEC" w14:textId="15238995" w:rsidR="004866C5" w:rsidRPr="00183D74" w:rsidRDefault="004866C5" w:rsidP="004866C5">
      <w:pPr>
        <w:pStyle w:val="Style60"/>
        <w:widowControl/>
        <w:spacing w:before="106" w:line="276" w:lineRule="auto"/>
        <w:rPr>
          <w:rFonts w:ascii="Arial" w:hAnsi="Arial" w:cs="Arial"/>
          <w:sz w:val="22"/>
          <w:szCs w:val="22"/>
        </w:rPr>
      </w:pPr>
      <w:r w:rsidRPr="00183D74">
        <w:rPr>
          <w:rFonts w:ascii="Arial" w:hAnsi="Arial" w:cs="Arial"/>
          <w:sz w:val="22"/>
          <w:szCs w:val="22"/>
        </w:rPr>
        <w:t xml:space="preserve">Co najmniej na </w:t>
      </w:r>
      <w:r w:rsidRPr="004866C5">
        <w:rPr>
          <w:rFonts w:ascii="Arial" w:hAnsi="Arial" w:cs="Arial"/>
          <w:sz w:val="22"/>
          <w:szCs w:val="22"/>
        </w:rPr>
        <w:t>30 dni</w:t>
      </w:r>
      <w:r w:rsidRPr="00183D74">
        <w:rPr>
          <w:rFonts w:ascii="Arial" w:hAnsi="Arial" w:cs="Arial"/>
          <w:sz w:val="22"/>
          <w:szCs w:val="22"/>
        </w:rPr>
        <w:t xml:space="preserve"> przed rozpoczęciem Rozruchu Strony uzgodnią szczegółowy zakres współpracy grupy rozruchowej Wykonawcy ze służbami Zamawiającego.</w:t>
      </w:r>
    </w:p>
    <w:p w14:paraId="32790F0C" w14:textId="4F811852" w:rsidR="00E8226E" w:rsidRPr="00E8226E" w:rsidRDefault="004866C5" w:rsidP="00E8226E">
      <w:pPr>
        <w:autoSpaceDE w:val="0"/>
        <w:autoSpaceDN w:val="0"/>
        <w:adjustRightInd w:val="0"/>
        <w:spacing w:after="0" w:line="276" w:lineRule="auto"/>
        <w:ind w:left="0"/>
        <w:rPr>
          <w:color w:val="000000"/>
          <w:sz w:val="22"/>
          <w:szCs w:val="22"/>
        </w:rPr>
      </w:pPr>
      <w:r>
        <w:rPr>
          <w:color w:val="000000"/>
          <w:sz w:val="22"/>
          <w:szCs w:val="22"/>
        </w:rPr>
        <w:t>Na</w:t>
      </w:r>
      <w:r w:rsidR="00E8226E" w:rsidRPr="00E8226E">
        <w:rPr>
          <w:color w:val="000000"/>
          <w:sz w:val="22"/>
          <w:szCs w:val="22"/>
        </w:rPr>
        <w:t xml:space="preserve"> </w:t>
      </w:r>
      <w:r>
        <w:rPr>
          <w:color w:val="000000"/>
          <w:sz w:val="22"/>
          <w:szCs w:val="22"/>
        </w:rPr>
        <w:t>21</w:t>
      </w:r>
      <w:r w:rsidR="00E8226E" w:rsidRPr="00E8226E">
        <w:rPr>
          <w:color w:val="000000"/>
          <w:sz w:val="22"/>
          <w:szCs w:val="22"/>
        </w:rPr>
        <w:t xml:space="preserve"> dni przed planowanym terminem rozpoczęcia rozruchu Wykonawca dostarczy Zamawiającemu do zatwierdzenia szczegółowy Program Rozruchu. </w:t>
      </w:r>
    </w:p>
    <w:p w14:paraId="694302A5" w14:textId="77777777" w:rsidR="00E8226E" w:rsidRDefault="00E8226E" w:rsidP="00E8226E">
      <w:pPr>
        <w:autoSpaceDE w:val="0"/>
        <w:autoSpaceDN w:val="0"/>
        <w:adjustRightInd w:val="0"/>
        <w:spacing w:after="0" w:line="276" w:lineRule="auto"/>
        <w:ind w:left="0"/>
        <w:rPr>
          <w:color w:val="000000"/>
          <w:sz w:val="22"/>
          <w:szCs w:val="22"/>
        </w:rPr>
      </w:pPr>
      <w:r w:rsidRPr="00E8226E">
        <w:rPr>
          <w:color w:val="000000"/>
          <w:sz w:val="22"/>
          <w:szCs w:val="22"/>
        </w:rPr>
        <w:lastRenderedPageBreak/>
        <w:t xml:space="preserve">Przed rozruchem Zamawiający powoła Komisję Odbiorową określając jej zadania. Strony wydadzą zarządzenia regulujące zasady prowadzenia rozruchu z imiennym wyznaczeniem osób odpowiedzialnych. </w:t>
      </w:r>
    </w:p>
    <w:p w14:paraId="5BF1FB8C" w14:textId="7621CB0B" w:rsidR="001D103C" w:rsidRPr="00183D74" w:rsidRDefault="004866C5" w:rsidP="004866C5">
      <w:pPr>
        <w:autoSpaceDE w:val="0"/>
        <w:autoSpaceDN w:val="0"/>
        <w:adjustRightInd w:val="0"/>
        <w:spacing w:after="0" w:line="276" w:lineRule="auto"/>
        <w:ind w:left="0"/>
        <w:rPr>
          <w:sz w:val="22"/>
          <w:szCs w:val="22"/>
        </w:rPr>
      </w:pPr>
      <w:r>
        <w:rPr>
          <w:color w:val="000000"/>
          <w:sz w:val="22"/>
          <w:szCs w:val="22"/>
        </w:rPr>
        <w:t xml:space="preserve">Co najmniej 10 dni przed planowanym rozpoczęciem Rozruchu </w:t>
      </w:r>
      <w:r w:rsidR="001D103C" w:rsidRPr="00183D74">
        <w:rPr>
          <w:sz w:val="22"/>
          <w:szCs w:val="22"/>
        </w:rPr>
        <w:t>Wykonawca jest zobowiązany przeprowadzić szkolenie stanowiskowe dla personelu Zamawiającego.</w:t>
      </w:r>
    </w:p>
    <w:p w14:paraId="17CF405C" w14:textId="77777777" w:rsidR="001D103C" w:rsidRPr="00183D74" w:rsidRDefault="001D103C" w:rsidP="004866C5">
      <w:pPr>
        <w:pStyle w:val="Style60"/>
        <w:widowControl/>
        <w:spacing w:before="106" w:line="276" w:lineRule="auto"/>
        <w:rPr>
          <w:rFonts w:ascii="Arial" w:hAnsi="Arial" w:cs="Arial"/>
          <w:sz w:val="22"/>
          <w:szCs w:val="22"/>
        </w:rPr>
      </w:pPr>
      <w:r w:rsidRPr="00183D74">
        <w:rPr>
          <w:rFonts w:ascii="Arial" w:hAnsi="Arial" w:cs="Arial"/>
          <w:sz w:val="22"/>
          <w:szCs w:val="22"/>
        </w:rPr>
        <w:t>Rozruch Obiektu będzie obejmował następujące fazy:</w:t>
      </w:r>
    </w:p>
    <w:p w14:paraId="04E4B782" w14:textId="77777777" w:rsidR="001D103C" w:rsidRPr="00183D74" w:rsidRDefault="001D103C" w:rsidP="009371C8">
      <w:pPr>
        <w:pStyle w:val="Akapitzlist"/>
        <w:numPr>
          <w:ilvl w:val="0"/>
          <w:numId w:val="78"/>
        </w:numPr>
        <w:spacing w:after="120"/>
        <w:ind w:left="851"/>
        <w:jc w:val="both"/>
        <w:rPr>
          <w:rFonts w:ascii="Arial" w:hAnsi="Arial"/>
          <w:lang w:val="pl-PL"/>
        </w:rPr>
      </w:pPr>
      <w:r w:rsidRPr="00183D74">
        <w:rPr>
          <w:rFonts w:ascii="Arial" w:hAnsi="Arial"/>
          <w:lang w:val="pl-PL"/>
        </w:rPr>
        <w:t>próby funkcjonalne,</w:t>
      </w:r>
    </w:p>
    <w:p w14:paraId="55609E89" w14:textId="77777777" w:rsidR="001D103C" w:rsidRPr="00183D74" w:rsidRDefault="001D103C" w:rsidP="009371C8">
      <w:pPr>
        <w:pStyle w:val="Akapitzlist"/>
        <w:numPr>
          <w:ilvl w:val="0"/>
          <w:numId w:val="78"/>
        </w:numPr>
        <w:spacing w:after="120"/>
        <w:ind w:left="851"/>
        <w:jc w:val="both"/>
        <w:rPr>
          <w:rFonts w:ascii="Arial" w:hAnsi="Arial"/>
          <w:lang w:val="pl-PL"/>
        </w:rPr>
      </w:pPr>
      <w:r w:rsidRPr="00183D74">
        <w:rPr>
          <w:rFonts w:ascii="Arial" w:hAnsi="Arial"/>
          <w:lang w:val="pl-PL"/>
        </w:rPr>
        <w:t>próby technologiczne,</w:t>
      </w:r>
    </w:p>
    <w:p w14:paraId="76AEE354" w14:textId="77777777" w:rsidR="001D103C" w:rsidRPr="00183D74" w:rsidRDefault="001D103C" w:rsidP="009371C8">
      <w:pPr>
        <w:pStyle w:val="Akapitzlist"/>
        <w:numPr>
          <w:ilvl w:val="0"/>
          <w:numId w:val="78"/>
        </w:numPr>
        <w:spacing w:after="120"/>
        <w:ind w:left="851"/>
        <w:jc w:val="both"/>
        <w:rPr>
          <w:rFonts w:ascii="Arial" w:hAnsi="Arial"/>
          <w:lang w:val="pl-PL"/>
        </w:rPr>
      </w:pPr>
      <w:r w:rsidRPr="00183D74">
        <w:rPr>
          <w:rFonts w:ascii="Arial" w:hAnsi="Arial"/>
          <w:lang w:val="pl-PL"/>
        </w:rPr>
        <w:t>Ruch Próbny.</w:t>
      </w:r>
    </w:p>
    <w:p w14:paraId="69580B1E" w14:textId="77777777" w:rsidR="00B336C1" w:rsidRPr="001D103C" w:rsidRDefault="00B336C1" w:rsidP="001D103C">
      <w:pPr>
        <w:pStyle w:val="Nagwek2"/>
        <w:tabs>
          <w:tab w:val="clear" w:pos="1702"/>
          <w:tab w:val="num" w:pos="-2410"/>
        </w:tabs>
        <w:spacing w:before="240" w:after="120"/>
        <w:ind w:left="851" w:hanging="851"/>
        <w:rPr>
          <w:sz w:val="22"/>
          <w:szCs w:val="22"/>
        </w:rPr>
      </w:pPr>
      <w:bookmarkStart w:id="136" w:name="_Toc528332020"/>
      <w:r w:rsidRPr="001D103C">
        <w:rPr>
          <w:sz w:val="22"/>
          <w:szCs w:val="22"/>
        </w:rPr>
        <w:t>Próby funkcjonalne</w:t>
      </w:r>
      <w:bookmarkEnd w:id="136"/>
    </w:p>
    <w:p w14:paraId="507F5B92" w14:textId="77777777" w:rsidR="00B336C1" w:rsidRPr="00183D74" w:rsidRDefault="00B336C1" w:rsidP="00B336C1">
      <w:pPr>
        <w:pStyle w:val="Style60"/>
        <w:widowControl/>
        <w:spacing w:before="106" w:line="276" w:lineRule="auto"/>
        <w:rPr>
          <w:rFonts w:ascii="Arial" w:hAnsi="Arial" w:cs="Arial"/>
          <w:sz w:val="22"/>
          <w:szCs w:val="22"/>
        </w:rPr>
      </w:pPr>
      <w:r w:rsidRPr="00183D74">
        <w:rPr>
          <w:rFonts w:ascii="Arial" w:hAnsi="Arial" w:cs="Arial"/>
          <w:sz w:val="22"/>
          <w:szCs w:val="22"/>
        </w:rPr>
        <w:t>W trakcie prowadzenia prób funkcjonalnych, zostaną sprawdzone funkcje wszystkich układów technologicznych</w:t>
      </w:r>
      <w:r>
        <w:rPr>
          <w:rFonts w:ascii="Arial" w:hAnsi="Arial" w:cs="Arial"/>
          <w:sz w:val="22"/>
          <w:szCs w:val="22"/>
        </w:rPr>
        <w:t xml:space="preserve"> zmodernizowanych</w:t>
      </w:r>
      <w:r w:rsidRPr="00183D74">
        <w:rPr>
          <w:rFonts w:ascii="Arial" w:hAnsi="Arial" w:cs="Arial"/>
          <w:sz w:val="22"/>
          <w:szCs w:val="22"/>
        </w:rPr>
        <w:t xml:space="preserve"> </w:t>
      </w:r>
      <w:r>
        <w:rPr>
          <w:rFonts w:ascii="Arial" w:hAnsi="Arial" w:cs="Arial"/>
          <w:sz w:val="22"/>
          <w:szCs w:val="22"/>
        </w:rPr>
        <w:t>IOS</w:t>
      </w:r>
      <w:r w:rsidRPr="00FD3E9A">
        <w:rPr>
          <w:rFonts w:ascii="Arial" w:hAnsi="Arial" w:cs="Arial"/>
          <w:sz w:val="22"/>
          <w:szCs w:val="22"/>
        </w:rPr>
        <w:t xml:space="preserve"> </w:t>
      </w:r>
      <w:r w:rsidRPr="00183D74">
        <w:rPr>
          <w:rFonts w:ascii="Arial" w:hAnsi="Arial" w:cs="Arial"/>
          <w:sz w:val="22"/>
          <w:szCs w:val="22"/>
        </w:rPr>
        <w:t xml:space="preserve"> w warunkach "bez obciążenia", a mianowicie:</w:t>
      </w:r>
    </w:p>
    <w:p w14:paraId="40E8C502" w14:textId="1DB40530" w:rsidR="00B336C1" w:rsidRPr="00183D74" w:rsidRDefault="00B336C1" w:rsidP="00B336C1">
      <w:pPr>
        <w:pStyle w:val="Akapitzlist"/>
        <w:numPr>
          <w:ilvl w:val="0"/>
          <w:numId w:val="5"/>
        </w:numPr>
        <w:spacing w:after="120"/>
        <w:ind w:left="1276" w:hanging="425"/>
        <w:jc w:val="both"/>
        <w:rPr>
          <w:rFonts w:ascii="Arial" w:hAnsi="Arial"/>
          <w:lang w:val="pl-PL"/>
        </w:rPr>
      </w:pPr>
      <w:r w:rsidRPr="00183D74">
        <w:rPr>
          <w:rFonts w:ascii="Arial" w:hAnsi="Arial"/>
          <w:lang w:val="pl-PL"/>
        </w:rPr>
        <w:t xml:space="preserve">dokonane zostaną wszystkie wymagane inspekcje i badania ciśnienia, </w:t>
      </w:r>
      <w:r>
        <w:rPr>
          <w:rFonts w:ascii="Arial" w:hAnsi="Arial"/>
          <w:lang w:val="pl-PL"/>
        </w:rPr>
        <w:br/>
      </w:r>
      <w:r w:rsidRPr="00183D74">
        <w:rPr>
          <w:rFonts w:ascii="Arial" w:hAnsi="Arial"/>
          <w:lang w:val="pl-PL"/>
        </w:rPr>
        <w:t>a wymagane dokumenty zostaną przedłożone,</w:t>
      </w:r>
    </w:p>
    <w:p w14:paraId="3CDAB6D1" w14:textId="77777777" w:rsidR="00B336C1" w:rsidRPr="00183D74" w:rsidRDefault="00B336C1" w:rsidP="00B336C1">
      <w:pPr>
        <w:pStyle w:val="Akapitzlist"/>
        <w:numPr>
          <w:ilvl w:val="0"/>
          <w:numId w:val="5"/>
        </w:numPr>
        <w:spacing w:after="120"/>
        <w:ind w:left="1276" w:hanging="425"/>
        <w:jc w:val="both"/>
        <w:rPr>
          <w:rFonts w:ascii="Arial" w:hAnsi="Arial"/>
          <w:lang w:val="pl-PL"/>
        </w:rPr>
      </w:pPr>
      <w:r w:rsidRPr="00183D74">
        <w:rPr>
          <w:rFonts w:ascii="Arial" w:hAnsi="Arial"/>
          <w:lang w:val="pl-PL"/>
        </w:rPr>
        <w:t xml:space="preserve">przedłożone zostaną wszystkie wymagane pozwolenia od </w:t>
      </w:r>
      <w:r>
        <w:rPr>
          <w:rFonts w:ascii="Arial" w:hAnsi="Arial"/>
          <w:lang w:val="pl-PL"/>
        </w:rPr>
        <w:t>odpowiednich instytucji i urzędów</w:t>
      </w:r>
      <w:r w:rsidRPr="00183D74">
        <w:rPr>
          <w:rFonts w:ascii="Arial" w:hAnsi="Arial"/>
          <w:lang w:val="pl-PL"/>
        </w:rPr>
        <w:t xml:space="preserve"> dla funkcjonowania i uruchomienia </w:t>
      </w:r>
      <w:r>
        <w:rPr>
          <w:rFonts w:ascii="Arial" w:hAnsi="Arial"/>
          <w:lang w:val="pl-PL"/>
        </w:rPr>
        <w:t>Instalacji</w:t>
      </w:r>
      <w:r w:rsidRPr="00183D74">
        <w:rPr>
          <w:rFonts w:ascii="Arial" w:hAnsi="Arial"/>
          <w:lang w:val="pl-PL"/>
        </w:rPr>
        <w:t xml:space="preserve"> np. dla zbiorników ciśnieniowych,</w:t>
      </w:r>
    </w:p>
    <w:p w14:paraId="2DA448A4" w14:textId="77777777" w:rsidR="00B336C1" w:rsidRPr="00183D74" w:rsidRDefault="00B336C1" w:rsidP="00B336C1">
      <w:pPr>
        <w:pStyle w:val="Akapitzlist"/>
        <w:numPr>
          <w:ilvl w:val="0"/>
          <w:numId w:val="5"/>
        </w:numPr>
        <w:spacing w:after="120"/>
        <w:ind w:left="1276" w:hanging="425"/>
        <w:jc w:val="both"/>
        <w:rPr>
          <w:rFonts w:ascii="Arial" w:hAnsi="Arial"/>
          <w:lang w:val="pl-PL"/>
        </w:rPr>
      </w:pPr>
      <w:r w:rsidRPr="00183D74">
        <w:rPr>
          <w:rFonts w:ascii="Arial" w:hAnsi="Arial"/>
          <w:lang w:val="pl-PL"/>
        </w:rPr>
        <w:t>przeprowadzone zostaną wszystkie oczyszczania i przedmuchiwania,</w:t>
      </w:r>
    </w:p>
    <w:p w14:paraId="128397D1" w14:textId="77777777" w:rsidR="00B336C1" w:rsidRPr="00183D74" w:rsidRDefault="00B336C1" w:rsidP="00B336C1">
      <w:pPr>
        <w:pStyle w:val="Akapitzlist"/>
        <w:numPr>
          <w:ilvl w:val="0"/>
          <w:numId w:val="5"/>
        </w:numPr>
        <w:spacing w:after="120"/>
        <w:ind w:left="1276" w:hanging="425"/>
        <w:jc w:val="both"/>
        <w:rPr>
          <w:rFonts w:ascii="Arial" w:hAnsi="Arial"/>
          <w:lang w:val="pl-PL"/>
        </w:rPr>
      </w:pPr>
      <w:r w:rsidRPr="00183D74">
        <w:rPr>
          <w:rFonts w:ascii="Arial" w:hAnsi="Arial"/>
          <w:lang w:val="pl-PL"/>
        </w:rPr>
        <w:t>zainstalowane zostaną wszystkie ostateczne tabliczki z nazwami, numery i oznaczenia,</w:t>
      </w:r>
    </w:p>
    <w:p w14:paraId="5D63F767"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 xml:space="preserve">dostarczone zostaną instrukcje </w:t>
      </w:r>
      <w:r>
        <w:rPr>
          <w:rFonts w:ascii="Arial" w:hAnsi="Arial"/>
          <w:lang w:val="pl-PL"/>
        </w:rPr>
        <w:t>eksploatacji</w:t>
      </w:r>
      <w:r w:rsidRPr="00043A18">
        <w:rPr>
          <w:rFonts w:ascii="Arial" w:hAnsi="Arial"/>
          <w:lang w:val="pl-PL"/>
        </w:rPr>
        <w:t xml:space="preserve"> </w:t>
      </w:r>
      <w:r>
        <w:rPr>
          <w:rFonts w:ascii="Arial" w:hAnsi="Arial"/>
          <w:lang w:val="pl-PL"/>
        </w:rPr>
        <w:t xml:space="preserve">w zakresie obsługi, konserwacji, remontów i kontrolno-pomiarowym dla zmodernizowanych absorberów IOS C </w:t>
      </w:r>
      <w:r>
        <w:rPr>
          <w:rFonts w:ascii="Arial" w:hAnsi="Arial"/>
          <w:lang w:val="pl-PL"/>
        </w:rPr>
        <w:br/>
        <w:t>i D</w:t>
      </w:r>
      <w:r w:rsidRPr="00043A18">
        <w:rPr>
          <w:rFonts w:ascii="Arial" w:hAnsi="Arial"/>
          <w:lang w:val="pl-PL"/>
        </w:rPr>
        <w:t>,</w:t>
      </w:r>
    </w:p>
    <w:p w14:paraId="5F171963"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wszystkie silniki elektryczne zostaną przetestowane i dostrojone, jeśli chodzi o kierunek obrotów,</w:t>
      </w:r>
    </w:p>
    <w:p w14:paraId="1435C52E"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ustalone zostaną wszystkie przełączniki ograniczające.</w:t>
      </w:r>
    </w:p>
    <w:p w14:paraId="6DDA43DC" w14:textId="77777777"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Zostanie potwierdzone, że:</w:t>
      </w:r>
    </w:p>
    <w:p w14:paraId="696A3A11"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wszystkie urządzenia zamykające funkcjonują w sposób satysfakcjonujący i wykazują się szczelnością,</w:t>
      </w:r>
    </w:p>
    <w:p w14:paraId="2B4294CA"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wszystkie urządzenia regulacyjne zostały przetestowane pod względem poprawności funkcjonowania i zgodności z przyjętą charakterystyką regulacji,</w:t>
      </w:r>
    </w:p>
    <w:p w14:paraId="3452D177"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wszel</w:t>
      </w:r>
      <w:r>
        <w:rPr>
          <w:rFonts w:ascii="Arial" w:hAnsi="Arial"/>
          <w:lang w:val="pl-PL"/>
        </w:rPr>
        <w:t>a</w:t>
      </w:r>
      <w:r w:rsidRPr="00043A18">
        <w:rPr>
          <w:rFonts w:ascii="Arial" w:hAnsi="Arial"/>
          <w:lang w:val="pl-PL"/>
        </w:rPr>
        <w:t>ki możliwy sprzęt wirujący został przebadany i zaakceptowany pod względem wibracji i temperatury łożysk w trakcie odpowiednio długiego przebiegu,</w:t>
      </w:r>
    </w:p>
    <w:p w14:paraId="683A9207"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wszystkie węzły technologiczne zostały przetestowane pod względem funkcjonalności i zgodności z przyjętymi charakterystykami i regulacjami,</w:t>
      </w:r>
    </w:p>
    <w:p w14:paraId="2A01018B"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regulacje i dostrojenia urządzeń zostały wykonane,</w:t>
      </w:r>
    </w:p>
    <w:p w14:paraId="03A4F3A9"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wszystkie możliwe sekwencje startów i zatrzymań, obiegi zabezpieczające, alarmy i obiegi recyrkulacyjne zostały przebadane,</w:t>
      </w:r>
    </w:p>
    <w:p w14:paraId="6A245CC7"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wszystkie możliwe urządzenia peryferyjne zostały skalibrowane, a urządzenia wskaźnikowe wstępnie przetestowane,</w:t>
      </w:r>
    </w:p>
    <w:p w14:paraId="10083BF3" w14:textId="77777777"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t>w uzgodnionym zakresie przeprowadzone zostało szkolenie personelu Zamawiającego,</w:t>
      </w:r>
    </w:p>
    <w:p w14:paraId="26F0A435" w14:textId="1B5A298D" w:rsidR="00B336C1" w:rsidRPr="00043A18" w:rsidRDefault="00B336C1" w:rsidP="00B336C1">
      <w:pPr>
        <w:pStyle w:val="Akapitzlist"/>
        <w:numPr>
          <w:ilvl w:val="0"/>
          <w:numId w:val="5"/>
        </w:numPr>
        <w:spacing w:after="120"/>
        <w:ind w:left="1276" w:hanging="425"/>
        <w:jc w:val="both"/>
        <w:rPr>
          <w:rFonts w:ascii="Arial" w:hAnsi="Arial"/>
          <w:lang w:val="pl-PL"/>
        </w:rPr>
      </w:pPr>
      <w:r w:rsidRPr="00043A18">
        <w:rPr>
          <w:rFonts w:ascii="Arial" w:hAnsi="Arial"/>
          <w:lang w:val="pl-PL"/>
        </w:rPr>
        <w:lastRenderedPageBreak/>
        <w:t>układy funkcyjne osiągnęły gotowość ruchową i spełniają warunki pracy pod względem BHP</w:t>
      </w:r>
      <w:r w:rsidR="00FF041A">
        <w:rPr>
          <w:rFonts w:ascii="Arial" w:hAnsi="Arial"/>
          <w:lang w:val="pl-PL"/>
        </w:rPr>
        <w:t>,</w:t>
      </w:r>
      <w:r w:rsidR="00FF041A" w:rsidRPr="00FF041A">
        <w:rPr>
          <w:rFonts w:ascii="Arial" w:hAnsi="Arial"/>
          <w:lang w:val="pl-PL"/>
        </w:rPr>
        <w:t xml:space="preserve"> </w:t>
      </w:r>
      <w:r w:rsidR="00FF041A">
        <w:rPr>
          <w:rFonts w:ascii="Arial" w:hAnsi="Arial"/>
          <w:lang w:val="pl-PL"/>
        </w:rPr>
        <w:t>ochrony środowiska</w:t>
      </w:r>
      <w:r w:rsidRPr="00043A18">
        <w:rPr>
          <w:rFonts w:ascii="Arial" w:hAnsi="Arial"/>
          <w:lang w:val="pl-PL"/>
        </w:rPr>
        <w:t xml:space="preserve"> i ppoż.</w:t>
      </w:r>
    </w:p>
    <w:p w14:paraId="78D8514E" w14:textId="77777777"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Próby funkcjonalne będą uważane za zakończone, gdy każda z nich uzyska wynik pozytywny, potwierdzony protokółem przeprowadzenia próby.</w:t>
      </w:r>
    </w:p>
    <w:p w14:paraId="7229DBA2" w14:textId="77777777" w:rsidR="00B336C1" w:rsidRPr="001D103C" w:rsidRDefault="00B336C1" w:rsidP="001D103C">
      <w:pPr>
        <w:pStyle w:val="Nagwek2"/>
        <w:tabs>
          <w:tab w:val="clear" w:pos="1702"/>
          <w:tab w:val="num" w:pos="-2410"/>
        </w:tabs>
        <w:spacing w:before="240" w:after="120"/>
        <w:ind w:left="851" w:hanging="851"/>
        <w:rPr>
          <w:sz w:val="22"/>
          <w:szCs w:val="22"/>
        </w:rPr>
      </w:pPr>
      <w:bookmarkStart w:id="137" w:name="_Toc528332021"/>
      <w:r w:rsidRPr="001D103C">
        <w:rPr>
          <w:sz w:val="22"/>
          <w:szCs w:val="22"/>
        </w:rPr>
        <w:t>Próby technologiczne Instalacji</w:t>
      </w:r>
      <w:bookmarkEnd w:id="137"/>
    </w:p>
    <w:p w14:paraId="4ADBCDA9" w14:textId="77777777"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 xml:space="preserve">Próby technologiczne </w:t>
      </w:r>
      <w:r>
        <w:rPr>
          <w:rFonts w:ascii="Arial" w:hAnsi="Arial" w:cs="Arial"/>
          <w:sz w:val="22"/>
          <w:szCs w:val="22"/>
        </w:rPr>
        <w:t>dla zmodernizowanych absorberów IOS</w:t>
      </w:r>
      <w:r w:rsidRPr="00043A18">
        <w:rPr>
          <w:rFonts w:ascii="Arial" w:hAnsi="Arial" w:cs="Arial"/>
          <w:sz w:val="22"/>
          <w:szCs w:val="22"/>
        </w:rPr>
        <w:t xml:space="preserve"> rozpoczynają się w momencie uruchomienia poszczególnych układów technologicznych z udziałem czynników procesowych. Próby technologiczne będą uważane za zakończone, gdy wszystkie układy technologiczne wchodzące w zakres Dostawy Wykonawc</w:t>
      </w:r>
      <w:r>
        <w:rPr>
          <w:rFonts w:ascii="Arial" w:hAnsi="Arial" w:cs="Arial"/>
          <w:sz w:val="22"/>
          <w:szCs w:val="22"/>
        </w:rPr>
        <w:t>y będą funkcjonować prawidłowo</w:t>
      </w:r>
      <w:r w:rsidRPr="00043A18">
        <w:rPr>
          <w:rFonts w:ascii="Arial" w:hAnsi="Arial" w:cs="Arial"/>
          <w:sz w:val="22"/>
          <w:szCs w:val="22"/>
        </w:rPr>
        <w:t>:</w:t>
      </w:r>
    </w:p>
    <w:p w14:paraId="6D6DB751" w14:textId="77777777"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 xml:space="preserve">Próby technologiczne muszą być potwierdzone protokołem przeprowadzenia prób, który będzie podlegał akceptacji ze strony Zamawiającego. Wykonawca musi ustalić </w:t>
      </w:r>
      <w:r>
        <w:rPr>
          <w:rFonts w:ascii="Arial" w:hAnsi="Arial" w:cs="Arial"/>
          <w:sz w:val="22"/>
          <w:szCs w:val="22"/>
        </w:rPr>
        <w:br/>
      </w:r>
      <w:r w:rsidRPr="00043A18">
        <w:rPr>
          <w:rFonts w:ascii="Arial" w:hAnsi="Arial" w:cs="Arial"/>
          <w:sz w:val="22"/>
          <w:szCs w:val="22"/>
        </w:rPr>
        <w:t>z Zamawiającym formę tego protokołu.</w:t>
      </w:r>
    </w:p>
    <w:p w14:paraId="251E7FFC" w14:textId="04C9AE98"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 xml:space="preserve">Po zatwierdzeniu protokołów z prób technologicznych Wykonawca ma prawo wystawić Protokół gotowości </w:t>
      </w:r>
      <w:r>
        <w:rPr>
          <w:rFonts w:ascii="Arial" w:hAnsi="Arial" w:cs="Arial"/>
          <w:sz w:val="22"/>
          <w:szCs w:val="22"/>
        </w:rPr>
        <w:t>każdego ze zmodernizowanych absorberów</w:t>
      </w:r>
      <w:r w:rsidRPr="00FD3E9A">
        <w:rPr>
          <w:rFonts w:ascii="Arial" w:hAnsi="Arial" w:cs="Arial"/>
          <w:sz w:val="22"/>
          <w:szCs w:val="22"/>
        </w:rPr>
        <w:t xml:space="preserve"> </w:t>
      </w:r>
      <w:r>
        <w:rPr>
          <w:rFonts w:ascii="Arial" w:hAnsi="Arial" w:cs="Arial"/>
          <w:sz w:val="22"/>
          <w:szCs w:val="22"/>
        </w:rPr>
        <w:t xml:space="preserve">do </w:t>
      </w:r>
      <w:r w:rsidR="009A132B">
        <w:rPr>
          <w:rFonts w:ascii="Arial" w:hAnsi="Arial" w:cs="Arial"/>
          <w:sz w:val="22"/>
          <w:szCs w:val="22"/>
        </w:rPr>
        <w:t>Ruchu Próbnego</w:t>
      </w:r>
      <w:r w:rsidRPr="00043A18">
        <w:rPr>
          <w:rFonts w:ascii="Arial" w:hAnsi="Arial" w:cs="Arial"/>
          <w:sz w:val="22"/>
          <w:szCs w:val="22"/>
        </w:rPr>
        <w:t>, który podlega zatwierdzeniu przez Zamawiającego.</w:t>
      </w:r>
    </w:p>
    <w:p w14:paraId="1E20AD35" w14:textId="6AE18162"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 xml:space="preserve">Po zatwierdzeniu Protokołu gotowości do </w:t>
      </w:r>
      <w:r w:rsidR="009A132B">
        <w:rPr>
          <w:rFonts w:ascii="Arial" w:hAnsi="Arial" w:cs="Arial"/>
          <w:sz w:val="22"/>
          <w:szCs w:val="22"/>
        </w:rPr>
        <w:t>Ruchu Próbnego</w:t>
      </w:r>
      <w:r w:rsidRPr="00043A18">
        <w:rPr>
          <w:rFonts w:ascii="Arial" w:hAnsi="Arial" w:cs="Arial"/>
          <w:sz w:val="22"/>
          <w:szCs w:val="22"/>
        </w:rPr>
        <w:t xml:space="preserve"> Wykonawca ma prawo przystąpienia do Ruchu Próbnego. </w:t>
      </w:r>
      <w:r>
        <w:rPr>
          <w:rFonts w:ascii="Arial" w:hAnsi="Arial" w:cs="Arial"/>
          <w:sz w:val="22"/>
          <w:szCs w:val="22"/>
        </w:rPr>
        <w:t>O</w:t>
      </w:r>
      <w:r w:rsidRPr="00043A18">
        <w:rPr>
          <w:rFonts w:ascii="Arial" w:hAnsi="Arial" w:cs="Arial"/>
          <w:sz w:val="22"/>
          <w:szCs w:val="22"/>
        </w:rPr>
        <w:t xml:space="preserve"> terminie rozpoczęcia </w:t>
      </w:r>
      <w:r w:rsidR="009A132B">
        <w:rPr>
          <w:rFonts w:ascii="Arial" w:hAnsi="Arial" w:cs="Arial"/>
          <w:sz w:val="22"/>
          <w:szCs w:val="22"/>
        </w:rPr>
        <w:t>Ruchu Próbnego</w:t>
      </w:r>
      <w:r w:rsidRPr="00043A18">
        <w:rPr>
          <w:rFonts w:ascii="Arial" w:hAnsi="Arial" w:cs="Arial"/>
          <w:sz w:val="22"/>
          <w:szCs w:val="22"/>
        </w:rPr>
        <w:t xml:space="preserve"> Wykonawca musi oficjalnie powiadomić Zamawiającego i uzyskać jego akceptację.</w:t>
      </w:r>
    </w:p>
    <w:p w14:paraId="5E07CD98" w14:textId="77777777" w:rsidR="00B336C1" w:rsidRPr="009A132B" w:rsidRDefault="00B336C1" w:rsidP="009A132B">
      <w:pPr>
        <w:pStyle w:val="Nagwek2"/>
        <w:tabs>
          <w:tab w:val="clear" w:pos="1702"/>
          <w:tab w:val="num" w:pos="-2410"/>
        </w:tabs>
        <w:spacing w:before="240" w:after="120"/>
        <w:ind w:left="851" w:hanging="851"/>
        <w:rPr>
          <w:sz w:val="22"/>
          <w:szCs w:val="22"/>
        </w:rPr>
      </w:pPr>
      <w:bookmarkStart w:id="138" w:name="_Toc528332022"/>
      <w:r w:rsidRPr="009A132B">
        <w:rPr>
          <w:sz w:val="22"/>
          <w:szCs w:val="22"/>
        </w:rPr>
        <w:t>Ruch Próbny</w:t>
      </w:r>
      <w:bookmarkEnd w:id="138"/>
    </w:p>
    <w:p w14:paraId="6C6721A0" w14:textId="253F896E" w:rsidR="00B336C1" w:rsidRPr="00F447CF" w:rsidRDefault="00B336C1" w:rsidP="00B336C1">
      <w:pPr>
        <w:pStyle w:val="Style60"/>
        <w:widowControl/>
        <w:spacing w:before="106" w:line="276" w:lineRule="auto"/>
        <w:rPr>
          <w:rFonts w:ascii="Arial" w:hAnsi="Arial" w:cs="Arial"/>
          <w:sz w:val="22"/>
          <w:szCs w:val="22"/>
        </w:rPr>
      </w:pPr>
      <w:r>
        <w:rPr>
          <w:rFonts w:ascii="Arial" w:hAnsi="Arial" w:cs="Arial"/>
          <w:sz w:val="22"/>
          <w:szCs w:val="22"/>
        </w:rPr>
        <w:t>Ruch Próbny dla każdego ze zmodernizowanych absorberów</w:t>
      </w:r>
      <w:r w:rsidRPr="00043A18">
        <w:rPr>
          <w:rFonts w:ascii="Arial" w:hAnsi="Arial" w:cs="Arial"/>
          <w:sz w:val="22"/>
          <w:szCs w:val="22"/>
        </w:rPr>
        <w:t xml:space="preserve"> będzie trwał 14 dni</w:t>
      </w:r>
      <w:r w:rsidR="00A036B8">
        <w:rPr>
          <w:rFonts w:ascii="Arial" w:hAnsi="Arial" w:cs="Arial"/>
          <w:sz w:val="22"/>
          <w:szCs w:val="22"/>
        </w:rPr>
        <w:t xml:space="preserve"> od uruchomienia każdego z absorberów po modernizacji</w:t>
      </w:r>
      <w:r w:rsidRPr="00043A18">
        <w:rPr>
          <w:rFonts w:ascii="Arial" w:hAnsi="Arial" w:cs="Arial"/>
          <w:sz w:val="22"/>
          <w:szCs w:val="22"/>
        </w:rPr>
        <w:t>.</w:t>
      </w:r>
      <w:r>
        <w:rPr>
          <w:rFonts w:ascii="Arial" w:hAnsi="Arial" w:cs="Arial"/>
          <w:sz w:val="22"/>
          <w:szCs w:val="22"/>
        </w:rPr>
        <w:t xml:space="preserve"> </w:t>
      </w:r>
      <w:r w:rsidRPr="00F447CF">
        <w:rPr>
          <w:rFonts w:ascii="Arial" w:hAnsi="Arial" w:cs="Arial"/>
          <w:sz w:val="22"/>
          <w:szCs w:val="22"/>
        </w:rPr>
        <w:t>W trakcie Ruchu Próbnego po przeprowadzeniu Pomiarów Gwarancyjnych z wynikiem pozytywnym, Wykonawca jest zobowiązany przeprowadzić test nieprzerwanej pracy.</w:t>
      </w:r>
      <w:r>
        <w:rPr>
          <w:rFonts w:ascii="Arial" w:hAnsi="Arial" w:cs="Arial"/>
          <w:sz w:val="22"/>
          <w:szCs w:val="22"/>
        </w:rPr>
        <w:t xml:space="preserve"> </w:t>
      </w:r>
      <w:r w:rsidRPr="00F447CF">
        <w:rPr>
          <w:rFonts w:ascii="Arial" w:hAnsi="Arial" w:cs="Arial"/>
          <w:sz w:val="22"/>
          <w:szCs w:val="22"/>
        </w:rPr>
        <w:t>Czas trwania testu</w:t>
      </w:r>
      <w:r>
        <w:rPr>
          <w:rFonts w:ascii="Arial" w:hAnsi="Arial" w:cs="Arial"/>
          <w:sz w:val="22"/>
          <w:szCs w:val="22"/>
        </w:rPr>
        <w:t xml:space="preserve"> </w:t>
      </w:r>
      <w:r w:rsidRPr="00F447CF">
        <w:rPr>
          <w:rFonts w:ascii="Arial" w:hAnsi="Arial" w:cs="Arial"/>
          <w:sz w:val="22"/>
          <w:szCs w:val="22"/>
        </w:rPr>
        <w:t>nieprzerwanej pracy</w:t>
      </w:r>
      <w:r>
        <w:rPr>
          <w:rFonts w:ascii="Arial" w:hAnsi="Arial" w:cs="Arial"/>
          <w:sz w:val="22"/>
          <w:szCs w:val="22"/>
        </w:rPr>
        <w:t xml:space="preserve"> dla każdego ze zmodernizowanych absorberów </w:t>
      </w:r>
      <w:r w:rsidRPr="00F447CF">
        <w:rPr>
          <w:rFonts w:ascii="Arial" w:hAnsi="Arial" w:cs="Arial"/>
          <w:sz w:val="22"/>
          <w:szCs w:val="22"/>
        </w:rPr>
        <w:t>będzie wynosić 72 godz.</w:t>
      </w:r>
    </w:p>
    <w:p w14:paraId="4B81D60F" w14:textId="66950BF4"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 xml:space="preserve">Jeżeli w trakcie trwania </w:t>
      </w:r>
      <w:r w:rsidR="009A35B8">
        <w:rPr>
          <w:rFonts w:ascii="Arial" w:hAnsi="Arial" w:cs="Arial"/>
          <w:sz w:val="22"/>
          <w:szCs w:val="22"/>
        </w:rPr>
        <w:t>testu nieprzerwanej pracy</w:t>
      </w:r>
      <w:r w:rsidRPr="00043A18">
        <w:rPr>
          <w:rFonts w:ascii="Arial" w:hAnsi="Arial" w:cs="Arial"/>
          <w:sz w:val="22"/>
          <w:szCs w:val="22"/>
        </w:rPr>
        <w:t xml:space="preserve"> </w:t>
      </w:r>
      <w:r w:rsidR="009A35B8">
        <w:rPr>
          <w:rFonts w:ascii="Arial" w:hAnsi="Arial" w:cs="Arial"/>
          <w:sz w:val="22"/>
          <w:szCs w:val="22"/>
        </w:rPr>
        <w:t xml:space="preserve">(72 godziny) </w:t>
      </w:r>
      <w:r>
        <w:rPr>
          <w:rFonts w:ascii="Arial" w:hAnsi="Arial" w:cs="Arial"/>
          <w:sz w:val="22"/>
          <w:szCs w:val="22"/>
        </w:rPr>
        <w:t xml:space="preserve">jakiekolwiek nowo zabudowane lub zmodernizowane urządzenia danego absorbera IOS </w:t>
      </w:r>
      <w:r w:rsidRPr="00043A18">
        <w:rPr>
          <w:rFonts w:ascii="Arial" w:hAnsi="Arial" w:cs="Arial"/>
          <w:sz w:val="22"/>
          <w:szCs w:val="22"/>
        </w:rPr>
        <w:t>zostan</w:t>
      </w:r>
      <w:r>
        <w:rPr>
          <w:rFonts w:ascii="Arial" w:hAnsi="Arial" w:cs="Arial"/>
          <w:sz w:val="22"/>
          <w:szCs w:val="22"/>
        </w:rPr>
        <w:t>ą</w:t>
      </w:r>
      <w:r w:rsidRPr="00043A18">
        <w:rPr>
          <w:rFonts w:ascii="Arial" w:hAnsi="Arial" w:cs="Arial"/>
          <w:sz w:val="22"/>
          <w:szCs w:val="22"/>
        </w:rPr>
        <w:t xml:space="preserve"> wyłączon</w:t>
      </w:r>
      <w:r>
        <w:rPr>
          <w:rFonts w:ascii="Arial" w:hAnsi="Arial" w:cs="Arial"/>
          <w:sz w:val="22"/>
          <w:szCs w:val="22"/>
        </w:rPr>
        <w:t>e</w:t>
      </w:r>
      <w:r w:rsidRPr="00043A18">
        <w:rPr>
          <w:rFonts w:ascii="Arial" w:hAnsi="Arial" w:cs="Arial"/>
          <w:sz w:val="22"/>
          <w:szCs w:val="22"/>
        </w:rPr>
        <w:t xml:space="preserve"> z pracy z przyczyn zależnych od Wykonawcy, to Ruch Próbny </w:t>
      </w:r>
      <w:r>
        <w:rPr>
          <w:rFonts w:ascii="Arial" w:hAnsi="Arial" w:cs="Arial"/>
          <w:sz w:val="22"/>
          <w:szCs w:val="22"/>
        </w:rPr>
        <w:t>uznaje się za niezaliczony</w:t>
      </w:r>
      <w:r w:rsidRPr="00043A18">
        <w:rPr>
          <w:rFonts w:ascii="Arial" w:hAnsi="Arial" w:cs="Arial"/>
          <w:sz w:val="22"/>
          <w:szCs w:val="22"/>
        </w:rPr>
        <w:t>.</w:t>
      </w:r>
    </w:p>
    <w:p w14:paraId="4EFDDCAF" w14:textId="77777777" w:rsidR="00B336C1" w:rsidRPr="00043A18" w:rsidRDefault="00B336C1" w:rsidP="00B336C1">
      <w:pPr>
        <w:pStyle w:val="Style60"/>
        <w:widowControl/>
        <w:spacing w:before="106" w:line="276" w:lineRule="auto"/>
        <w:rPr>
          <w:rFonts w:ascii="Arial" w:hAnsi="Arial" w:cs="Arial"/>
          <w:sz w:val="22"/>
          <w:szCs w:val="22"/>
        </w:rPr>
      </w:pPr>
      <w:r w:rsidRPr="00043A18">
        <w:rPr>
          <w:rFonts w:ascii="Arial" w:hAnsi="Arial" w:cs="Arial"/>
          <w:sz w:val="22"/>
          <w:szCs w:val="22"/>
        </w:rPr>
        <w:t>Celem Ruchu Próbnego jest udokumentowanie osiągnięcia Gwarantowanych Parametrów Technicznych oraz właściwej funkcjonalności poszczególnych układów technologicznych.</w:t>
      </w:r>
    </w:p>
    <w:p w14:paraId="3F64EF44" w14:textId="6022DC96" w:rsidR="00F447CF" w:rsidRDefault="00F447CF" w:rsidP="001D103C">
      <w:pPr>
        <w:pStyle w:val="Nagwek1"/>
      </w:pPr>
      <w:bookmarkStart w:id="139" w:name="_Toc316718382"/>
      <w:bookmarkStart w:id="140" w:name="_Toc381954264"/>
      <w:bookmarkStart w:id="141" w:name="_Toc51409975"/>
      <w:bookmarkStart w:id="142" w:name="_Toc528332023"/>
      <w:r w:rsidRPr="006C5EA1">
        <w:t>Dokumentacja</w:t>
      </w:r>
      <w:bookmarkEnd w:id="139"/>
      <w:bookmarkEnd w:id="140"/>
      <w:r w:rsidRPr="006C5EA1">
        <w:t xml:space="preserve"> </w:t>
      </w:r>
      <w:bookmarkEnd w:id="141"/>
      <w:r w:rsidR="0062049B">
        <w:t>dostarczana przez Wykonawcę w ramach zamówienia</w:t>
      </w:r>
      <w:bookmarkEnd w:id="142"/>
    </w:p>
    <w:p w14:paraId="45313093" w14:textId="767BD7C3" w:rsidR="004C72A2" w:rsidRPr="0062049B" w:rsidRDefault="008D4D6B" w:rsidP="00CF1789">
      <w:pPr>
        <w:pStyle w:val="Nagwek2"/>
        <w:tabs>
          <w:tab w:val="clear" w:pos="1702"/>
          <w:tab w:val="num" w:pos="568"/>
        </w:tabs>
        <w:ind w:left="1134" w:hanging="850"/>
        <w:rPr>
          <w:sz w:val="22"/>
          <w:szCs w:val="22"/>
        </w:rPr>
      </w:pPr>
      <w:bookmarkStart w:id="143" w:name="_Toc528332024"/>
      <w:r>
        <w:rPr>
          <w:sz w:val="22"/>
          <w:szCs w:val="22"/>
        </w:rPr>
        <w:t xml:space="preserve">Wymagania </w:t>
      </w:r>
      <w:r w:rsidR="004C72A2" w:rsidRPr="0062049B">
        <w:rPr>
          <w:sz w:val="22"/>
          <w:szCs w:val="22"/>
        </w:rPr>
        <w:t>ogólne</w:t>
      </w:r>
      <w:bookmarkEnd w:id="143"/>
      <w:r w:rsidR="004C72A2" w:rsidRPr="0062049B">
        <w:rPr>
          <w:sz w:val="22"/>
          <w:szCs w:val="22"/>
        </w:rPr>
        <w:t xml:space="preserve"> </w:t>
      </w:r>
    </w:p>
    <w:p w14:paraId="0ACEEF6C" w14:textId="30491BAB" w:rsidR="004C72A2" w:rsidRPr="008D4D6B" w:rsidRDefault="004C72A2" w:rsidP="0062049B">
      <w:pPr>
        <w:spacing w:line="276" w:lineRule="auto"/>
        <w:ind w:left="0"/>
      </w:pPr>
      <w:r w:rsidRPr="008D4D6B">
        <w:rPr>
          <w:color w:val="000000"/>
          <w:sz w:val="22"/>
          <w:szCs w:val="22"/>
        </w:rPr>
        <w:t xml:space="preserve">W ramach </w:t>
      </w:r>
      <w:r w:rsidR="0062049B" w:rsidRPr="008D4D6B">
        <w:rPr>
          <w:color w:val="000000"/>
          <w:sz w:val="22"/>
          <w:szCs w:val="22"/>
        </w:rPr>
        <w:t xml:space="preserve">zamówienia </w:t>
      </w:r>
      <w:r w:rsidRPr="008D4D6B">
        <w:rPr>
          <w:color w:val="000000"/>
          <w:sz w:val="22"/>
          <w:szCs w:val="22"/>
        </w:rPr>
        <w:t xml:space="preserve">Wykonawca wykona i dostarczy dokumentację umożliwiającą przeprowadzenie, zgodnie z polskimi przepisami, </w:t>
      </w:r>
      <w:r w:rsidR="008E54E0">
        <w:rPr>
          <w:color w:val="000000"/>
          <w:sz w:val="22"/>
          <w:szCs w:val="22"/>
        </w:rPr>
        <w:t>realizacji wszystkich prac na obiekcie</w:t>
      </w:r>
      <w:r w:rsidRPr="008D4D6B">
        <w:rPr>
          <w:color w:val="000000"/>
          <w:sz w:val="22"/>
          <w:szCs w:val="22"/>
        </w:rPr>
        <w:t xml:space="preserve">, uruchomienia, przekazania do eksploatacji zmodernizowanych </w:t>
      </w:r>
      <w:r w:rsidR="0062049B" w:rsidRPr="008D4D6B">
        <w:rPr>
          <w:color w:val="000000"/>
          <w:sz w:val="22"/>
          <w:szCs w:val="22"/>
        </w:rPr>
        <w:t xml:space="preserve">absorberów </w:t>
      </w:r>
      <w:r w:rsidRPr="008D4D6B">
        <w:rPr>
          <w:color w:val="000000"/>
          <w:sz w:val="22"/>
          <w:szCs w:val="22"/>
        </w:rPr>
        <w:t>IOS oraz odbioru końcowego.</w:t>
      </w:r>
    </w:p>
    <w:p w14:paraId="0A742351" w14:textId="4F86E9A3" w:rsidR="008D4D6B" w:rsidRPr="008D4D6B" w:rsidRDefault="008D4D6B" w:rsidP="008D4D6B">
      <w:pPr>
        <w:autoSpaceDE w:val="0"/>
        <w:autoSpaceDN w:val="0"/>
        <w:adjustRightInd w:val="0"/>
        <w:spacing w:after="0" w:line="276" w:lineRule="auto"/>
        <w:ind w:left="0"/>
        <w:rPr>
          <w:color w:val="000000"/>
          <w:sz w:val="22"/>
          <w:szCs w:val="22"/>
        </w:rPr>
      </w:pPr>
      <w:r w:rsidRPr="008D4D6B">
        <w:rPr>
          <w:color w:val="000000"/>
          <w:sz w:val="22"/>
          <w:szCs w:val="22"/>
        </w:rPr>
        <w:t>Dokumentacja modernizacji wykonywana w ramach zamówienia realizowana będzie zgodnie z obowiązującymi w Polsce wymaganiami i przepisami prawnymi, a w szczególności określonymi w Prawie Budowlanym, przepisach BHP,</w:t>
      </w:r>
      <w:r w:rsidR="00E36921">
        <w:rPr>
          <w:color w:val="000000"/>
          <w:sz w:val="22"/>
          <w:szCs w:val="22"/>
        </w:rPr>
        <w:t xml:space="preserve"> ochrony środowiska,</w:t>
      </w:r>
      <w:r w:rsidRPr="008D4D6B">
        <w:rPr>
          <w:color w:val="000000"/>
          <w:sz w:val="22"/>
          <w:szCs w:val="22"/>
        </w:rPr>
        <w:t xml:space="preserve"> p.poż., UDT i TDT. </w:t>
      </w:r>
    </w:p>
    <w:p w14:paraId="6A150FA7" w14:textId="77777777" w:rsidR="004C72A2" w:rsidRDefault="004C72A2" w:rsidP="0062049B">
      <w:pPr>
        <w:autoSpaceDE w:val="0"/>
        <w:autoSpaceDN w:val="0"/>
        <w:adjustRightInd w:val="0"/>
        <w:spacing w:after="0" w:line="276" w:lineRule="auto"/>
        <w:ind w:left="0"/>
        <w:rPr>
          <w:color w:val="000000"/>
          <w:sz w:val="22"/>
          <w:szCs w:val="22"/>
        </w:rPr>
      </w:pPr>
      <w:r w:rsidRPr="008D4D6B">
        <w:rPr>
          <w:color w:val="000000"/>
          <w:sz w:val="22"/>
          <w:szCs w:val="22"/>
        </w:rPr>
        <w:t xml:space="preserve">Podane niżej wymagania nie zwalniają Wykonawcy od szczegółowego przestrzegania Prawa Budowlanego i ostatecznych uzgodnień dotyczących zawartości i zakresu dokumentacji. </w:t>
      </w:r>
    </w:p>
    <w:p w14:paraId="4E594212" w14:textId="77777777" w:rsidR="009E4F35" w:rsidRPr="008D4D6B" w:rsidRDefault="009E4F35" w:rsidP="0062049B">
      <w:pPr>
        <w:autoSpaceDE w:val="0"/>
        <w:autoSpaceDN w:val="0"/>
        <w:adjustRightInd w:val="0"/>
        <w:spacing w:after="0" w:line="276" w:lineRule="auto"/>
        <w:ind w:left="0"/>
        <w:rPr>
          <w:color w:val="000000"/>
          <w:sz w:val="22"/>
          <w:szCs w:val="22"/>
        </w:rPr>
      </w:pPr>
    </w:p>
    <w:p w14:paraId="7133880D" w14:textId="77777777" w:rsidR="009E4F35" w:rsidRDefault="009E4F35"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3634B2">
        <w:rPr>
          <w:rFonts w:ascii="Arial" w:eastAsiaTheme="minorHAnsi" w:hAnsi="Arial"/>
          <w:lang w:val="pl-PL"/>
        </w:rPr>
        <w:lastRenderedPageBreak/>
        <w:t xml:space="preserve">Całość wykonywanej w </w:t>
      </w:r>
      <w:r>
        <w:rPr>
          <w:rFonts w:ascii="Arial" w:eastAsiaTheme="minorHAnsi" w:hAnsi="Arial"/>
          <w:lang w:val="pl-PL"/>
        </w:rPr>
        <w:t>zakresie</w:t>
      </w:r>
      <w:r w:rsidRPr="003634B2">
        <w:rPr>
          <w:rFonts w:ascii="Arial" w:eastAsiaTheme="minorHAnsi" w:hAnsi="Arial"/>
          <w:lang w:val="pl-PL"/>
        </w:rPr>
        <w:t xml:space="preserve"> zadania i dostarczanej dokumentacji winna być wykonana w języku polskim zgodnie z obowiązującymi na terenie Polski normami </w:t>
      </w:r>
      <w:r>
        <w:rPr>
          <w:rFonts w:ascii="Arial" w:eastAsiaTheme="minorHAnsi" w:hAnsi="Arial"/>
          <w:lang w:val="pl-PL"/>
        </w:rPr>
        <w:br/>
      </w:r>
      <w:r w:rsidRPr="003634B2">
        <w:rPr>
          <w:rFonts w:ascii="Arial" w:eastAsiaTheme="minorHAnsi" w:hAnsi="Arial"/>
          <w:lang w:val="pl-PL"/>
        </w:rPr>
        <w:t>i przepisami.</w:t>
      </w:r>
    </w:p>
    <w:p w14:paraId="3620456F" w14:textId="772304CA" w:rsidR="00525823" w:rsidRPr="003634B2"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Wykonawca zapewni opracowanie dokumentacji projektowej z należytą starannością, wymaganiami ustaw i obowiązującymi w tym zakresie przepisami i normami oraz zasadami wiedzy technicznej. Dokumentację należy opracować w oparciu o wymagania, dane techniczne i własną inwentaryzację przedprojektową.</w:t>
      </w:r>
    </w:p>
    <w:p w14:paraId="529C489C" w14:textId="77777777" w:rsidR="00525823" w:rsidRPr="003634B2"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3634B2">
        <w:rPr>
          <w:rFonts w:ascii="Arial" w:eastAsiaTheme="minorHAnsi" w:hAnsi="Arial"/>
          <w:lang w:val="pl-PL"/>
        </w:rPr>
        <w:t xml:space="preserve">Dokumentacja powinna zostać opatrzona oświadczeniem </w:t>
      </w:r>
      <w:r>
        <w:rPr>
          <w:rFonts w:ascii="Arial" w:eastAsiaTheme="minorHAnsi" w:hAnsi="Arial"/>
          <w:lang w:val="pl-PL"/>
        </w:rPr>
        <w:t>Wykonawcy</w:t>
      </w:r>
      <w:r w:rsidRPr="003634B2">
        <w:rPr>
          <w:rFonts w:ascii="Arial" w:eastAsiaTheme="minorHAnsi" w:hAnsi="Arial"/>
          <w:lang w:val="pl-PL"/>
        </w:rPr>
        <w:t xml:space="preserve"> o kompletności dokumentacji i zgodności z obowiązującymi przepisami i zasadami wiedzy technicznej.</w:t>
      </w:r>
    </w:p>
    <w:p w14:paraId="2CACAA5D" w14:textId="77777777" w:rsidR="00525823" w:rsidRP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 xml:space="preserve">Dokumentacja projektowa, ma być autoryzowana przez projektantów posiadających stosowne polskie uprawnienia do projektowania. </w:t>
      </w:r>
    </w:p>
    <w:p w14:paraId="50E60981" w14:textId="77777777" w:rsidR="00525823" w:rsidRP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 xml:space="preserve">Dokumentacja na urządzenia podległe Dozorowi Technicznemu musi być zatwierdzona przez odpowiedni Inspektorat Dozoru Technicznego lub Centralne Laboratorium Dozoru Technicznego. </w:t>
      </w:r>
    </w:p>
    <w:p w14:paraId="35D788FC" w14:textId="4C7017C1" w:rsid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Projektanci Wykonawcy będą sprawowali wielobranżowy nadzór autorski podczas realizacji przedsięwzięcia, reagując na bieżące potrzeby trwającej inwestycji. W uzasadnionych przypadkach projektanci będą dokonywali zmian i korekt w dokumentacji wykonawczej bezpośrednio na budowie przez wpis do Dziennika Budowy oraz Księdze Nadzorów Autorskich. Zmiany wykraczające poza rozwiązania zapisane w Umowie, będą wymagać akceptacji Zamawiającego.</w:t>
      </w:r>
    </w:p>
    <w:p w14:paraId="60F74C16" w14:textId="77777777" w:rsidR="009E4F35" w:rsidRPr="003634B2" w:rsidRDefault="009E4F35"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3634B2">
        <w:rPr>
          <w:rFonts w:ascii="Arial" w:eastAsiaTheme="minorHAnsi" w:hAnsi="Arial"/>
          <w:lang w:val="pl-PL"/>
        </w:rPr>
        <w:t>W przypadku załączenia dokumentacji związanych, całość dokumentacji powinna zostać</w:t>
      </w:r>
      <w:r>
        <w:rPr>
          <w:rFonts w:ascii="Arial" w:eastAsiaTheme="minorHAnsi" w:hAnsi="Arial"/>
          <w:lang w:val="pl-PL"/>
        </w:rPr>
        <w:t xml:space="preserve"> </w:t>
      </w:r>
      <w:r w:rsidRPr="003634B2">
        <w:rPr>
          <w:rFonts w:ascii="Arial" w:eastAsiaTheme="minorHAnsi" w:hAnsi="Arial"/>
          <w:lang w:val="pl-PL"/>
        </w:rPr>
        <w:t>dostarczona w języku polskim w tym:</w:t>
      </w:r>
    </w:p>
    <w:p w14:paraId="0A2EE174" w14:textId="77777777" w:rsidR="009E4F35" w:rsidRPr="003B033D" w:rsidRDefault="009E4F35" w:rsidP="001F0E86">
      <w:pPr>
        <w:pStyle w:val="Akapitzlist"/>
        <w:numPr>
          <w:ilvl w:val="0"/>
          <w:numId w:val="25"/>
        </w:numPr>
        <w:autoSpaceDE w:val="0"/>
        <w:autoSpaceDN w:val="0"/>
        <w:adjustRightInd w:val="0"/>
        <w:spacing w:line="276" w:lineRule="auto"/>
        <w:ind w:left="1276"/>
        <w:jc w:val="both"/>
        <w:rPr>
          <w:rFonts w:ascii="Arial" w:eastAsiaTheme="minorHAnsi" w:hAnsi="Arial"/>
          <w:lang w:val="pl-PL"/>
        </w:rPr>
      </w:pPr>
      <w:r w:rsidRPr="003634B2">
        <w:rPr>
          <w:rFonts w:ascii="Arial" w:eastAsiaTheme="minorHAnsi" w:hAnsi="Arial"/>
          <w:lang w:val="pl-PL"/>
        </w:rPr>
        <w:t xml:space="preserve">Wszelkie </w:t>
      </w:r>
      <w:r w:rsidRPr="003B033D">
        <w:rPr>
          <w:rFonts w:ascii="Arial" w:eastAsiaTheme="minorHAnsi" w:hAnsi="Arial"/>
          <w:lang w:val="pl-PL"/>
        </w:rPr>
        <w:t>materiały obcojęzyczne należy dostarczyć w formie oryginału i tłumaczenia na język polski.</w:t>
      </w:r>
    </w:p>
    <w:p w14:paraId="438BE37A" w14:textId="379B3B3A" w:rsidR="009E4F35" w:rsidRPr="003634B2" w:rsidRDefault="009E4F35" w:rsidP="001F0E86">
      <w:pPr>
        <w:pStyle w:val="Akapitzlist"/>
        <w:numPr>
          <w:ilvl w:val="0"/>
          <w:numId w:val="25"/>
        </w:numPr>
        <w:autoSpaceDE w:val="0"/>
        <w:autoSpaceDN w:val="0"/>
        <w:adjustRightInd w:val="0"/>
        <w:spacing w:line="276" w:lineRule="auto"/>
        <w:ind w:left="1276"/>
        <w:jc w:val="both"/>
        <w:rPr>
          <w:rFonts w:ascii="Arial" w:eastAsiaTheme="minorHAnsi" w:hAnsi="Arial"/>
          <w:lang w:val="pl-PL"/>
        </w:rPr>
      </w:pPr>
      <w:r>
        <w:rPr>
          <w:rFonts w:ascii="Arial" w:eastAsiaTheme="minorHAnsi" w:hAnsi="Arial"/>
          <w:lang w:val="pl-PL"/>
        </w:rPr>
        <w:t>Wykon</w:t>
      </w:r>
      <w:r w:rsidRPr="003634B2">
        <w:rPr>
          <w:rFonts w:ascii="Arial" w:eastAsiaTheme="minorHAnsi" w:hAnsi="Arial"/>
          <w:lang w:val="pl-PL"/>
        </w:rPr>
        <w:t>awca zobowiązany jest do adaptacji do</w:t>
      </w:r>
      <w:r>
        <w:rPr>
          <w:rFonts w:ascii="Arial" w:eastAsiaTheme="minorHAnsi" w:hAnsi="Arial"/>
          <w:lang w:val="pl-PL"/>
        </w:rPr>
        <w:t xml:space="preserve">kumentów obcojęzycznych poprzez </w:t>
      </w:r>
      <w:r w:rsidRPr="003634B2">
        <w:rPr>
          <w:rFonts w:ascii="Arial" w:eastAsiaTheme="minorHAnsi" w:hAnsi="Arial"/>
          <w:lang w:val="pl-PL"/>
        </w:rPr>
        <w:t>dostosowanie do wymogów obowiązujących na terenie Polski.</w:t>
      </w:r>
    </w:p>
    <w:p w14:paraId="3EE0A254" w14:textId="77777777" w:rsidR="009E4F35" w:rsidRPr="003B033D" w:rsidRDefault="009E4F35"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3B033D">
        <w:rPr>
          <w:rFonts w:ascii="Arial" w:eastAsiaTheme="minorHAnsi" w:hAnsi="Arial"/>
          <w:lang w:val="pl-PL"/>
        </w:rPr>
        <w:t>Wytworzona dokumentacja stanowić będzie własność Zamawiającego i nie może być</w:t>
      </w:r>
    </w:p>
    <w:p w14:paraId="4AC0464F" w14:textId="366F6AB6" w:rsidR="009E4F35" w:rsidRDefault="009E4F35" w:rsidP="00525823">
      <w:pPr>
        <w:pStyle w:val="Akapitzlist"/>
        <w:autoSpaceDE w:val="0"/>
        <w:autoSpaceDN w:val="0"/>
        <w:adjustRightInd w:val="0"/>
        <w:spacing w:line="276" w:lineRule="auto"/>
        <w:jc w:val="both"/>
        <w:rPr>
          <w:rFonts w:ascii="Arial" w:eastAsiaTheme="minorHAnsi" w:hAnsi="Arial"/>
          <w:lang w:val="pl-PL"/>
        </w:rPr>
      </w:pPr>
      <w:r w:rsidRPr="003634B2">
        <w:rPr>
          <w:rFonts w:ascii="Arial" w:eastAsiaTheme="minorHAnsi" w:hAnsi="Arial"/>
          <w:lang w:val="pl-PL"/>
        </w:rPr>
        <w:t xml:space="preserve">upowszechniana bez jego zgody. W czasie realizacji zamówienia </w:t>
      </w:r>
      <w:r w:rsidR="00525823">
        <w:rPr>
          <w:rFonts w:ascii="Arial" w:eastAsiaTheme="minorHAnsi" w:hAnsi="Arial"/>
          <w:lang w:val="pl-PL"/>
        </w:rPr>
        <w:t>Wykonawca</w:t>
      </w:r>
      <w:r w:rsidRPr="003634B2">
        <w:rPr>
          <w:rFonts w:ascii="Arial" w:eastAsiaTheme="minorHAnsi" w:hAnsi="Arial"/>
          <w:lang w:val="pl-PL"/>
        </w:rPr>
        <w:t xml:space="preserve"> nie może naruszyć</w:t>
      </w:r>
      <w:r>
        <w:rPr>
          <w:rFonts w:ascii="Arial" w:eastAsiaTheme="minorHAnsi" w:hAnsi="Arial"/>
          <w:lang w:val="pl-PL"/>
        </w:rPr>
        <w:t xml:space="preserve"> </w:t>
      </w:r>
      <w:r w:rsidRPr="003634B2">
        <w:rPr>
          <w:rFonts w:ascii="Arial" w:eastAsiaTheme="minorHAnsi" w:hAnsi="Arial"/>
          <w:lang w:val="pl-PL"/>
        </w:rPr>
        <w:t>praw osób trzecich w zakresie praw własności przemysłowej, praw autorskich i innych</w:t>
      </w:r>
      <w:r>
        <w:rPr>
          <w:rFonts w:ascii="Arial" w:eastAsiaTheme="minorHAnsi" w:hAnsi="Arial"/>
          <w:lang w:val="pl-PL"/>
        </w:rPr>
        <w:t xml:space="preserve"> </w:t>
      </w:r>
      <w:r w:rsidRPr="003634B2">
        <w:rPr>
          <w:rFonts w:ascii="Arial" w:eastAsiaTheme="minorHAnsi" w:hAnsi="Arial"/>
          <w:lang w:val="pl-PL"/>
        </w:rPr>
        <w:t>pochodnych.</w:t>
      </w:r>
    </w:p>
    <w:p w14:paraId="22FA19B6" w14:textId="77777777" w:rsidR="00525823" w:rsidRP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 xml:space="preserve">Dokumentacja musi być pozytywnie zaopiniowana (bez uwag) przez rzeczoznawcę bhp, ppoż. i ergonomii oraz być zgodna z Decyzją o uwarunkowaniach środowiskowych. </w:t>
      </w:r>
    </w:p>
    <w:p w14:paraId="5A9AEFA9" w14:textId="2CD8A7B5" w:rsid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Jeśli wprowadzane będą zmiany w istniejących obiektach lub urządzeniach zmiany te należy nanieść na dokumentacji archiwalnej dostępnej w archiwum Zamawiającego.</w:t>
      </w:r>
    </w:p>
    <w:p w14:paraId="034C1604" w14:textId="082A39F0" w:rsid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Wykonawca uzgodni dokumentację techniczną z Zamawiającym pod względem zastosowania rozwiązań projektowych, zastosowanych urządzeń i materiałów.</w:t>
      </w:r>
    </w:p>
    <w:p w14:paraId="4D561DB7" w14:textId="3F961607" w:rsidR="009E4F35" w:rsidRDefault="009E4F35"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3B033D">
        <w:rPr>
          <w:rFonts w:ascii="Arial" w:eastAsiaTheme="minorHAnsi" w:hAnsi="Arial"/>
          <w:lang w:val="pl-PL"/>
        </w:rPr>
        <w:t xml:space="preserve">Zamawiający zastrzega sobie prawo do zgłaszania propozycji zmian w dokumentacji, jak również prawo do odrzucenia dokumentacji w części lub całości o ile nie jest ona zgodna z Umową, błędna lub pozostaje w konflikcie z dobrą wiedzą i praktyką inżynierską, przepisami lub obowiązującymi normami. W takim przypadku </w:t>
      </w:r>
      <w:r>
        <w:rPr>
          <w:rFonts w:ascii="Arial" w:eastAsiaTheme="minorHAnsi" w:hAnsi="Arial"/>
          <w:lang w:val="pl-PL"/>
        </w:rPr>
        <w:t>Wykonawca</w:t>
      </w:r>
      <w:r w:rsidRPr="003B033D">
        <w:rPr>
          <w:rFonts w:ascii="Arial" w:eastAsiaTheme="minorHAnsi" w:hAnsi="Arial"/>
          <w:lang w:val="pl-PL"/>
        </w:rPr>
        <w:t xml:space="preserve"> zobowiązany jest do skorygowania błędów oraz uzupełnienia braków i niezgodności.</w:t>
      </w:r>
    </w:p>
    <w:p w14:paraId="0EA68F2B" w14:textId="5DDC6994" w:rsid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Je</w:t>
      </w:r>
      <w:r>
        <w:rPr>
          <w:rFonts w:ascii="Arial" w:eastAsiaTheme="minorHAnsi" w:hAnsi="Arial"/>
          <w:lang w:val="pl-PL"/>
        </w:rPr>
        <w:t>żeli</w:t>
      </w:r>
      <w:r w:rsidRPr="00525823">
        <w:rPr>
          <w:rFonts w:ascii="Arial" w:eastAsiaTheme="minorHAnsi" w:hAnsi="Arial"/>
          <w:lang w:val="pl-PL"/>
        </w:rPr>
        <w:t xml:space="preserve"> w procesie technologicznym będą wykorzystywane substancje chemiczne, które w mieszaninie z powietrzem mogą wytworzyć atmosfery wybuchowe, powinn</w:t>
      </w:r>
      <w:r w:rsidR="002C4E9F">
        <w:rPr>
          <w:rFonts w:ascii="Arial" w:eastAsiaTheme="minorHAnsi" w:hAnsi="Arial"/>
          <w:lang w:val="pl-PL"/>
        </w:rPr>
        <w:t>a</w:t>
      </w:r>
      <w:r w:rsidRPr="00525823">
        <w:rPr>
          <w:rFonts w:ascii="Arial" w:eastAsiaTheme="minorHAnsi" w:hAnsi="Arial"/>
          <w:lang w:val="pl-PL"/>
        </w:rPr>
        <w:t xml:space="preserve"> zostać sporządzon</w:t>
      </w:r>
      <w:r w:rsidR="002C4E9F">
        <w:rPr>
          <w:rFonts w:ascii="Arial" w:eastAsiaTheme="minorHAnsi" w:hAnsi="Arial"/>
          <w:lang w:val="pl-PL"/>
        </w:rPr>
        <w:t>a</w:t>
      </w:r>
      <w:r w:rsidRPr="00525823">
        <w:rPr>
          <w:rFonts w:ascii="Arial" w:eastAsiaTheme="minorHAnsi" w:hAnsi="Arial"/>
          <w:lang w:val="pl-PL"/>
        </w:rPr>
        <w:t xml:space="preserve"> ocena ryzyka zagrożenia wybuchem. Zakres i formę t</w:t>
      </w:r>
      <w:r w:rsidR="002C4E9F">
        <w:rPr>
          <w:rFonts w:ascii="Arial" w:eastAsiaTheme="minorHAnsi" w:hAnsi="Arial"/>
          <w:lang w:val="pl-PL"/>
        </w:rPr>
        <w:t>ego</w:t>
      </w:r>
      <w:r w:rsidRPr="00525823">
        <w:rPr>
          <w:rFonts w:ascii="Arial" w:eastAsiaTheme="minorHAnsi" w:hAnsi="Arial"/>
          <w:lang w:val="pl-PL"/>
        </w:rPr>
        <w:t xml:space="preserve"> dokument</w:t>
      </w:r>
      <w:r w:rsidR="002C4E9F">
        <w:rPr>
          <w:rFonts w:ascii="Arial" w:eastAsiaTheme="minorHAnsi" w:hAnsi="Arial"/>
          <w:lang w:val="pl-PL"/>
        </w:rPr>
        <w:t>u</w:t>
      </w:r>
      <w:r w:rsidRPr="00525823">
        <w:rPr>
          <w:rFonts w:ascii="Arial" w:eastAsiaTheme="minorHAnsi" w:hAnsi="Arial"/>
          <w:lang w:val="pl-PL"/>
        </w:rPr>
        <w:t xml:space="preserve"> reguluje DYREKTYWA PARLAMENTU EUROPEJSKIEGO I RADY 2014/34/UE z dnia 26 lutego 2014 r (wraz ze zmianami) oraz akty prawne krajowe powiązane z w/w dyrektywą.</w:t>
      </w:r>
    </w:p>
    <w:p w14:paraId="56FD6D60" w14:textId="408F757C" w:rsid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lastRenderedPageBreak/>
        <w:t>Dokumentacja powinna być przekazana w siedzibie Zamawiającego wraz z protokołem przekazania dokumentacji.</w:t>
      </w:r>
    </w:p>
    <w:p w14:paraId="78B69FAE" w14:textId="7E5BECAB" w:rsidR="00525823" w:rsidRPr="00525823" w:rsidRDefault="00525823" w:rsidP="001F0E86">
      <w:pPr>
        <w:pStyle w:val="Akapitzlist"/>
        <w:numPr>
          <w:ilvl w:val="0"/>
          <w:numId w:val="24"/>
        </w:numPr>
        <w:autoSpaceDE w:val="0"/>
        <w:autoSpaceDN w:val="0"/>
        <w:adjustRightInd w:val="0"/>
        <w:spacing w:line="276" w:lineRule="auto"/>
        <w:jc w:val="both"/>
        <w:rPr>
          <w:rFonts w:ascii="Arial" w:eastAsiaTheme="minorHAnsi" w:hAnsi="Arial"/>
          <w:lang w:val="pl-PL"/>
        </w:rPr>
      </w:pPr>
      <w:r w:rsidRPr="00525823">
        <w:rPr>
          <w:rFonts w:ascii="Arial" w:eastAsiaTheme="minorHAnsi" w:hAnsi="Arial"/>
          <w:lang w:val="pl-PL"/>
        </w:rPr>
        <w:t xml:space="preserve">Stosowanymi formatami plików komputerowych dla wersji cyfrowej dokumentacji będą formaty programów w szczególności: AutoCad, Microsoft Word, Microsoft Excel, MS Visio oraz MS. Project. Dokumentacja powinna być dostępna w formie elektronicznej edytowalnej oraz nieedytowalnej (.pdf). </w:t>
      </w:r>
    </w:p>
    <w:p w14:paraId="21B33866" w14:textId="77777777" w:rsidR="00525823" w:rsidRPr="004C72A2" w:rsidRDefault="00525823" w:rsidP="00525823">
      <w:pPr>
        <w:autoSpaceDE w:val="0"/>
        <w:autoSpaceDN w:val="0"/>
        <w:adjustRightInd w:val="0"/>
        <w:spacing w:after="0"/>
        <w:ind w:left="0"/>
        <w:jc w:val="left"/>
        <w:rPr>
          <w:rFonts w:ascii="Tahoma" w:hAnsi="Tahoma" w:cs="Tahoma"/>
          <w:color w:val="000000"/>
          <w:sz w:val="22"/>
          <w:szCs w:val="22"/>
        </w:rPr>
      </w:pPr>
    </w:p>
    <w:p w14:paraId="214DD66A" w14:textId="57818404" w:rsidR="004C72A2" w:rsidRPr="008D4D6B" w:rsidRDefault="004C72A2" w:rsidP="008D4D6B">
      <w:pPr>
        <w:autoSpaceDE w:val="0"/>
        <w:autoSpaceDN w:val="0"/>
        <w:adjustRightInd w:val="0"/>
        <w:spacing w:after="120" w:line="276" w:lineRule="auto"/>
        <w:ind w:left="0"/>
        <w:rPr>
          <w:color w:val="000000"/>
          <w:sz w:val="22"/>
          <w:szCs w:val="22"/>
        </w:rPr>
      </w:pPr>
      <w:r w:rsidRPr="008D4D6B">
        <w:rPr>
          <w:color w:val="000000"/>
          <w:sz w:val="22"/>
          <w:szCs w:val="22"/>
        </w:rPr>
        <w:t xml:space="preserve">Poniżej </w:t>
      </w:r>
      <w:r w:rsidR="008D4D6B" w:rsidRPr="008D4D6B">
        <w:rPr>
          <w:color w:val="000000"/>
          <w:sz w:val="22"/>
          <w:szCs w:val="22"/>
        </w:rPr>
        <w:t xml:space="preserve">podano </w:t>
      </w:r>
      <w:r w:rsidRPr="008D4D6B">
        <w:rPr>
          <w:color w:val="000000"/>
          <w:sz w:val="22"/>
          <w:szCs w:val="22"/>
        </w:rPr>
        <w:t>ramowy wykaz dokumentacji, jaka zostanie przekazana do Zamawiającego</w:t>
      </w:r>
      <w:r w:rsidR="00771DD8">
        <w:rPr>
          <w:color w:val="000000"/>
          <w:sz w:val="22"/>
          <w:szCs w:val="22"/>
        </w:rPr>
        <w:t xml:space="preserve"> w ramach realizacji zamówienia</w:t>
      </w:r>
      <w:r w:rsidRPr="008D4D6B">
        <w:rPr>
          <w:color w:val="000000"/>
          <w:sz w:val="22"/>
          <w:szCs w:val="22"/>
        </w:rPr>
        <w:t xml:space="preserve">: </w:t>
      </w:r>
    </w:p>
    <w:p w14:paraId="5B3AED37" w14:textId="6FAF10BF" w:rsidR="002C13FA" w:rsidRPr="002C13FA"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2C13FA">
        <w:rPr>
          <w:rFonts w:ascii="Arial" w:hAnsi="Arial"/>
          <w:color w:val="000000"/>
          <w:lang w:val="pl-PL"/>
        </w:rPr>
        <w:t>Projekt Podstawowy</w:t>
      </w:r>
      <w:r w:rsidR="00771DD8" w:rsidRPr="002C13FA">
        <w:rPr>
          <w:rFonts w:ascii="Arial" w:hAnsi="Arial"/>
          <w:color w:val="000000"/>
          <w:lang w:val="pl-PL"/>
        </w:rPr>
        <w:t xml:space="preserve"> obejmujący</w:t>
      </w:r>
      <w:r w:rsidR="008D4D6B" w:rsidRPr="002C13FA">
        <w:rPr>
          <w:rFonts w:ascii="Arial" w:hAnsi="Arial"/>
          <w:color w:val="000000"/>
          <w:lang w:val="pl-PL"/>
        </w:rPr>
        <w:t xml:space="preserve"> całe przedsięwzięcie</w:t>
      </w:r>
      <w:r w:rsidR="00771DD8" w:rsidRPr="002C13FA">
        <w:rPr>
          <w:rFonts w:ascii="Arial" w:hAnsi="Arial"/>
          <w:color w:val="000000"/>
          <w:lang w:val="pl-PL"/>
        </w:rPr>
        <w:t xml:space="preserve"> we wszystkich branżach</w:t>
      </w:r>
      <w:r w:rsidR="002C13FA" w:rsidRPr="002C13FA">
        <w:rPr>
          <w:rFonts w:ascii="Arial" w:hAnsi="Arial"/>
          <w:color w:val="000000"/>
          <w:lang w:val="pl-PL"/>
        </w:rPr>
        <w:t xml:space="preserve"> </w:t>
      </w:r>
      <w:r w:rsidR="002C13FA">
        <w:rPr>
          <w:rFonts w:ascii="Arial" w:hAnsi="Arial"/>
          <w:color w:val="000000"/>
          <w:lang w:val="pl-PL"/>
        </w:rPr>
        <w:t xml:space="preserve">- </w:t>
      </w:r>
      <w:r w:rsidR="002C13FA">
        <w:rPr>
          <w:rFonts w:ascii="Arial" w:hAnsi="Arial"/>
          <w:color w:val="000000"/>
          <w:lang w:val="pl-PL"/>
        </w:rPr>
        <w:br/>
      </w:r>
      <w:r w:rsidR="002C13FA" w:rsidRPr="002C13FA">
        <w:rPr>
          <w:rFonts w:ascii="Arial" w:hAnsi="Arial"/>
          <w:color w:val="000000"/>
          <w:lang w:val="pl-PL"/>
        </w:rPr>
        <w:t>2 egzemplarze w wersji papierowej</w:t>
      </w:r>
      <w:r w:rsidR="009E4F35">
        <w:rPr>
          <w:rFonts w:ascii="Arial" w:hAnsi="Arial"/>
          <w:color w:val="000000"/>
          <w:lang w:val="pl-PL"/>
        </w:rPr>
        <w:t>,</w:t>
      </w:r>
      <w:r w:rsidR="002C13FA" w:rsidRPr="002C13FA">
        <w:rPr>
          <w:rFonts w:ascii="Arial" w:hAnsi="Arial"/>
          <w:color w:val="000000"/>
          <w:lang w:val="pl-PL"/>
        </w:rPr>
        <w:t xml:space="preserve"> wersja elektroniczna w formacie *pdf oraz wersje edytowalne *doc, *dwg</w:t>
      </w:r>
      <w:r w:rsidR="009E4F35">
        <w:rPr>
          <w:rFonts w:ascii="Arial" w:hAnsi="Arial"/>
          <w:color w:val="000000"/>
          <w:lang w:val="pl-PL"/>
        </w:rPr>
        <w:t>,</w:t>
      </w:r>
    </w:p>
    <w:p w14:paraId="25D9A7FE" w14:textId="10D277BE" w:rsidR="002C13FA" w:rsidRPr="002C13FA"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2C13FA">
        <w:rPr>
          <w:rFonts w:ascii="Arial" w:hAnsi="Arial"/>
          <w:color w:val="000000"/>
          <w:lang w:val="pl-PL"/>
        </w:rPr>
        <w:t>Projekt Budowlany dla całego zadania</w:t>
      </w:r>
      <w:r w:rsidR="008E54E0">
        <w:rPr>
          <w:rFonts w:ascii="Arial" w:hAnsi="Arial"/>
          <w:color w:val="000000"/>
          <w:lang w:val="pl-PL"/>
        </w:rPr>
        <w:t xml:space="preserve"> (jeżeli będzie wymagany)</w:t>
      </w:r>
      <w:r w:rsidRPr="002C13FA">
        <w:rPr>
          <w:rFonts w:ascii="Arial" w:hAnsi="Arial"/>
          <w:color w:val="000000"/>
          <w:lang w:val="pl-PL"/>
        </w:rPr>
        <w:t xml:space="preserve"> </w:t>
      </w:r>
      <w:r w:rsidR="002C13FA">
        <w:rPr>
          <w:rFonts w:ascii="Arial" w:hAnsi="Arial"/>
          <w:color w:val="000000"/>
          <w:lang w:val="pl-PL"/>
        </w:rPr>
        <w:t xml:space="preserve">- </w:t>
      </w:r>
      <w:r w:rsidR="002C13FA" w:rsidRPr="002C13FA">
        <w:rPr>
          <w:rFonts w:ascii="Arial" w:hAnsi="Arial"/>
          <w:color w:val="000000"/>
          <w:lang w:val="pl-PL"/>
        </w:rPr>
        <w:t>5 egzemplarzy w wersji papierowej</w:t>
      </w:r>
      <w:r w:rsidR="002C13FA">
        <w:rPr>
          <w:rFonts w:ascii="Arial" w:hAnsi="Arial"/>
          <w:color w:val="000000"/>
          <w:lang w:val="pl-PL"/>
        </w:rPr>
        <w:t>,</w:t>
      </w:r>
      <w:r w:rsidR="002C13FA" w:rsidRPr="002C13FA">
        <w:rPr>
          <w:rFonts w:ascii="Arial" w:hAnsi="Arial"/>
          <w:color w:val="000000"/>
          <w:lang w:val="pl-PL"/>
        </w:rPr>
        <w:t xml:space="preserve"> wersja elektroniczna w formacie *pdf oraz wersje edytowalne *doc, *dwg</w:t>
      </w:r>
      <w:r w:rsidR="002C13FA">
        <w:rPr>
          <w:rFonts w:ascii="Arial" w:hAnsi="Arial"/>
          <w:color w:val="000000"/>
          <w:lang w:val="pl-PL"/>
        </w:rPr>
        <w:t>,</w:t>
      </w:r>
    </w:p>
    <w:p w14:paraId="4E9799F6" w14:textId="613E0005" w:rsidR="004C72A2" w:rsidRPr="000B345D"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0B345D">
        <w:rPr>
          <w:rFonts w:ascii="Arial" w:hAnsi="Arial"/>
          <w:color w:val="000000"/>
          <w:lang w:val="pl-PL"/>
        </w:rPr>
        <w:t>Projekty Wykonawcze w poszczególnych branżach</w:t>
      </w:r>
      <w:r w:rsidR="009E4F35">
        <w:rPr>
          <w:rFonts w:ascii="Arial" w:hAnsi="Arial"/>
          <w:color w:val="000000"/>
          <w:lang w:val="pl-PL"/>
        </w:rPr>
        <w:t xml:space="preserve"> - </w:t>
      </w:r>
      <w:r w:rsidR="009E4F35" w:rsidRPr="002C13FA">
        <w:rPr>
          <w:rFonts w:ascii="Arial" w:hAnsi="Arial"/>
          <w:color w:val="000000"/>
          <w:lang w:val="pl-PL"/>
        </w:rPr>
        <w:t>2 egzemplarze w wersji papierowej</w:t>
      </w:r>
      <w:r w:rsidR="009E4F35">
        <w:rPr>
          <w:rFonts w:ascii="Arial" w:hAnsi="Arial"/>
          <w:color w:val="000000"/>
          <w:lang w:val="pl-PL"/>
        </w:rPr>
        <w:t>,</w:t>
      </w:r>
      <w:r w:rsidR="009E4F35" w:rsidRPr="002C13FA">
        <w:rPr>
          <w:rFonts w:ascii="Arial" w:hAnsi="Arial"/>
          <w:color w:val="000000"/>
          <w:lang w:val="pl-PL"/>
        </w:rPr>
        <w:t xml:space="preserve"> wersja elektroniczna w formacie *pdf oraz wersje edytowalne *doc, *dwg</w:t>
      </w:r>
      <w:r w:rsidRPr="000B345D">
        <w:rPr>
          <w:rFonts w:ascii="Arial" w:hAnsi="Arial"/>
          <w:color w:val="000000"/>
          <w:lang w:val="pl-PL"/>
        </w:rPr>
        <w:t xml:space="preserve">, </w:t>
      </w:r>
    </w:p>
    <w:p w14:paraId="28FA531A" w14:textId="13103234" w:rsidR="004C72A2" w:rsidRPr="00771DD8" w:rsidRDefault="00A9102B" w:rsidP="001F0E86">
      <w:pPr>
        <w:pStyle w:val="Akapitzlist"/>
        <w:numPr>
          <w:ilvl w:val="0"/>
          <w:numId w:val="59"/>
        </w:numPr>
        <w:autoSpaceDE w:val="0"/>
        <w:autoSpaceDN w:val="0"/>
        <w:adjustRightInd w:val="0"/>
        <w:spacing w:line="276" w:lineRule="auto"/>
        <w:jc w:val="both"/>
        <w:rPr>
          <w:rFonts w:ascii="Arial" w:hAnsi="Arial"/>
          <w:color w:val="000000"/>
          <w:lang w:val="pl-PL"/>
        </w:rPr>
      </w:pPr>
      <w:r>
        <w:rPr>
          <w:rFonts w:ascii="Arial" w:hAnsi="Arial"/>
          <w:color w:val="000000"/>
          <w:lang w:val="pl-PL"/>
        </w:rPr>
        <w:t>Harmonogramy robot i</w:t>
      </w:r>
      <w:r w:rsidR="00771DD8" w:rsidRPr="00771DD8">
        <w:rPr>
          <w:rFonts w:ascii="Arial" w:hAnsi="Arial"/>
          <w:color w:val="000000"/>
          <w:lang w:val="pl-PL"/>
        </w:rPr>
        <w:t xml:space="preserve"> dostaw w zakresie </w:t>
      </w:r>
      <w:r w:rsidR="004C72A2" w:rsidRPr="00771DD8">
        <w:rPr>
          <w:rFonts w:ascii="Arial" w:hAnsi="Arial"/>
          <w:color w:val="000000"/>
          <w:lang w:val="pl-PL"/>
        </w:rPr>
        <w:t>modernizacji umożliwiając</w:t>
      </w:r>
      <w:r w:rsidR="00771DD8">
        <w:rPr>
          <w:rFonts w:ascii="Arial" w:hAnsi="Arial"/>
          <w:color w:val="000000"/>
          <w:lang w:val="pl-PL"/>
        </w:rPr>
        <w:t>e</w:t>
      </w:r>
      <w:r w:rsidR="004C72A2" w:rsidRPr="00771DD8">
        <w:rPr>
          <w:rFonts w:ascii="Arial" w:hAnsi="Arial"/>
          <w:color w:val="000000"/>
          <w:lang w:val="pl-PL"/>
        </w:rPr>
        <w:t xml:space="preserve"> Zamawiającemu dozorowanie i kontrolowanie przebiegu robót budowlanych i montażowych</w:t>
      </w:r>
      <w:r w:rsidR="00771DD8">
        <w:rPr>
          <w:rFonts w:ascii="Arial" w:hAnsi="Arial"/>
          <w:color w:val="000000"/>
          <w:lang w:val="pl-PL"/>
        </w:rPr>
        <w:t xml:space="preserve"> oraz dostaw materiałów i urządzeń</w:t>
      </w:r>
      <w:r w:rsidR="009E4F35">
        <w:rPr>
          <w:rFonts w:ascii="Arial" w:hAnsi="Arial"/>
          <w:color w:val="000000"/>
          <w:lang w:val="pl-PL"/>
        </w:rPr>
        <w:t xml:space="preserve"> - 1</w:t>
      </w:r>
      <w:r w:rsidR="009E4F35" w:rsidRPr="002C13FA">
        <w:rPr>
          <w:rFonts w:ascii="Arial" w:hAnsi="Arial"/>
          <w:color w:val="000000"/>
          <w:lang w:val="pl-PL"/>
        </w:rPr>
        <w:t xml:space="preserve"> egzemplarz w wersji papierowej</w:t>
      </w:r>
      <w:r w:rsidR="009E4F35">
        <w:rPr>
          <w:rFonts w:ascii="Arial" w:hAnsi="Arial"/>
          <w:color w:val="000000"/>
          <w:lang w:val="pl-PL"/>
        </w:rPr>
        <w:t>,</w:t>
      </w:r>
      <w:r w:rsidR="009E4F35" w:rsidRPr="002C13FA">
        <w:rPr>
          <w:rFonts w:ascii="Arial" w:hAnsi="Arial"/>
          <w:color w:val="000000"/>
          <w:lang w:val="pl-PL"/>
        </w:rPr>
        <w:t xml:space="preserve"> wersja elektroniczna w formacie *pdf oraz wersje edytowalne *doc, *dwg</w:t>
      </w:r>
      <w:r w:rsidR="004C72A2" w:rsidRPr="00771DD8">
        <w:rPr>
          <w:rFonts w:ascii="Arial" w:hAnsi="Arial"/>
          <w:color w:val="000000"/>
          <w:lang w:val="pl-PL"/>
        </w:rPr>
        <w:t xml:space="preserve">, </w:t>
      </w:r>
    </w:p>
    <w:p w14:paraId="44C452CC" w14:textId="105BB3C3" w:rsidR="00771DD8" w:rsidRPr="00771DD8"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771DD8">
        <w:rPr>
          <w:rFonts w:ascii="Arial" w:hAnsi="Arial"/>
          <w:color w:val="000000"/>
          <w:lang w:val="pl-PL"/>
        </w:rPr>
        <w:t>Dokumentacj</w:t>
      </w:r>
      <w:r w:rsidR="009E4F35">
        <w:rPr>
          <w:rFonts w:ascii="Arial" w:hAnsi="Arial"/>
          <w:color w:val="000000"/>
          <w:lang w:val="pl-PL"/>
        </w:rPr>
        <w:t>a</w:t>
      </w:r>
      <w:r w:rsidRPr="00771DD8">
        <w:rPr>
          <w:rFonts w:ascii="Arial" w:hAnsi="Arial"/>
          <w:color w:val="000000"/>
          <w:lang w:val="pl-PL"/>
        </w:rPr>
        <w:t xml:space="preserve"> powykonawcz</w:t>
      </w:r>
      <w:r w:rsidR="009E4F35">
        <w:rPr>
          <w:rFonts w:ascii="Arial" w:hAnsi="Arial"/>
          <w:color w:val="000000"/>
          <w:lang w:val="pl-PL"/>
        </w:rPr>
        <w:t>a</w:t>
      </w:r>
      <w:r w:rsidR="00771DD8" w:rsidRPr="00771DD8">
        <w:rPr>
          <w:rFonts w:ascii="Arial" w:hAnsi="Arial"/>
          <w:color w:val="000000"/>
          <w:lang w:val="pl-PL"/>
        </w:rPr>
        <w:t xml:space="preserve"> we wszystkich branżach</w:t>
      </w:r>
      <w:r w:rsidR="009E4F35">
        <w:rPr>
          <w:rFonts w:ascii="Arial" w:hAnsi="Arial"/>
          <w:color w:val="000000"/>
          <w:lang w:val="pl-PL"/>
        </w:rPr>
        <w:t xml:space="preserve"> - </w:t>
      </w:r>
      <w:r w:rsidR="009E4F35" w:rsidRPr="002C13FA">
        <w:rPr>
          <w:rFonts w:ascii="Arial" w:hAnsi="Arial"/>
          <w:color w:val="000000"/>
          <w:lang w:val="pl-PL"/>
        </w:rPr>
        <w:t>2 egzemplarze w wersji papierowej</w:t>
      </w:r>
      <w:r w:rsidR="009E4F35">
        <w:rPr>
          <w:rFonts w:ascii="Arial" w:hAnsi="Arial"/>
          <w:color w:val="000000"/>
          <w:lang w:val="pl-PL"/>
        </w:rPr>
        <w:t>,</w:t>
      </w:r>
      <w:r w:rsidR="009E4F35" w:rsidRPr="002C13FA">
        <w:rPr>
          <w:rFonts w:ascii="Arial" w:hAnsi="Arial"/>
          <w:color w:val="000000"/>
          <w:lang w:val="pl-PL"/>
        </w:rPr>
        <w:t xml:space="preserve"> wersja elektroniczna w formacie *pdf oraz wersje edytowalne *doc, *dwg</w:t>
      </w:r>
      <w:r w:rsidRPr="00771DD8">
        <w:rPr>
          <w:rFonts w:ascii="Arial" w:hAnsi="Arial"/>
          <w:color w:val="000000"/>
          <w:lang w:val="pl-PL"/>
        </w:rPr>
        <w:t xml:space="preserve">, </w:t>
      </w:r>
    </w:p>
    <w:p w14:paraId="11B712F9" w14:textId="5E808BA3" w:rsidR="00771DD8"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771DD8">
        <w:rPr>
          <w:rFonts w:ascii="Arial" w:hAnsi="Arial"/>
          <w:color w:val="000000"/>
          <w:lang w:val="pl-PL"/>
        </w:rPr>
        <w:t>Dokumentacj</w:t>
      </w:r>
      <w:r w:rsidR="009E4F35">
        <w:rPr>
          <w:rFonts w:ascii="Arial" w:hAnsi="Arial"/>
          <w:color w:val="000000"/>
          <w:lang w:val="pl-PL"/>
        </w:rPr>
        <w:t>e</w:t>
      </w:r>
      <w:r w:rsidRPr="00771DD8">
        <w:rPr>
          <w:rFonts w:ascii="Arial" w:hAnsi="Arial"/>
          <w:color w:val="000000"/>
          <w:lang w:val="pl-PL"/>
        </w:rPr>
        <w:t xml:space="preserve"> techniczno-ruchow</w:t>
      </w:r>
      <w:r w:rsidR="009E4F35">
        <w:rPr>
          <w:rFonts w:ascii="Arial" w:hAnsi="Arial"/>
          <w:color w:val="000000"/>
          <w:lang w:val="pl-PL"/>
        </w:rPr>
        <w:t>e</w:t>
      </w:r>
      <w:r w:rsidR="006A01BE">
        <w:rPr>
          <w:rFonts w:ascii="Arial" w:hAnsi="Arial"/>
          <w:color w:val="000000"/>
          <w:lang w:val="pl-PL"/>
        </w:rPr>
        <w:t xml:space="preserve"> i/lub Instrukcje eksploatacji nowo zabudowanych </w:t>
      </w:r>
      <w:r w:rsidR="006A01BE">
        <w:rPr>
          <w:rFonts w:ascii="Arial" w:hAnsi="Arial"/>
          <w:color w:val="000000"/>
          <w:lang w:val="pl-PL"/>
        </w:rPr>
        <w:br/>
        <w:t xml:space="preserve">i </w:t>
      </w:r>
      <w:r w:rsidRPr="00771DD8">
        <w:rPr>
          <w:rFonts w:ascii="Arial" w:hAnsi="Arial"/>
          <w:color w:val="000000"/>
          <w:lang w:val="pl-PL"/>
        </w:rPr>
        <w:t>zmodernizowanych urządzeń</w:t>
      </w:r>
      <w:r w:rsidR="009E4F35">
        <w:rPr>
          <w:rFonts w:ascii="Arial" w:hAnsi="Arial"/>
          <w:color w:val="000000"/>
          <w:lang w:val="pl-PL"/>
        </w:rPr>
        <w:t xml:space="preserve"> - 1</w:t>
      </w:r>
      <w:r w:rsidR="009E4F35" w:rsidRPr="002C13FA">
        <w:rPr>
          <w:rFonts w:ascii="Arial" w:hAnsi="Arial"/>
          <w:color w:val="000000"/>
          <w:lang w:val="pl-PL"/>
        </w:rPr>
        <w:t xml:space="preserve"> egzemplarz w wersji papierowej</w:t>
      </w:r>
      <w:r w:rsidR="009E4F35">
        <w:rPr>
          <w:rFonts w:ascii="Arial" w:hAnsi="Arial"/>
          <w:color w:val="000000"/>
          <w:lang w:val="pl-PL"/>
        </w:rPr>
        <w:t>,</w:t>
      </w:r>
      <w:r w:rsidR="009E4F35" w:rsidRPr="002C13FA">
        <w:rPr>
          <w:rFonts w:ascii="Arial" w:hAnsi="Arial"/>
          <w:color w:val="000000"/>
          <w:lang w:val="pl-PL"/>
        </w:rPr>
        <w:t xml:space="preserve"> wersja elektroniczna w formacie *pdf oraz wersje edytowalne *doc, *dwg</w:t>
      </w:r>
      <w:r w:rsidRPr="00771DD8">
        <w:rPr>
          <w:rFonts w:ascii="Arial" w:hAnsi="Arial"/>
          <w:color w:val="000000"/>
          <w:lang w:val="pl-PL"/>
        </w:rPr>
        <w:t xml:space="preserve">, </w:t>
      </w:r>
    </w:p>
    <w:p w14:paraId="4E857264" w14:textId="48DB9C45" w:rsidR="00771DD8"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771DD8">
        <w:rPr>
          <w:rFonts w:ascii="Arial" w:hAnsi="Arial"/>
          <w:color w:val="000000"/>
          <w:lang w:val="pl-PL"/>
        </w:rPr>
        <w:t>Dokumenty odbiorowe, świadectwa dopuszczenia do ruchu, protokoły przekazania do eksploatacji</w:t>
      </w:r>
      <w:r w:rsidR="00732DEF">
        <w:rPr>
          <w:rFonts w:ascii="Arial" w:hAnsi="Arial"/>
          <w:color w:val="000000"/>
          <w:lang w:val="pl-PL"/>
        </w:rPr>
        <w:t>, dokumentacj</w:t>
      </w:r>
      <w:r w:rsidR="00B026D2">
        <w:rPr>
          <w:rFonts w:ascii="Arial" w:hAnsi="Arial"/>
          <w:color w:val="000000"/>
          <w:lang w:val="pl-PL"/>
        </w:rPr>
        <w:t>a</w:t>
      </w:r>
      <w:r w:rsidR="00732DEF">
        <w:rPr>
          <w:rFonts w:ascii="Arial" w:hAnsi="Arial"/>
          <w:color w:val="000000"/>
          <w:lang w:val="pl-PL"/>
        </w:rPr>
        <w:t xml:space="preserve"> jakościow</w:t>
      </w:r>
      <w:r w:rsidR="00B026D2">
        <w:rPr>
          <w:rFonts w:ascii="Arial" w:hAnsi="Arial"/>
          <w:color w:val="000000"/>
          <w:lang w:val="pl-PL"/>
        </w:rPr>
        <w:t>a</w:t>
      </w:r>
      <w:r w:rsidR="00732DEF">
        <w:rPr>
          <w:rFonts w:ascii="Arial" w:hAnsi="Arial"/>
          <w:color w:val="000000"/>
          <w:lang w:val="pl-PL"/>
        </w:rPr>
        <w:t xml:space="preserve">, deklaracje zgodności </w:t>
      </w:r>
      <w:r w:rsidRPr="00771DD8">
        <w:rPr>
          <w:rFonts w:ascii="Arial" w:hAnsi="Arial"/>
          <w:color w:val="000000"/>
          <w:lang w:val="pl-PL"/>
        </w:rPr>
        <w:t xml:space="preserve">itd. </w:t>
      </w:r>
      <w:r w:rsidR="009E4F35">
        <w:rPr>
          <w:rFonts w:ascii="Arial" w:hAnsi="Arial"/>
          <w:color w:val="000000"/>
          <w:lang w:val="pl-PL"/>
        </w:rPr>
        <w:t>- 1</w:t>
      </w:r>
      <w:r w:rsidR="009E4F35" w:rsidRPr="002C13FA">
        <w:rPr>
          <w:rFonts w:ascii="Arial" w:hAnsi="Arial"/>
          <w:color w:val="000000"/>
          <w:lang w:val="pl-PL"/>
        </w:rPr>
        <w:t xml:space="preserve"> egzemplarz w wersji papierowej</w:t>
      </w:r>
      <w:r w:rsidR="009E4F35">
        <w:rPr>
          <w:rFonts w:ascii="Arial" w:hAnsi="Arial"/>
          <w:color w:val="000000"/>
          <w:lang w:val="pl-PL"/>
        </w:rPr>
        <w:t>,</w:t>
      </w:r>
      <w:r w:rsidR="009E4F35" w:rsidRPr="002C13FA">
        <w:rPr>
          <w:rFonts w:ascii="Arial" w:hAnsi="Arial"/>
          <w:color w:val="000000"/>
          <w:lang w:val="pl-PL"/>
        </w:rPr>
        <w:t xml:space="preserve"> wersj</w:t>
      </w:r>
      <w:r w:rsidR="009E4F35">
        <w:rPr>
          <w:rFonts w:ascii="Arial" w:hAnsi="Arial"/>
          <w:color w:val="000000"/>
          <w:lang w:val="pl-PL"/>
        </w:rPr>
        <w:t>a elektroniczna w formacie *pdf,</w:t>
      </w:r>
    </w:p>
    <w:p w14:paraId="16096416" w14:textId="77777777" w:rsidR="00B026D2"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9563F1">
        <w:rPr>
          <w:rFonts w:ascii="Arial" w:hAnsi="Arial"/>
          <w:color w:val="000000"/>
          <w:lang w:val="pl-PL"/>
        </w:rPr>
        <w:t>Instrukcj</w:t>
      </w:r>
      <w:r w:rsidR="009E4F35">
        <w:rPr>
          <w:rFonts w:ascii="Arial" w:hAnsi="Arial"/>
          <w:color w:val="000000"/>
          <w:lang w:val="pl-PL"/>
        </w:rPr>
        <w:t>a</w:t>
      </w:r>
      <w:r w:rsidRPr="009563F1">
        <w:rPr>
          <w:rFonts w:ascii="Arial" w:hAnsi="Arial"/>
          <w:color w:val="000000"/>
          <w:lang w:val="pl-PL"/>
        </w:rPr>
        <w:t xml:space="preserve"> eksploatacj</w:t>
      </w:r>
      <w:r w:rsidR="009E4F35">
        <w:rPr>
          <w:rFonts w:ascii="Arial" w:hAnsi="Arial"/>
          <w:color w:val="000000"/>
          <w:lang w:val="pl-PL"/>
        </w:rPr>
        <w:t>i</w:t>
      </w:r>
      <w:r w:rsidR="00771DD8" w:rsidRPr="009563F1">
        <w:rPr>
          <w:rFonts w:ascii="Arial" w:hAnsi="Arial"/>
          <w:color w:val="000000"/>
          <w:lang w:val="pl-PL"/>
        </w:rPr>
        <w:t xml:space="preserve"> dla zmodernizowanych </w:t>
      </w:r>
      <w:r w:rsidR="009E4F35">
        <w:rPr>
          <w:rFonts w:ascii="Arial" w:hAnsi="Arial"/>
          <w:color w:val="000000"/>
          <w:lang w:val="pl-PL"/>
        </w:rPr>
        <w:t xml:space="preserve">absorberów IOS w zakresie </w:t>
      </w:r>
      <w:r w:rsidR="009563F1" w:rsidRPr="009563F1">
        <w:rPr>
          <w:rFonts w:ascii="Arial" w:hAnsi="Arial"/>
          <w:color w:val="000000"/>
          <w:lang w:val="pl-PL"/>
        </w:rPr>
        <w:t>obsługi, konserwacji, remontu, montażu i kontrolno-pomiarowym</w:t>
      </w:r>
      <w:r w:rsidR="009E4F35">
        <w:rPr>
          <w:rFonts w:ascii="Arial" w:hAnsi="Arial"/>
          <w:color w:val="000000"/>
          <w:lang w:val="pl-PL"/>
        </w:rPr>
        <w:t xml:space="preserve"> opracowana </w:t>
      </w:r>
      <w:r w:rsidR="009E4F35" w:rsidRPr="009E4F35">
        <w:rPr>
          <w:rFonts w:ascii="Arial" w:hAnsi="Arial"/>
          <w:color w:val="000000"/>
          <w:lang w:val="pl-PL"/>
        </w:rPr>
        <w:t>zgodnie ze wzorem obowiązującym u Zamawiającego i spełniająca wymagania § 4 Rozporządzenia Ministra Gospodarki  z dnia 28 marca 2013 roku w sprawie bezpieczeństwa i higieny pracy p</w:t>
      </w:r>
      <w:r w:rsidR="009E4F35">
        <w:rPr>
          <w:rFonts w:ascii="Arial" w:hAnsi="Arial"/>
          <w:color w:val="000000"/>
          <w:lang w:val="pl-PL"/>
        </w:rPr>
        <w:t>rzy urządzeniach energetycznych</w:t>
      </w:r>
      <w:r w:rsidR="00B026D2">
        <w:rPr>
          <w:rFonts w:ascii="Arial" w:hAnsi="Arial"/>
          <w:color w:val="000000"/>
          <w:lang w:val="pl-PL"/>
        </w:rPr>
        <w:t xml:space="preserve"> - 1</w:t>
      </w:r>
      <w:r w:rsidR="00B026D2" w:rsidRPr="002C13FA">
        <w:rPr>
          <w:rFonts w:ascii="Arial" w:hAnsi="Arial"/>
          <w:color w:val="000000"/>
          <w:lang w:val="pl-PL"/>
        </w:rPr>
        <w:t xml:space="preserve"> egzemplarz w wersji papierowej</w:t>
      </w:r>
      <w:r w:rsidR="00B026D2">
        <w:rPr>
          <w:rFonts w:ascii="Arial" w:hAnsi="Arial"/>
          <w:color w:val="000000"/>
          <w:lang w:val="pl-PL"/>
        </w:rPr>
        <w:t>,</w:t>
      </w:r>
      <w:r w:rsidR="00B026D2" w:rsidRPr="002C13FA">
        <w:rPr>
          <w:rFonts w:ascii="Arial" w:hAnsi="Arial"/>
          <w:color w:val="000000"/>
          <w:lang w:val="pl-PL"/>
        </w:rPr>
        <w:t xml:space="preserve"> wersja elektroniczna w formacie *pdf oraz wersje edytowalne *doc, *dwg</w:t>
      </w:r>
      <w:r w:rsidR="00B026D2" w:rsidRPr="00771DD8">
        <w:rPr>
          <w:rFonts w:ascii="Arial" w:hAnsi="Arial"/>
          <w:color w:val="000000"/>
          <w:lang w:val="pl-PL"/>
        </w:rPr>
        <w:t xml:space="preserve">, </w:t>
      </w:r>
    </w:p>
    <w:p w14:paraId="416014F3" w14:textId="0F80E303" w:rsidR="009E4F35" w:rsidRDefault="004C72A2" w:rsidP="001F0E86">
      <w:pPr>
        <w:pStyle w:val="Akapitzlist"/>
        <w:numPr>
          <w:ilvl w:val="0"/>
          <w:numId w:val="59"/>
        </w:numPr>
        <w:autoSpaceDE w:val="0"/>
        <w:autoSpaceDN w:val="0"/>
        <w:adjustRightInd w:val="0"/>
        <w:spacing w:line="276" w:lineRule="auto"/>
        <w:jc w:val="both"/>
        <w:rPr>
          <w:rFonts w:ascii="Arial" w:hAnsi="Arial"/>
          <w:color w:val="000000"/>
          <w:lang w:val="pl-PL"/>
        </w:rPr>
      </w:pPr>
      <w:r w:rsidRPr="009563F1">
        <w:rPr>
          <w:rFonts w:ascii="Arial" w:hAnsi="Arial"/>
          <w:color w:val="000000"/>
          <w:lang w:val="pl-PL"/>
        </w:rPr>
        <w:t xml:space="preserve">Instrukcje </w:t>
      </w:r>
      <w:r w:rsidR="00771DD8" w:rsidRPr="009563F1">
        <w:rPr>
          <w:rFonts w:ascii="Arial" w:hAnsi="Arial"/>
          <w:color w:val="000000"/>
          <w:lang w:val="pl-PL"/>
        </w:rPr>
        <w:t>konserwacyjne dla nowo zabudowanych lub zmodernizowanych urządzeń oraz wyposażenia instalacji</w:t>
      </w:r>
      <w:r w:rsidR="002B49D0">
        <w:rPr>
          <w:rFonts w:ascii="Arial" w:hAnsi="Arial"/>
          <w:color w:val="000000"/>
          <w:lang w:val="pl-PL"/>
        </w:rPr>
        <w:t xml:space="preserve"> - 1</w:t>
      </w:r>
      <w:r w:rsidR="002B49D0" w:rsidRPr="002C13FA">
        <w:rPr>
          <w:rFonts w:ascii="Arial" w:hAnsi="Arial"/>
          <w:color w:val="000000"/>
          <w:lang w:val="pl-PL"/>
        </w:rPr>
        <w:t xml:space="preserve"> egzemplarz w wersji papierowej</w:t>
      </w:r>
      <w:r w:rsidR="002B49D0">
        <w:rPr>
          <w:rFonts w:ascii="Arial" w:hAnsi="Arial"/>
          <w:color w:val="000000"/>
          <w:lang w:val="pl-PL"/>
        </w:rPr>
        <w:t>,</w:t>
      </w:r>
      <w:r w:rsidR="002B49D0" w:rsidRPr="002C13FA">
        <w:rPr>
          <w:rFonts w:ascii="Arial" w:hAnsi="Arial"/>
          <w:color w:val="000000"/>
          <w:lang w:val="pl-PL"/>
        </w:rPr>
        <w:t xml:space="preserve"> wersja elektroniczna w formacie *pdf oraz wersje edytowalne *doc, *dwg</w:t>
      </w:r>
      <w:r w:rsidR="002B49D0" w:rsidRPr="00771DD8">
        <w:rPr>
          <w:rFonts w:ascii="Arial" w:hAnsi="Arial"/>
          <w:color w:val="000000"/>
          <w:lang w:val="pl-PL"/>
        </w:rPr>
        <w:t>,</w:t>
      </w:r>
    </w:p>
    <w:p w14:paraId="7B03926A" w14:textId="2ACF1387" w:rsidR="009E4F35" w:rsidRPr="00EE1E67" w:rsidRDefault="009E4F35" w:rsidP="001F0E86">
      <w:pPr>
        <w:numPr>
          <w:ilvl w:val="0"/>
          <w:numId w:val="59"/>
        </w:numPr>
        <w:spacing w:after="120"/>
        <w:rPr>
          <w:sz w:val="22"/>
          <w:szCs w:val="22"/>
        </w:rPr>
      </w:pPr>
      <w:r w:rsidRPr="00EE1E67">
        <w:rPr>
          <w:sz w:val="22"/>
          <w:szCs w:val="22"/>
        </w:rPr>
        <w:t>Instrukcje stanowiskowe dla urządzeń</w:t>
      </w:r>
      <w:r w:rsidR="000269E0" w:rsidRPr="00EE1E67">
        <w:rPr>
          <w:sz w:val="22"/>
          <w:szCs w:val="22"/>
        </w:rPr>
        <w:t xml:space="preserve"> lub elementów zmodernizowanej instalacji</w:t>
      </w:r>
      <w:r w:rsidRPr="00EE1E67">
        <w:rPr>
          <w:sz w:val="22"/>
          <w:szCs w:val="22"/>
        </w:rPr>
        <w:t xml:space="preserve">, które będą </w:t>
      </w:r>
      <w:r w:rsidR="000269E0" w:rsidRPr="00EE1E67">
        <w:rPr>
          <w:sz w:val="22"/>
          <w:szCs w:val="22"/>
        </w:rPr>
        <w:t xml:space="preserve">podlegały odbiorowi przez TDT (jeżeli takowe będą występowały) </w:t>
      </w:r>
      <w:r w:rsidRPr="00EE1E67">
        <w:rPr>
          <w:sz w:val="22"/>
          <w:szCs w:val="22"/>
        </w:rPr>
        <w:t xml:space="preserve">- </w:t>
      </w:r>
      <w:r w:rsidR="008A0ADD" w:rsidRPr="00EE1E67">
        <w:rPr>
          <w:sz w:val="22"/>
          <w:szCs w:val="22"/>
        </w:rPr>
        <w:t>2</w:t>
      </w:r>
      <w:r w:rsidRPr="00EE1E67">
        <w:rPr>
          <w:sz w:val="22"/>
          <w:szCs w:val="22"/>
        </w:rPr>
        <w:t xml:space="preserve"> egzemplarz</w:t>
      </w:r>
      <w:r w:rsidR="008A0ADD" w:rsidRPr="00EE1E67">
        <w:rPr>
          <w:sz w:val="22"/>
          <w:szCs w:val="22"/>
        </w:rPr>
        <w:t>e</w:t>
      </w:r>
      <w:r w:rsidRPr="00EE1E67">
        <w:rPr>
          <w:sz w:val="22"/>
          <w:szCs w:val="22"/>
        </w:rPr>
        <w:t xml:space="preserve"> w wersji papierowej oraz wersja elektroniczna w formacie *pdf</w:t>
      </w:r>
      <w:r w:rsidR="008A0ADD" w:rsidRPr="00EE1E67">
        <w:rPr>
          <w:sz w:val="22"/>
          <w:szCs w:val="22"/>
        </w:rPr>
        <w:t>,</w:t>
      </w:r>
    </w:p>
    <w:p w14:paraId="5A88584F" w14:textId="6C21BBF2" w:rsidR="008A0ADD" w:rsidRPr="00B1085F" w:rsidRDefault="008A0ADD" w:rsidP="00B1085F">
      <w:pPr>
        <w:pStyle w:val="Akapitzlist"/>
        <w:numPr>
          <w:ilvl w:val="0"/>
          <w:numId w:val="59"/>
        </w:numPr>
        <w:autoSpaceDE w:val="0"/>
        <w:autoSpaceDN w:val="0"/>
        <w:adjustRightInd w:val="0"/>
        <w:spacing w:line="276" w:lineRule="auto"/>
        <w:jc w:val="both"/>
        <w:rPr>
          <w:rFonts w:ascii="Arial" w:hAnsi="Arial"/>
          <w:color w:val="000000"/>
          <w:lang w:val="pl-PL"/>
        </w:rPr>
      </w:pPr>
      <w:r w:rsidRPr="00B1085F">
        <w:rPr>
          <w:rFonts w:ascii="Arial" w:hAnsi="Arial"/>
          <w:color w:val="000000"/>
          <w:lang w:val="pl-PL"/>
        </w:rPr>
        <w:t xml:space="preserve">Dokumentacja związana z przejęciem zmodernizowanych absorberów IOS do eksploatacji, a w tym min.: Protokoły Zakończenia Montażu, Protokoły z Prób Funkcjonalnych, Protokoły Zakończenia Prób Technologicznych,  Protokoły Zakończenia Ruchu Próbnego, Protokoły z przeprowadzenia Rozruchu </w:t>
      </w:r>
      <w:r w:rsidRPr="00B1085F">
        <w:rPr>
          <w:rFonts w:ascii="Arial" w:hAnsi="Arial"/>
          <w:color w:val="000000"/>
          <w:lang w:val="pl-PL"/>
        </w:rPr>
        <w:lastRenderedPageBreak/>
        <w:t>zmodernizowanych absorberów IOS, Raport i Wyniki z pomiarów gwarancyjnych - 1 egzemplarz w wersji papierowej oraz wersja elektroniczna w formacie *pdf,</w:t>
      </w:r>
    </w:p>
    <w:p w14:paraId="192D97A2" w14:textId="66BDF3DC" w:rsidR="004C72A2" w:rsidRPr="009E4F35" w:rsidRDefault="009E4F35" w:rsidP="001F0E86">
      <w:pPr>
        <w:numPr>
          <w:ilvl w:val="0"/>
          <w:numId w:val="59"/>
        </w:numPr>
        <w:spacing w:after="120"/>
        <w:rPr>
          <w:sz w:val="22"/>
          <w:szCs w:val="22"/>
        </w:rPr>
      </w:pPr>
      <w:r w:rsidRPr="009E4F35">
        <w:rPr>
          <w:sz w:val="22"/>
          <w:szCs w:val="22"/>
        </w:rPr>
        <w:t>Inna dokumentacja nie wymieniona powyżej, która będzie wymagana do prawidłowej realizacji przedmiotu zamówienia, zgodnie z obowiązującymi przepisami prawa</w:t>
      </w:r>
      <w:r>
        <w:rPr>
          <w:sz w:val="22"/>
          <w:szCs w:val="22"/>
        </w:rPr>
        <w:t>.</w:t>
      </w:r>
    </w:p>
    <w:p w14:paraId="1FAB630D" w14:textId="6B44A56C" w:rsidR="00CB7992" w:rsidRDefault="00CB7992" w:rsidP="00CB7992">
      <w:pPr>
        <w:pStyle w:val="Nagwek3"/>
        <w:tabs>
          <w:tab w:val="clear" w:pos="1844"/>
          <w:tab w:val="num" w:pos="1134"/>
        </w:tabs>
        <w:ind w:hanging="1844"/>
      </w:pPr>
      <w:r>
        <w:t>Język dokumentacji</w:t>
      </w:r>
    </w:p>
    <w:p w14:paraId="0D03AE49" w14:textId="0D31D08F" w:rsidR="00CB7992" w:rsidRDefault="00CB7992" w:rsidP="00CB7992">
      <w:pPr>
        <w:pStyle w:val="Default"/>
        <w:rPr>
          <w:sz w:val="22"/>
          <w:szCs w:val="22"/>
        </w:rPr>
      </w:pPr>
      <w:r>
        <w:rPr>
          <w:sz w:val="22"/>
          <w:szCs w:val="22"/>
        </w:rPr>
        <w:t xml:space="preserve">Cała dokumentacja, </w:t>
      </w:r>
      <w:r w:rsidR="00DD4418">
        <w:rPr>
          <w:sz w:val="22"/>
          <w:szCs w:val="22"/>
        </w:rPr>
        <w:t xml:space="preserve">oficjalna </w:t>
      </w:r>
      <w:r>
        <w:rPr>
          <w:sz w:val="22"/>
          <w:szCs w:val="22"/>
        </w:rPr>
        <w:t xml:space="preserve">korespondencja, wymiana informacji technicznych i dokumentacji technicznej </w:t>
      </w:r>
      <w:r w:rsidR="004149CA">
        <w:rPr>
          <w:sz w:val="22"/>
          <w:szCs w:val="22"/>
        </w:rPr>
        <w:t xml:space="preserve">będzie opracowana </w:t>
      </w:r>
      <w:r w:rsidR="00714584">
        <w:rPr>
          <w:sz w:val="22"/>
          <w:szCs w:val="22"/>
        </w:rPr>
        <w:t>oraz</w:t>
      </w:r>
      <w:r w:rsidR="004149CA">
        <w:rPr>
          <w:sz w:val="22"/>
          <w:szCs w:val="22"/>
        </w:rPr>
        <w:t xml:space="preserve"> </w:t>
      </w:r>
      <w:r>
        <w:rPr>
          <w:sz w:val="22"/>
          <w:szCs w:val="22"/>
        </w:rPr>
        <w:t xml:space="preserve">odbywać się będzie w języku polskim. </w:t>
      </w:r>
    </w:p>
    <w:p w14:paraId="6141E1B6" w14:textId="77777777" w:rsidR="00CB7992" w:rsidRPr="00CB7992" w:rsidRDefault="00CB7992" w:rsidP="00CB7992">
      <w:pPr>
        <w:pStyle w:val="Nagwek3"/>
        <w:tabs>
          <w:tab w:val="clear" w:pos="1844"/>
          <w:tab w:val="num" w:pos="1134"/>
        </w:tabs>
        <w:ind w:hanging="1844"/>
      </w:pPr>
      <w:r w:rsidRPr="00CB7992">
        <w:t xml:space="preserve">Jednostki miar </w:t>
      </w:r>
    </w:p>
    <w:p w14:paraId="377CEFFD" w14:textId="4E7244A6" w:rsidR="00CB7992" w:rsidRDefault="007F3775" w:rsidP="00CB7992">
      <w:pPr>
        <w:pStyle w:val="Default"/>
        <w:rPr>
          <w:sz w:val="22"/>
          <w:szCs w:val="22"/>
        </w:rPr>
      </w:pPr>
      <w:r>
        <w:rPr>
          <w:sz w:val="22"/>
          <w:szCs w:val="22"/>
        </w:rPr>
        <w:t>Poniżej</w:t>
      </w:r>
      <w:r w:rsidR="00714584">
        <w:rPr>
          <w:sz w:val="22"/>
          <w:szCs w:val="22"/>
        </w:rPr>
        <w:t xml:space="preserve"> przedstawiono wykaz jednostek miar które będą stosowane w trakcie realizacji przedmiotu zamówienia:</w:t>
      </w:r>
      <w:r w:rsidR="00CB7992">
        <w:rPr>
          <w:sz w:val="22"/>
          <w:szCs w:val="22"/>
        </w:rPr>
        <w:t xml:space="preserve"> </w:t>
      </w:r>
    </w:p>
    <w:p w14:paraId="4F0F93D4" w14:textId="02E4692F" w:rsidR="00CB7992" w:rsidRDefault="00CB7992" w:rsidP="001F0E86">
      <w:pPr>
        <w:pStyle w:val="Default"/>
        <w:numPr>
          <w:ilvl w:val="0"/>
          <w:numId w:val="59"/>
        </w:numPr>
        <w:rPr>
          <w:sz w:val="22"/>
          <w:szCs w:val="22"/>
        </w:rPr>
      </w:pPr>
      <w:r>
        <w:rPr>
          <w:sz w:val="22"/>
          <w:szCs w:val="22"/>
        </w:rPr>
        <w:t>temperatur</w:t>
      </w:r>
      <w:r w:rsidR="007F3775">
        <w:rPr>
          <w:sz w:val="22"/>
          <w:szCs w:val="22"/>
        </w:rPr>
        <w:t>a</w:t>
      </w:r>
      <w:r>
        <w:rPr>
          <w:sz w:val="22"/>
          <w:szCs w:val="22"/>
        </w:rPr>
        <w:t xml:space="preserve"> </w:t>
      </w:r>
      <w:r w:rsidR="007F3775">
        <w:rPr>
          <w:sz w:val="22"/>
          <w:szCs w:val="22"/>
        </w:rPr>
        <w:t>[</w:t>
      </w:r>
      <w:r>
        <w:rPr>
          <w:sz w:val="22"/>
          <w:szCs w:val="22"/>
        </w:rPr>
        <w:t xml:space="preserve">°C </w:t>
      </w:r>
      <w:r w:rsidR="007F3775">
        <w:rPr>
          <w:sz w:val="22"/>
          <w:szCs w:val="22"/>
        </w:rPr>
        <w:t>]</w:t>
      </w:r>
    </w:p>
    <w:p w14:paraId="23A6FA78" w14:textId="1E65DE00" w:rsidR="00CB7992" w:rsidRDefault="00CB7992" w:rsidP="001F0E86">
      <w:pPr>
        <w:pStyle w:val="Default"/>
        <w:numPr>
          <w:ilvl w:val="0"/>
          <w:numId w:val="59"/>
        </w:numPr>
        <w:rPr>
          <w:sz w:val="22"/>
          <w:szCs w:val="22"/>
        </w:rPr>
      </w:pPr>
      <w:r>
        <w:rPr>
          <w:sz w:val="22"/>
          <w:szCs w:val="22"/>
        </w:rPr>
        <w:t xml:space="preserve">kąta </w:t>
      </w:r>
      <w:r w:rsidR="007F3775">
        <w:rPr>
          <w:sz w:val="22"/>
          <w:szCs w:val="22"/>
        </w:rPr>
        <w:t>[</w:t>
      </w:r>
      <w:r>
        <w:rPr>
          <w:sz w:val="22"/>
          <w:szCs w:val="22"/>
        </w:rPr>
        <w:t>°</w:t>
      </w:r>
      <w:r w:rsidR="007F3775">
        <w:rPr>
          <w:sz w:val="22"/>
          <w:szCs w:val="22"/>
        </w:rPr>
        <w:t>]</w:t>
      </w:r>
      <w:r>
        <w:rPr>
          <w:sz w:val="22"/>
          <w:szCs w:val="22"/>
        </w:rPr>
        <w:t xml:space="preserve"> (stopnie) </w:t>
      </w:r>
    </w:p>
    <w:p w14:paraId="2734D20F" w14:textId="6CBD54A0" w:rsidR="00CB7992" w:rsidRDefault="00CB7992" w:rsidP="001F0E86">
      <w:pPr>
        <w:pStyle w:val="Default"/>
        <w:numPr>
          <w:ilvl w:val="0"/>
          <w:numId w:val="59"/>
        </w:numPr>
        <w:rPr>
          <w:sz w:val="22"/>
          <w:szCs w:val="22"/>
        </w:rPr>
      </w:pPr>
      <w:r>
        <w:rPr>
          <w:sz w:val="22"/>
          <w:szCs w:val="22"/>
        </w:rPr>
        <w:t xml:space="preserve">ciśnienie </w:t>
      </w:r>
      <w:r w:rsidR="007F3775">
        <w:rPr>
          <w:sz w:val="22"/>
          <w:szCs w:val="22"/>
        </w:rPr>
        <w:t>[</w:t>
      </w:r>
      <w:r w:rsidR="00A524A9">
        <w:rPr>
          <w:sz w:val="22"/>
          <w:szCs w:val="22"/>
        </w:rPr>
        <w:t>B</w:t>
      </w:r>
      <w:r>
        <w:rPr>
          <w:sz w:val="22"/>
          <w:szCs w:val="22"/>
        </w:rPr>
        <w:t>ar</w:t>
      </w:r>
      <w:r w:rsidR="007F3775">
        <w:rPr>
          <w:sz w:val="22"/>
          <w:szCs w:val="22"/>
        </w:rPr>
        <w:t>]</w:t>
      </w:r>
      <w:r w:rsidR="00686CC5">
        <w:rPr>
          <w:sz w:val="22"/>
          <w:szCs w:val="22"/>
        </w:rPr>
        <w:t>,</w:t>
      </w:r>
      <w:r w:rsidR="00A524A9">
        <w:rPr>
          <w:sz w:val="22"/>
          <w:szCs w:val="22"/>
        </w:rPr>
        <w:t xml:space="preserve"> </w:t>
      </w:r>
      <w:r w:rsidR="007F3775">
        <w:rPr>
          <w:sz w:val="22"/>
          <w:szCs w:val="22"/>
        </w:rPr>
        <w:t>[</w:t>
      </w:r>
      <w:r w:rsidR="00A524A9">
        <w:rPr>
          <w:sz w:val="22"/>
          <w:szCs w:val="22"/>
        </w:rPr>
        <w:t>mBar</w:t>
      </w:r>
      <w:r w:rsidR="007F3775">
        <w:rPr>
          <w:sz w:val="22"/>
          <w:szCs w:val="22"/>
        </w:rPr>
        <w:t>]</w:t>
      </w:r>
      <w:r w:rsidR="00686CC5">
        <w:rPr>
          <w:sz w:val="22"/>
          <w:szCs w:val="22"/>
        </w:rPr>
        <w:t>,</w:t>
      </w:r>
      <w:r w:rsidR="00A524A9">
        <w:rPr>
          <w:sz w:val="22"/>
          <w:szCs w:val="22"/>
        </w:rPr>
        <w:t xml:space="preserve"> </w:t>
      </w:r>
      <w:r w:rsidR="007F3775">
        <w:rPr>
          <w:sz w:val="22"/>
          <w:szCs w:val="22"/>
        </w:rPr>
        <w:t>[Pa]</w:t>
      </w:r>
    </w:p>
    <w:p w14:paraId="306B5368" w14:textId="60383779" w:rsidR="00CB7992" w:rsidRDefault="00CB7992" w:rsidP="001F0E86">
      <w:pPr>
        <w:pStyle w:val="Default"/>
        <w:numPr>
          <w:ilvl w:val="0"/>
          <w:numId w:val="59"/>
        </w:numPr>
        <w:rPr>
          <w:sz w:val="22"/>
          <w:szCs w:val="22"/>
        </w:rPr>
      </w:pPr>
      <w:r>
        <w:rPr>
          <w:sz w:val="22"/>
          <w:szCs w:val="22"/>
        </w:rPr>
        <w:t xml:space="preserve">stężenie części na milion </w:t>
      </w:r>
      <w:r w:rsidR="007F3775">
        <w:rPr>
          <w:sz w:val="22"/>
          <w:szCs w:val="22"/>
        </w:rPr>
        <w:t>[ppm]</w:t>
      </w:r>
    </w:p>
    <w:p w14:paraId="2CD2AAEF" w14:textId="1C3E8E30" w:rsidR="001764D6" w:rsidRPr="001764D6" w:rsidRDefault="001764D6" w:rsidP="001F0E86">
      <w:pPr>
        <w:pStyle w:val="Default"/>
        <w:numPr>
          <w:ilvl w:val="0"/>
          <w:numId w:val="59"/>
        </w:numPr>
        <w:rPr>
          <w:sz w:val="22"/>
          <w:szCs w:val="22"/>
        </w:rPr>
      </w:pPr>
      <w:r w:rsidRPr="001764D6">
        <w:rPr>
          <w:sz w:val="22"/>
          <w:szCs w:val="22"/>
        </w:rPr>
        <w:t>udział objętościowy [%] lub [%</w:t>
      </w:r>
      <w:r w:rsidRPr="001764D6">
        <w:rPr>
          <w:sz w:val="22"/>
          <w:szCs w:val="22"/>
          <w:vertAlign w:val="subscript"/>
        </w:rPr>
        <w:t>obj.</w:t>
      </w:r>
      <w:r w:rsidRPr="001764D6">
        <w:rPr>
          <w:sz w:val="22"/>
          <w:szCs w:val="22"/>
        </w:rPr>
        <w:t>]</w:t>
      </w:r>
    </w:p>
    <w:p w14:paraId="418EC7CF" w14:textId="7272BE19" w:rsidR="001764D6" w:rsidRPr="001764D6" w:rsidRDefault="001764D6" w:rsidP="001F0E86">
      <w:pPr>
        <w:pStyle w:val="Default"/>
        <w:numPr>
          <w:ilvl w:val="0"/>
          <w:numId w:val="59"/>
        </w:numPr>
        <w:rPr>
          <w:sz w:val="22"/>
          <w:szCs w:val="22"/>
        </w:rPr>
      </w:pPr>
      <w:r w:rsidRPr="001764D6">
        <w:rPr>
          <w:sz w:val="22"/>
          <w:szCs w:val="22"/>
        </w:rPr>
        <w:t>udział masowy [%</w:t>
      </w:r>
      <w:r w:rsidRPr="001764D6">
        <w:rPr>
          <w:sz w:val="22"/>
          <w:szCs w:val="22"/>
          <w:vertAlign w:val="subscript"/>
        </w:rPr>
        <w:t>mas.</w:t>
      </w:r>
      <w:r>
        <w:rPr>
          <w:sz w:val="22"/>
          <w:szCs w:val="22"/>
        </w:rPr>
        <w:t>]</w:t>
      </w:r>
    </w:p>
    <w:p w14:paraId="206B7AF9" w14:textId="43291860" w:rsidR="00CB7992" w:rsidRDefault="00CB7992" w:rsidP="001F0E86">
      <w:pPr>
        <w:pStyle w:val="Default"/>
        <w:numPr>
          <w:ilvl w:val="0"/>
          <w:numId w:val="59"/>
        </w:numPr>
        <w:rPr>
          <w:sz w:val="22"/>
          <w:szCs w:val="22"/>
        </w:rPr>
      </w:pPr>
      <w:r>
        <w:rPr>
          <w:sz w:val="22"/>
          <w:szCs w:val="22"/>
        </w:rPr>
        <w:t xml:space="preserve">objętość  </w:t>
      </w:r>
      <w:r w:rsidR="001764D6">
        <w:rPr>
          <w:sz w:val="22"/>
          <w:szCs w:val="22"/>
        </w:rPr>
        <w:t>[</w:t>
      </w:r>
      <w:r>
        <w:rPr>
          <w:sz w:val="22"/>
          <w:szCs w:val="22"/>
        </w:rPr>
        <w:t>dm</w:t>
      </w:r>
      <w:r>
        <w:rPr>
          <w:sz w:val="22"/>
          <w:szCs w:val="22"/>
          <w:vertAlign w:val="superscript"/>
        </w:rPr>
        <w:t>3</w:t>
      </w:r>
      <w:r w:rsidR="001764D6">
        <w:rPr>
          <w:sz w:val="22"/>
          <w:szCs w:val="22"/>
        </w:rPr>
        <w:t>]</w:t>
      </w:r>
      <w:r w:rsidR="00686CC5">
        <w:rPr>
          <w:sz w:val="22"/>
          <w:szCs w:val="22"/>
        </w:rPr>
        <w:t>,</w:t>
      </w:r>
      <w:r>
        <w:rPr>
          <w:sz w:val="22"/>
          <w:szCs w:val="22"/>
        </w:rPr>
        <w:t xml:space="preserve"> </w:t>
      </w:r>
      <w:r w:rsidR="001764D6">
        <w:rPr>
          <w:sz w:val="22"/>
          <w:szCs w:val="22"/>
        </w:rPr>
        <w:t>[</w:t>
      </w:r>
      <w:r w:rsidR="00686CC5">
        <w:rPr>
          <w:sz w:val="22"/>
          <w:szCs w:val="22"/>
        </w:rPr>
        <w:t>m</w:t>
      </w:r>
      <w:r w:rsidR="00686CC5" w:rsidRPr="00686CC5">
        <w:rPr>
          <w:sz w:val="22"/>
          <w:szCs w:val="22"/>
          <w:vertAlign w:val="superscript"/>
        </w:rPr>
        <w:t>3</w:t>
      </w:r>
      <w:r w:rsidR="001764D6">
        <w:rPr>
          <w:sz w:val="22"/>
          <w:szCs w:val="22"/>
        </w:rPr>
        <w:t>]</w:t>
      </w:r>
    </w:p>
    <w:p w14:paraId="3BAACF8B" w14:textId="4D47C722" w:rsidR="007F3775" w:rsidRDefault="00714584" w:rsidP="001F0E86">
      <w:pPr>
        <w:pStyle w:val="Default"/>
        <w:numPr>
          <w:ilvl w:val="0"/>
          <w:numId w:val="59"/>
        </w:numPr>
        <w:rPr>
          <w:sz w:val="22"/>
          <w:szCs w:val="22"/>
        </w:rPr>
      </w:pPr>
      <w:r>
        <w:rPr>
          <w:sz w:val="22"/>
          <w:szCs w:val="22"/>
        </w:rPr>
        <w:t xml:space="preserve">objętość </w:t>
      </w:r>
      <w:r w:rsidR="001764D6">
        <w:rPr>
          <w:sz w:val="22"/>
          <w:szCs w:val="22"/>
        </w:rPr>
        <w:t>gazu (</w:t>
      </w:r>
      <w:r w:rsidRPr="00A524A9">
        <w:rPr>
          <w:sz w:val="22"/>
          <w:szCs w:val="22"/>
        </w:rPr>
        <w:t>spalin</w:t>
      </w:r>
      <w:r w:rsidR="001764D6">
        <w:rPr>
          <w:sz w:val="22"/>
          <w:szCs w:val="22"/>
        </w:rPr>
        <w:t>)</w:t>
      </w:r>
      <w:r w:rsidRPr="00A524A9">
        <w:rPr>
          <w:sz w:val="22"/>
          <w:szCs w:val="22"/>
        </w:rPr>
        <w:t xml:space="preserve"> w warunkach </w:t>
      </w:r>
      <w:r>
        <w:rPr>
          <w:sz w:val="22"/>
          <w:szCs w:val="22"/>
        </w:rPr>
        <w:t>normalnych</w:t>
      </w:r>
      <w:r w:rsidR="007F3775">
        <w:rPr>
          <w:sz w:val="22"/>
          <w:szCs w:val="22"/>
        </w:rPr>
        <w:t xml:space="preserve"> (umownych)</w:t>
      </w:r>
      <w:r w:rsidRPr="00A524A9">
        <w:rPr>
          <w:sz w:val="22"/>
          <w:szCs w:val="22"/>
        </w:rPr>
        <w:t xml:space="preserve"> </w:t>
      </w:r>
      <w:r w:rsidR="007F3775">
        <w:rPr>
          <w:sz w:val="22"/>
          <w:szCs w:val="22"/>
        </w:rPr>
        <w:t>[</w:t>
      </w:r>
      <w:r w:rsidR="007F3775" w:rsidRPr="00A524A9">
        <w:rPr>
          <w:sz w:val="22"/>
          <w:szCs w:val="22"/>
        </w:rPr>
        <w:t>Nm</w:t>
      </w:r>
      <w:r w:rsidR="007F3775" w:rsidRPr="00A524A9">
        <w:rPr>
          <w:sz w:val="22"/>
          <w:szCs w:val="22"/>
          <w:vertAlign w:val="superscript"/>
        </w:rPr>
        <w:t>3</w:t>
      </w:r>
      <w:r w:rsidR="007F3775">
        <w:rPr>
          <w:sz w:val="22"/>
          <w:szCs w:val="22"/>
        </w:rPr>
        <w:t>]</w:t>
      </w:r>
    </w:p>
    <w:p w14:paraId="1F8FB9D7" w14:textId="67BA9D5C" w:rsidR="007F3775" w:rsidRPr="001764D6" w:rsidRDefault="001764D6" w:rsidP="007F3775">
      <w:pPr>
        <w:pStyle w:val="Default"/>
        <w:ind w:left="720"/>
        <w:rPr>
          <w:sz w:val="22"/>
          <w:szCs w:val="22"/>
        </w:rPr>
      </w:pPr>
      <w:r w:rsidRPr="001764D6">
        <w:rPr>
          <w:b/>
          <w:sz w:val="22"/>
          <w:szCs w:val="22"/>
        </w:rPr>
        <w:t>Warunki normalne</w:t>
      </w:r>
      <w:r w:rsidRPr="001764D6">
        <w:rPr>
          <w:sz w:val="22"/>
          <w:szCs w:val="22"/>
        </w:rPr>
        <w:t xml:space="preserve"> – gaz w </w:t>
      </w:r>
      <w:r w:rsidR="007F3775" w:rsidRPr="001764D6">
        <w:rPr>
          <w:sz w:val="22"/>
          <w:szCs w:val="22"/>
        </w:rPr>
        <w:t>temperatur</w:t>
      </w:r>
      <w:r w:rsidRPr="001764D6">
        <w:rPr>
          <w:sz w:val="22"/>
          <w:szCs w:val="22"/>
        </w:rPr>
        <w:t>ze</w:t>
      </w:r>
      <w:r w:rsidR="007F3775" w:rsidRPr="001764D6">
        <w:rPr>
          <w:sz w:val="22"/>
          <w:szCs w:val="22"/>
        </w:rPr>
        <w:t xml:space="preserve"> 0°C = 273,15 K i ciśnieni</w:t>
      </w:r>
      <w:r w:rsidRPr="001764D6">
        <w:rPr>
          <w:sz w:val="22"/>
          <w:szCs w:val="22"/>
        </w:rPr>
        <w:t>u</w:t>
      </w:r>
      <w:r w:rsidR="007F3775" w:rsidRPr="001764D6">
        <w:rPr>
          <w:sz w:val="22"/>
          <w:szCs w:val="22"/>
        </w:rPr>
        <w:t xml:space="preserve"> 101 325,0 Pa.</w:t>
      </w:r>
    </w:p>
    <w:p w14:paraId="06D4AA8F" w14:textId="30DF6EE2" w:rsidR="007F3775" w:rsidRDefault="007F3775" w:rsidP="001F0E86">
      <w:pPr>
        <w:pStyle w:val="Default"/>
        <w:numPr>
          <w:ilvl w:val="0"/>
          <w:numId w:val="59"/>
        </w:numPr>
        <w:rPr>
          <w:sz w:val="22"/>
          <w:szCs w:val="22"/>
        </w:rPr>
      </w:pPr>
      <w:r>
        <w:rPr>
          <w:sz w:val="22"/>
          <w:szCs w:val="22"/>
        </w:rPr>
        <w:t xml:space="preserve">objętość </w:t>
      </w:r>
      <w:r w:rsidR="001764D6">
        <w:rPr>
          <w:sz w:val="22"/>
          <w:szCs w:val="22"/>
        </w:rPr>
        <w:t>gazu (</w:t>
      </w:r>
      <w:r w:rsidRPr="00A524A9">
        <w:rPr>
          <w:sz w:val="22"/>
          <w:szCs w:val="22"/>
        </w:rPr>
        <w:t>spalin</w:t>
      </w:r>
      <w:r w:rsidR="001764D6">
        <w:rPr>
          <w:sz w:val="22"/>
          <w:szCs w:val="22"/>
        </w:rPr>
        <w:t>)</w:t>
      </w:r>
      <w:r w:rsidRPr="00A524A9">
        <w:rPr>
          <w:sz w:val="22"/>
          <w:szCs w:val="22"/>
        </w:rPr>
        <w:t xml:space="preserve"> w warunkach </w:t>
      </w:r>
      <w:r>
        <w:rPr>
          <w:sz w:val="22"/>
          <w:szCs w:val="22"/>
        </w:rPr>
        <w:t>normalnych</w:t>
      </w:r>
      <w:r w:rsidR="001764D6">
        <w:rPr>
          <w:sz w:val="22"/>
          <w:szCs w:val="22"/>
        </w:rPr>
        <w:t>,</w:t>
      </w:r>
      <w:r>
        <w:rPr>
          <w:sz w:val="22"/>
          <w:szCs w:val="22"/>
        </w:rPr>
        <w:t xml:space="preserve"> such</w:t>
      </w:r>
      <w:r w:rsidR="001764D6">
        <w:rPr>
          <w:sz w:val="22"/>
          <w:szCs w:val="22"/>
        </w:rPr>
        <w:t>ych</w:t>
      </w:r>
      <w:r>
        <w:rPr>
          <w:sz w:val="22"/>
          <w:szCs w:val="22"/>
        </w:rPr>
        <w:t xml:space="preserve"> [</w:t>
      </w:r>
      <w:r w:rsidRPr="00A524A9">
        <w:rPr>
          <w:sz w:val="22"/>
          <w:szCs w:val="22"/>
        </w:rPr>
        <w:t>Nm</w:t>
      </w:r>
      <w:r w:rsidRPr="00A524A9">
        <w:rPr>
          <w:sz w:val="22"/>
          <w:szCs w:val="22"/>
          <w:vertAlign w:val="superscript"/>
        </w:rPr>
        <w:t>3</w:t>
      </w:r>
      <w:r w:rsidRPr="007F3775">
        <w:rPr>
          <w:sz w:val="22"/>
          <w:szCs w:val="22"/>
          <w:vertAlign w:val="subscript"/>
        </w:rPr>
        <w:t>s</w:t>
      </w:r>
      <w:r>
        <w:rPr>
          <w:sz w:val="22"/>
          <w:szCs w:val="22"/>
        </w:rPr>
        <w:t>]</w:t>
      </w:r>
    </w:p>
    <w:p w14:paraId="279FE59A" w14:textId="72809FA7" w:rsidR="007F3775" w:rsidRPr="001764D6" w:rsidRDefault="007F3775" w:rsidP="007F3775">
      <w:pPr>
        <w:pStyle w:val="Default"/>
        <w:ind w:left="720"/>
        <w:rPr>
          <w:sz w:val="22"/>
          <w:szCs w:val="22"/>
        </w:rPr>
      </w:pPr>
      <w:r w:rsidRPr="001764D6">
        <w:rPr>
          <w:b/>
          <w:sz w:val="22"/>
          <w:szCs w:val="22"/>
        </w:rPr>
        <w:t>Warunki normalne</w:t>
      </w:r>
      <w:r w:rsidR="007C4860" w:rsidRPr="001764D6">
        <w:rPr>
          <w:b/>
          <w:sz w:val="22"/>
          <w:szCs w:val="22"/>
        </w:rPr>
        <w:t>, suche</w:t>
      </w:r>
      <w:r w:rsidRPr="001764D6">
        <w:rPr>
          <w:b/>
          <w:sz w:val="22"/>
          <w:szCs w:val="22"/>
        </w:rPr>
        <w:t>:</w:t>
      </w:r>
      <w:r w:rsidRPr="001764D6">
        <w:rPr>
          <w:sz w:val="22"/>
          <w:szCs w:val="22"/>
        </w:rPr>
        <w:t xml:space="preserve"> </w:t>
      </w:r>
      <w:r w:rsidR="001764D6" w:rsidRPr="001764D6">
        <w:rPr>
          <w:sz w:val="22"/>
          <w:szCs w:val="22"/>
        </w:rPr>
        <w:t>gaz w temperaturze 0°C = 273,15 K i ciśnieniu 101 325,0 Pa</w:t>
      </w:r>
      <w:r w:rsidR="007C4860" w:rsidRPr="001764D6">
        <w:rPr>
          <w:sz w:val="22"/>
          <w:szCs w:val="22"/>
        </w:rPr>
        <w:t xml:space="preserve">, </w:t>
      </w:r>
      <w:r w:rsidR="001764D6" w:rsidRPr="001764D6">
        <w:rPr>
          <w:sz w:val="22"/>
          <w:szCs w:val="22"/>
        </w:rPr>
        <w:t>zawierający parę wodną w ilości nie większej niż 0,005 kg H</w:t>
      </w:r>
      <w:r w:rsidR="001764D6" w:rsidRPr="002C4089">
        <w:rPr>
          <w:sz w:val="22"/>
          <w:szCs w:val="22"/>
          <w:vertAlign w:val="subscript"/>
        </w:rPr>
        <w:t>2</w:t>
      </w:r>
      <w:r w:rsidR="001764D6" w:rsidRPr="001764D6">
        <w:rPr>
          <w:sz w:val="22"/>
          <w:szCs w:val="22"/>
        </w:rPr>
        <w:t>O/kg gazu suchego</w:t>
      </w:r>
      <w:r w:rsidRPr="001764D6">
        <w:rPr>
          <w:sz w:val="22"/>
          <w:szCs w:val="22"/>
        </w:rPr>
        <w:t>.</w:t>
      </w:r>
    </w:p>
    <w:p w14:paraId="708F72A7" w14:textId="6EDE4F36" w:rsidR="001764D6" w:rsidRDefault="001764D6" w:rsidP="001F0E86">
      <w:pPr>
        <w:pStyle w:val="Default"/>
        <w:numPr>
          <w:ilvl w:val="0"/>
          <w:numId w:val="59"/>
        </w:numPr>
        <w:rPr>
          <w:sz w:val="22"/>
          <w:szCs w:val="22"/>
        </w:rPr>
      </w:pPr>
      <w:r>
        <w:rPr>
          <w:sz w:val="22"/>
          <w:szCs w:val="22"/>
        </w:rPr>
        <w:t>objętość gazu (</w:t>
      </w:r>
      <w:r w:rsidRPr="00A524A9">
        <w:rPr>
          <w:sz w:val="22"/>
          <w:szCs w:val="22"/>
        </w:rPr>
        <w:t>spalin</w:t>
      </w:r>
      <w:r>
        <w:rPr>
          <w:sz w:val="22"/>
          <w:szCs w:val="22"/>
        </w:rPr>
        <w:t>)</w:t>
      </w:r>
      <w:r w:rsidRPr="00A524A9">
        <w:rPr>
          <w:sz w:val="22"/>
          <w:szCs w:val="22"/>
        </w:rPr>
        <w:t xml:space="preserve"> w warunkach </w:t>
      </w:r>
      <w:r>
        <w:rPr>
          <w:sz w:val="22"/>
          <w:szCs w:val="22"/>
        </w:rPr>
        <w:t>normalnych, suchych, referencyjnych [</w:t>
      </w:r>
      <w:r w:rsidRPr="00A524A9">
        <w:rPr>
          <w:sz w:val="22"/>
          <w:szCs w:val="22"/>
        </w:rPr>
        <w:t>Nm</w:t>
      </w:r>
      <w:r w:rsidRPr="00A524A9">
        <w:rPr>
          <w:sz w:val="22"/>
          <w:szCs w:val="22"/>
          <w:vertAlign w:val="superscript"/>
        </w:rPr>
        <w:t>3</w:t>
      </w:r>
      <w:r w:rsidRPr="007F3775">
        <w:rPr>
          <w:sz w:val="22"/>
          <w:szCs w:val="22"/>
          <w:vertAlign w:val="subscript"/>
        </w:rPr>
        <w:t>s</w:t>
      </w:r>
      <w:r>
        <w:rPr>
          <w:sz w:val="22"/>
          <w:szCs w:val="22"/>
          <w:vertAlign w:val="subscript"/>
        </w:rPr>
        <w:t>r</w:t>
      </w:r>
      <w:r>
        <w:rPr>
          <w:sz w:val="22"/>
          <w:szCs w:val="22"/>
        </w:rPr>
        <w:t>]</w:t>
      </w:r>
    </w:p>
    <w:p w14:paraId="29D9E603" w14:textId="4DF26B9D" w:rsidR="001764D6" w:rsidRPr="001764D6" w:rsidRDefault="001764D6" w:rsidP="001764D6">
      <w:pPr>
        <w:pStyle w:val="Default"/>
        <w:ind w:left="720"/>
        <w:rPr>
          <w:sz w:val="22"/>
          <w:szCs w:val="22"/>
        </w:rPr>
      </w:pPr>
      <w:r w:rsidRPr="001764D6">
        <w:rPr>
          <w:b/>
          <w:sz w:val="22"/>
          <w:szCs w:val="22"/>
        </w:rPr>
        <w:t>Warunki normalne, suche, referencyjne:</w:t>
      </w:r>
      <w:r w:rsidRPr="001764D6">
        <w:rPr>
          <w:sz w:val="22"/>
          <w:szCs w:val="22"/>
        </w:rPr>
        <w:t xml:space="preserve"> gaz w temperaturze 0°C = 273,15 K i ciśnieniu 101 325,0 Pa, zawierający parę wodną w ilości nie większej niż 0,005 kg H</w:t>
      </w:r>
      <w:r w:rsidRPr="002C4089">
        <w:rPr>
          <w:sz w:val="22"/>
          <w:szCs w:val="22"/>
          <w:vertAlign w:val="subscript"/>
        </w:rPr>
        <w:t>2</w:t>
      </w:r>
      <w:r w:rsidRPr="001764D6">
        <w:rPr>
          <w:sz w:val="22"/>
          <w:szCs w:val="22"/>
        </w:rPr>
        <w:t>O/kg gazu suchego, przeliczony dla referencyjnej zawartości tlenu równej 6%.</w:t>
      </w:r>
    </w:p>
    <w:p w14:paraId="6C59CF9A" w14:textId="052A54BD" w:rsidR="00563FDA" w:rsidRPr="00A524A9" w:rsidRDefault="00563FDA" w:rsidP="001F0E86">
      <w:pPr>
        <w:pStyle w:val="Default"/>
        <w:numPr>
          <w:ilvl w:val="0"/>
          <w:numId w:val="59"/>
        </w:numPr>
        <w:rPr>
          <w:sz w:val="22"/>
          <w:szCs w:val="22"/>
        </w:rPr>
      </w:pPr>
      <w:r>
        <w:rPr>
          <w:sz w:val="22"/>
          <w:szCs w:val="22"/>
        </w:rPr>
        <w:t>przepływ gazu (spalin) w warunkach rzeczywistych [</w:t>
      </w:r>
      <w:r w:rsidRPr="00A524A9">
        <w:rPr>
          <w:sz w:val="22"/>
          <w:szCs w:val="22"/>
        </w:rPr>
        <w:t>m</w:t>
      </w:r>
      <w:r w:rsidRPr="00A524A9">
        <w:rPr>
          <w:sz w:val="22"/>
          <w:szCs w:val="22"/>
          <w:vertAlign w:val="superscript"/>
        </w:rPr>
        <w:t>3</w:t>
      </w:r>
      <w:r w:rsidRPr="00A524A9">
        <w:rPr>
          <w:sz w:val="22"/>
          <w:szCs w:val="22"/>
        </w:rPr>
        <w:t>/h</w:t>
      </w:r>
      <w:r>
        <w:rPr>
          <w:sz w:val="22"/>
          <w:szCs w:val="22"/>
        </w:rPr>
        <w:t>]</w:t>
      </w:r>
    </w:p>
    <w:p w14:paraId="5E9FB6CC" w14:textId="54119CB3" w:rsidR="00563FDA" w:rsidRPr="00A524A9" w:rsidRDefault="00563FDA" w:rsidP="001F0E86">
      <w:pPr>
        <w:pStyle w:val="Default"/>
        <w:numPr>
          <w:ilvl w:val="0"/>
          <w:numId w:val="59"/>
        </w:numPr>
        <w:rPr>
          <w:sz w:val="22"/>
          <w:szCs w:val="22"/>
        </w:rPr>
      </w:pPr>
      <w:r>
        <w:rPr>
          <w:sz w:val="22"/>
          <w:szCs w:val="22"/>
        </w:rPr>
        <w:t>przepływ gazu (spalin) w warunkach normalnych [</w:t>
      </w:r>
      <w:r w:rsidRPr="00A524A9">
        <w:rPr>
          <w:sz w:val="22"/>
          <w:szCs w:val="22"/>
        </w:rPr>
        <w:t>Nm</w:t>
      </w:r>
      <w:r w:rsidRPr="00A524A9">
        <w:rPr>
          <w:sz w:val="22"/>
          <w:szCs w:val="22"/>
          <w:vertAlign w:val="superscript"/>
        </w:rPr>
        <w:t>3</w:t>
      </w:r>
      <w:r w:rsidRPr="00A524A9">
        <w:rPr>
          <w:sz w:val="22"/>
          <w:szCs w:val="22"/>
        </w:rPr>
        <w:t>/h</w:t>
      </w:r>
      <w:r>
        <w:rPr>
          <w:sz w:val="22"/>
          <w:szCs w:val="22"/>
        </w:rPr>
        <w:t>]</w:t>
      </w:r>
    </w:p>
    <w:p w14:paraId="48C3AF4C" w14:textId="42B54FE0" w:rsidR="00563FDA" w:rsidRPr="00A524A9" w:rsidRDefault="00563FDA" w:rsidP="001F0E86">
      <w:pPr>
        <w:pStyle w:val="Default"/>
        <w:numPr>
          <w:ilvl w:val="0"/>
          <w:numId w:val="59"/>
        </w:numPr>
        <w:rPr>
          <w:sz w:val="22"/>
          <w:szCs w:val="22"/>
        </w:rPr>
      </w:pPr>
      <w:r>
        <w:rPr>
          <w:sz w:val="22"/>
          <w:szCs w:val="22"/>
        </w:rPr>
        <w:t>przepływ gazu (spalin) w warunkach normalnych, suchych [</w:t>
      </w:r>
      <w:r w:rsidRPr="00A524A9">
        <w:rPr>
          <w:sz w:val="22"/>
          <w:szCs w:val="22"/>
        </w:rPr>
        <w:t>Nm</w:t>
      </w:r>
      <w:r w:rsidRPr="00A524A9">
        <w:rPr>
          <w:sz w:val="22"/>
          <w:szCs w:val="22"/>
          <w:vertAlign w:val="superscript"/>
        </w:rPr>
        <w:t>3</w:t>
      </w:r>
      <w:r w:rsidRPr="00A524A9">
        <w:rPr>
          <w:sz w:val="22"/>
          <w:szCs w:val="22"/>
          <w:vertAlign w:val="subscript"/>
        </w:rPr>
        <w:t>s</w:t>
      </w:r>
      <w:r w:rsidRPr="00A524A9">
        <w:rPr>
          <w:sz w:val="22"/>
          <w:szCs w:val="22"/>
        </w:rPr>
        <w:t>/h</w:t>
      </w:r>
      <w:r>
        <w:rPr>
          <w:sz w:val="22"/>
          <w:szCs w:val="22"/>
        </w:rPr>
        <w:t>]</w:t>
      </w:r>
    </w:p>
    <w:p w14:paraId="6925A783" w14:textId="29E89AA0" w:rsidR="00714584" w:rsidRPr="00A524A9" w:rsidRDefault="00C22B5A" w:rsidP="001F0E86">
      <w:pPr>
        <w:pStyle w:val="Default"/>
        <w:numPr>
          <w:ilvl w:val="0"/>
          <w:numId w:val="59"/>
        </w:numPr>
        <w:rPr>
          <w:sz w:val="22"/>
          <w:szCs w:val="22"/>
        </w:rPr>
      </w:pPr>
      <w:r>
        <w:rPr>
          <w:sz w:val="22"/>
          <w:szCs w:val="22"/>
        </w:rPr>
        <w:t xml:space="preserve">przepływ </w:t>
      </w:r>
      <w:r w:rsidR="00563FDA">
        <w:rPr>
          <w:sz w:val="22"/>
          <w:szCs w:val="22"/>
        </w:rPr>
        <w:t>gazu (</w:t>
      </w:r>
      <w:r w:rsidR="00714584">
        <w:rPr>
          <w:sz w:val="22"/>
          <w:szCs w:val="22"/>
        </w:rPr>
        <w:t>spalin</w:t>
      </w:r>
      <w:r w:rsidR="00563FDA">
        <w:rPr>
          <w:sz w:val="22"/>
          <w:szCs w:val="22"/>
        </w:rPr>
        <w:t>)</w:t>
      </w:r>
      <w:r w:rsidR="00714584">
        <w:rPr>
          <w:sz w:val="22"/>
          <w:szCs w:val="22"/>
        </w:rPr>
        <w:t xml:space="preserve"> w warunkach normalnych, such</w:t>
      </w:r>
      <w:r w:rsidR="00563FDA">
        <w:rPr>
          <w:sz w:val="22"/>
          <w:szCs w:val="22"/>
        </w:rPr>
        <w:t>ych</w:t>
      </w:r>
      <w:r w:rsidR="00714584">
        <w:rPr>
          <w:sz w:val="22"/>
          <w:szCs w:val="22"/>
        </w:rPr>
        <w:t>, przy referencyjnej zawartości 6%</w:t>
      </w:r>
      <w:r w:rsidR="00714584" w:rsidRPr="00CB7992">
        <w:rPr>
          <w:sz w:val="22"/>
          <w:szCs w:val="22"/>
        </w:rPr>
        <w:t>O</w:t>
      </w:r>
      <w:r w:rsidR="00714584" w:rsidRPr="00D82FE7">
        <w:rPr>
          <w:sz w:val="22"/>
          <w:szCs w:val="22"/>
          <w:vertAlign w:val="subscript"/>
        </w:rPr>
        <w:t>2</w:t>
      </w:r>
      <w:r w:rsidR="00714584">
        <w:rPr>
          <w:sz w:val="22"/>
          <w:szCs w:val="22"/>
          <w:vertAlign w:val="subscript"/>
        </w:rPr>
        <w:t xml:space="preserve"> </w:t>
      </w:r>
      <w:r w:rsidR="00714584">
        <w:rPr>
          <w:sz w:val="22"/>
          <w:szCs w:val="22"/>
        </w:rPr>
        <w:t xml:space="preserve"> </w:t>
      </w:r>
      <w:r>
        <w:rPr>
          <w:sz w:val="22"/>
          <w:szCs w:val="22"/>
        </w:rPr>
        <w:t>[</w:t>
      </w:r>
      <w:r w:rsidR="00714584" w:rsidRPr="00A524A9">
        <w:rPr>
          <w:sz w:val="22"/>
          <w:szCs w:val="22"/>
        </w:rPr>
        <w:t>Nm</w:t>
      </w:r>
      <w:r w:rsidR="00714584" w:rsidRPr="00A524A9">
        <w:rPr>
          <w:sz w:val="22"/>
          <w:szCs w:val="22"/>
          <w:vertAlign w:val="superscript"/>
        </w:rPr>
        <w:t>3</w:t>
      </w:r>
      <w:r w:rsidR="00714584" w:rsidRPr="00A524A9">
        <w:rPr>
          <w:sz w:val="22"/>
          <w:szCs w:val="22"/>
          <w:vertAlign w:val="subscript"/>
        </w:rPr>
        <w:t>s</w:t>
      </w:r>
      <w:r w:rsidR="00714584">
        <w:rPr>
          <w:sz w:val="22"/>
          <w:szCs w:val="22"/>
          <w:vertAlign w:val="subscript"/>
        </w:rPr>
        <w:t>r</w:t>
      </w:r>
      <w:r w:rsidR="00714584" w:rsidRPr="00A524A9">
        <w:rPr>
          <w:sz w:val="22"/>
          <w:szCs w:val="22"/>
        </w:rPr>
        <w:t>/h</w:t>
      </w:r>
      <w:r>
        <w:rPr>
          <w:sz w:val="22"/>
          <w:szCs w:val="22"/>
        </w:rPr>
        <w:t>]</w:t>
      </w:r>
    </w:p>
    <w:p w14:paraId="5A8CD069" w14:textId="19A93EDA" w:rsidR="00B5358B" w:rsidRDefault="00B5358B" w:rsidP="001F0E86">
      <w:pPr>
        <w:pStyle w:val="Default"/>
        <w:numPr>
          <w:ilvl w:val="0"/>
          <w:numId w:val="59"/>
        </w:numPr>
        <w:rPr>
          <w:sz w:val="22"/>
          <w:szCs w:val="22"/>
        </w:rPr>
      </w:pPr>
      <w:r>
        <w:rPr>
          <w:sz w:val="22"/>
          <w:szCs w:val="22"/>
        </w:rPr>
        <w:t>stężenie w spalinach miligramy na metr sześcienny (warunki rzeczywiste) [mg/m</w:t>
      </w:r>
      <w:r w:rsidRPr="00171BE0">
        <w:rPr>
          <w:sz w:val="22"/>
          <w:szCs w:val="22"/>
          <w:vertAlign w:val="superscript"/>
        </w:rPr>
        <w:t>3</w:t>
      </w:r>
      <w:r>
        <w:rPr>
          <w:sz w:val="22"/>
          <w:szCs w:val="22"/>
        </w:rPr>
        <w:t>]</w:t>
      </w:r>
    </w:p>
    <w:p w14:paraId="450AD073" w14:textId="1FDE0A31" w:rsidR="00171BE0" w:rsidRDefault="00171BE0" w:rsidP="001F0E86">
      <w:pPr>
        <w:pStyle w:val="Default"/>
        <w:numPr>
          <w:ilvl w:val="0"/>
          <w:numId w:val="59"/>
        </w:numPr>
        <w:rPr>
          <w:sz w:val="22"/>
          <w:szCs w:val="22"/>
        </w:rPr>
      </w:pPr>
      <w:r>
        <w:rPr>
          <w:sz w:val="22"/>
          <w:szCs w:val="22"/>
        </w:rPr>
        <w:t>stężenie w spalinach miligramy na normalny metr sześcienny (warunki umowne) [mg/Nm</w:t>
      </w:r>
      <w:r w:rsidRPr="00171BE0">
        <w:rPr>
          <w:sz w:val="22"/>
          <w:szCs w:val="22"/>
          <w:vertAlign w:val="superscript"/>
        </w:rPr>
        <w:t>3</w:t>
      </w:r>
      <w:r>
        <w:rPr>
          <w:sz w:val="22"/>
          <w:szCs w:val="22"/>
        </w:rPr>
        <w:t>]</w:t>
      </w:r>
    </w:p>
    <w:p w14:paraId="0594B1A5" w14:textId="19F99242" w:rsidR="00171BE0" w:rsidRDefault="00171BE0" w:rsidP="001F0E86">
      <w:pPr>
        <w:pStyle w:val="Default"/>
        <w:numPr>
          <w:ilvl w:val="0"/>
          <w:numId w:val="59"/>
        </w:numPr>
        <w:rPr>
          <w:sz w:val="22"/>
          <w:szCs w:val="22"/>
        </w:rPr>
      </w:pPr>
      <w:r>
        <w:rPr>
          <w:sz w:val="22"/>
          <w:szCs w:val="22"/>
        </w:rPr>
        <w:t>stężenie w spalinach miligramy na normalny metr sześcienny spaliny suche (warunki umowne suche) [mg/Nm</w:t>
      </w:r>
      <w:r w:rsidRPr="00171BE0">
        <w:rPr>
          <w:sz w:val="22"/>
          <w:szCs w:val="22"/>
          <w:vertAlign w:val="superscript"/>
        </w:rPr>
        <w:t>3</w:t>
      </w:r>
      <w:r>
        <w:rPr>
          <w:sz w:val="14"/>
          <w:szCs w:val="14"/>
        </w:rPr>
        <w:t>s</w:t>
      </w:r>
      <w:r>
        <w:rPr>
          <w:sz w:val="22"/>
          <w:szCs w:val="22"/>
        </w:rPr>
        <w:t>]</w:t>
      </w:r>
    </w:p>
    <w:p w14:paraId="63EA493D" w14:textId="1B74E67B" w:rsidR="00171BE0" w:rsidRDefault="00171BE0" w:rsidP="001F0E86">
      <w:pPr>
        <w:pStyle w:val="Default"/>
        <w:numPr>
          <w:ilvl w:val="0"/>
          <w:numId w:val="59"/>
        </w:numPr>
        <w:rPr>
          <w:sz w:val="22"/>
          <w:szCs w:val="22"/>
        </w:rPr>
      </w:pPr>
      <w:r>
        <w:rPr>
          <w:sz w:val="22"/>
          <w:szCs w:val="22"/>
        </w:rPr>
        <w:lastRenderedPageBreak/>
        <w:t>stężenie w spalinach miligramy na normalny metr sześcienny spaliny suche</w:t>
      </w:r>
      <w:r w:rsidR="00B5358B">
        <w:rPr>
          <w:sz w:val="22"/>
          <w:szCs w:val="22"/>
        </w:rPr>
        <w:t xml:space="preserve"> w warunkach referencyjnych</w:t>
      </w:r>
      <w:r>
        <w:rPr>
          <w:sz w:val="22"/>
          <w:szCs w:val="22"/>
        </w:rPr>
        <w:t xml:space="preserve"> (warunki umowne suche</w:t>
      </w:r>
      <w:r w:rsidR="00B5358B">
        <w:rPr>
          <w:sz w:val="22"/>
          <w:szCs w:val="22"/>
        </w:rPr>
        <w:t>, referencyjne</w:t>
      </w:r>
      <w:r>
        <w:rPr>
          <w:sz w:val="22"/>
          <w:szCs w:val="22"/>
        </w:rPr>
        <w:t>) [mg/Nm</w:t>
      </w:r>
      <w:r w:rsidRPr="00171BE0">
        <w:rPr>
          <w:sz w:val="22"/>
          <w:szCs w:val="22"/>
          <w:vertAlign w:val="superscript"/>
        </w:rPr>
        <w:t>3</w:t>
      </w:r>
      <w:r>
        <w:rPr>
          <w:sz w:val="14"/>
          <w:szCs w:val="14"/>
        </w:rPr>
        <w:t>s</w:t>
      </w:r>
      <w:r w:rsidR="00B5358B">
        <w:rPr>
          <w:sz w:val="14"/>
          <w:szCs w:val="14"/>
        </w:rPr>
        <w:t>r</w:t>
      </w:r>
      <w:r>
        <w:rPr>
          <w:sz w:val="22"/>
          <w:szCs w:val="22"/>
        </w:rPr>
        <w:t>]</w:t>
      </w:r>
    </w:p>
    <w:p w14:paraId="5F4DD058" w14:textId="5C4233B8" w:rsidR="00CB7992" w:rsidRDefault="00CB7992" w:rsidP="001F0E86">
      <w:pPr>
        <w:pStyle w:val="Default"/>
        <w:numPr>
          <w:ilvl w:val="0"/>
          <w:numId w:val="59"/>
        </w:numPr>
        <w:rPr>
          <w:sz w:val="22"/>
          <w:szCs w:val="22"/>
        </w:rPr>
      </w:pPr>
      <w:r>
        <w:rPr>
          <w:sz w:val="22"/>
          <w:szCs w:val="22"/>
        </w:rPr>
        <w:t xml:space="preserve">masa t (tona) </w:t>
      </w:r>
      <w:r w:rsidR="00D82FE7">
        <w:rPr>
          <w:sz w:val="22"/>
          <w:szCs w:val="22"/>
        </w:rPr>
        <w:t>lub kg (kilogram)</w:t>
      </w:r>
    </w:p>
    <w:p w14:paraId="473EB9BA" w14:textId="16A4824C" w:rsidR="00CB7992" w:rsidRDefault="00CB7992" w:rsidP="001F0E86">
      <w:pPr>
        <w:pStyle w:val="Default"/>
        <w:numPr>
          <w:ilvl w:val="0"/>
          <w:numId w:val="59"/>
        </w:numPr>
        <w:rPr>
          <w:sz w:val="22"/>
          <w:szCs w:val="22"/>
        </w:rPr>
      </w:pPr>
      <w:r>
        <w:rPr>
          <w:sz w:val="22"/>
          <w:szCs w:val="22"/>
        </w:rPr>
        <w:t xml:space="preserve">czas sekundy, godziny, dni </w:t>
      </w:r>
    </w:p>
    <w:p w14:paraId="4C67F4C7" w14:textId="4D6A71F5" w:rsidR="00CB7992" w:rsidRPr="00CB7992" w:rsidRDefault="00CB7992" w:rsidP="00580974">
      <w:pPr>
        <w:pStyle w:val="Default"/>
        <w:spacing w:before="240"/>
        <w:rPr>
          <w:b/>
          <w:sz w:val="22"/>
          <w:szCs w:val="22"/>
        </w:rPr>
      </w:pPr>
      <w:r w:rsidRPr="00CB7992">
        <w:rPr>
          <w:b/>
          <w:sz w:val="22"/>
          <w:szCs w:val="22"/>
        </w:rPr>
        <w:t>UWAGA</w:t>
      </w:r>
      <w:r>
        <w:rPr>
          <w:b/>
          <w:sz w:val="22"/>
          <w:szCs w:val="22"/>
        </w:rPr>
        <w:t>!</w:t>
      </w:r>
      <w:r w:rsidRPr="00CB7992">
        <w:rPr>
          <w:b/>
          <w:sz w:val="22"/>
          <w:szCs w:val="22"/>
        </w:rPr>
        <w:t xml:space="preserve"> </w:t>
      </w:r>
    </w:p>
    <w:p w14:paraId="6BA5433D" w14:textId="27363CC3" w:rsidR="005A3693" w:rsidRDefault="005A3693" w:rsidP="005A3693">
      <w:pPr>
        <w:pStyle w:val="Default"/>
        <w:rPr>
          <w:b/>
          <w:sz w:val="22"/>
          <w:szCs w:val="22"/>
        </w:rPr>
      </w:pPr>
      <w:r>
        <w:rPr>
          <w:sz w:val="22"/>
          <w:szCs w:val="22"/>
        </w:rPr>
        <w:t>Pozostałe jednostki jakie będą miały zastosowanie</w:t>
      </w:r>
      <w:r w:rsidR="007C7DE9">
        <w:rPr>
          <w:sz w:val="22"/>
          <w:szCs w:val="22"/>
        </w:rPr>
        <w:t>,</w:t>
      </w:r>
      <w:r>
        <w:rPr>
          <w:sz w:val="22"/>
          <w:szCs w:val="22"/>
        </w:rPr>
        <w:t xml:space="preserve"> będą wyrażane w podstawowych jednostkach układu SI.</w:t>
      </w:r>
    </w:p>
    <w:p w14:paraId="1505DDC8" w14:textId="66C5C0DB" w:rsidR="007F3775" w:rsidRDefault="007F3775" w:rsidP="00CB7992">
      <w:pPr>
        <w:pStyle w:val="Default"/>
        <w:rPr>
          <w:sz w:val="22"/>
          <w:szCs w:val="22"/>
        </w:rPr>
      </w:pPr>
      <w:r>
        <w:rPr>
          <w:sz w:val="22"/>
          <w:szCs w:val="22"/>
        </w:rPr>
        <w:t>W przypadku używania jednostek w zakresie objętości spalin lub stężenia zanieczyszczeń w spalinach w</w:t>
      </w:r>
      <w:r w:rsidR="00CB7992">
        <w:rPr>
          <w:sz w:val="22"/>
          <w:szCs w:val="22"/>
        </w:rPr>
        <w:t xml:space="preserve">ymagane jest każdorazowo precyzyjne określenie, czy chodzi o gaz </w:t>
      </w:r>
      <w:r w:rsidR="007C7DE9">
        <w:rPr>
          <w:sz w:val="22"/>
          <w:szCs w:val="22"/>
        </w:rPr>
        <w:t xml:space="preserve">(spaliny) </w:t>
      </w:r>
      <w:r>
        <w:rPr>
          <w:sz w:val="22"/>
          <w:szCs w:val="22"/>
        </w:rPr>
        <w:t>w warunkach:</w:t>
      </w:r>
    </w:p>
    <w:p w14:paraId="7EC26513" w14:textId="77777777" w:rsidR="007F3775" w:rsidRDefault="007F3775" w:rsidP="001F0E86">
      <w:pPr>
        <w:pStyle w:val="Default"/>
        <w:numPr>
          <w:ilvl w:val="0"/>
          <w:numId w:val="71"/>
        </w:numPr>
        <w:rPr>
          <w:sz w:val="22"/>
          <w:szCs w:val="22"/>
        </w:rPr>
      </w:pPr>
      <w:r>
        <w:rPr>
          <w:sz w:val="22"/>
          <w:szCs w:val="22"/>
        </w:rPr>
        <w:t xml:space="preserve">rzeczywistych (bez przeliczania na warunki normalne, suche i referencyjne) </w:t>
      </w:r>
    </w:p>
    <w:p w14:paraId="72F3BA61" w14:textId="2387E7FC" w:rsidR="00DD2A27" w:rsidRDefault="00DD2A27" w:rsidP="001F0E86">
      <w:pPr>
        <w:pStyle w:val="Default"/>
        <w:numPr>
          <w:ilvl w:val="0"/>
          <w:numId w:val="71"/>
        </w:numPr>
        <w:rPr>
          <w:sz w:val="22"/>
          <w:szCs w:val="22"/>
        </w:rPr>
      </w:pPr>
      <w:r>
        <w:rPr>
          <w:sz w:val="22"/>
          <w:szCs w:val="22"/>
        </w:rPr>
        <w:t>normalnych (przeliczony dla - temperatura 0°C = 273,15 K i ciśnienie 101 325,0 P)</w:t>
      </w:r>
    </w:p>
    <w:p w14:paraId="45F31250" w14:textId="2FDB8158" w:rsidR="00DD2A27" w:rsidRDefault="00CB7992" w:rsidP="001F0E86">
      <w:pPr>
        <w:pStyle w:val="Default"/>
        <w:numPr>
          <w:ilvl w:val="0"/>
          <w:numId w:val="71"/>
        </w:numPr>
        <w:rPr>
          <w:sz w:val="22"/>
          <w:szCs w:val="22"/>
        </w:rPr>
      </w:pPr>
      <w:r>
        <w:rPr>
          <w:sz w:val="22"/>
          <w:szCs w:val="22"/>
        </w:rPr>
        <w:t>suchy</w:t>
      </w:r>
      <w:r w:rsidR="00DD2A27">
        <w:rPr>
          <w:sz w:val="22"/>
          <w:szCs w:val="22"/>
        </w:rPr>
        <w:t>ch</w:t>
      </w:r>
      <w:r w:rsidR="007F3775">
        <w:rPr>
          <w:sz w:val="22"/>
          <w:szCs w:val="22"/>
        </w:rPr>
        <w:t xml:space="preserve"> </w:t>
      </w:r>
      <w:r>
        <w:rPr>
          <w:sz w:val="22"/>
          <w:szCs w:val="22"/>
        </w:rPr>
        <w:t xml:space="preserve">(bez uwzględnienia pary wodnej), czy gaz wilgotny (z uwzględnieniem pary wodnej). </w:t>
      </w:r>
    </w:p>
    <w:p w14:paraId="12FDDBCC" w14:textId="3AE49EC1" w:rsidR="00DD2A27" w:rsidRDefault="00DD2A27" w:rsidP="001F0E86">
      <w:pPr>
        <w:pStyle w:val="Default"/>
        <w:numPr>
          <w:ilvl w:val="0"/>
          <w:numId w:val="71"/>
        </w:numPr>
        <w:rPr>
          <w:sz w:val="22"/>
          <w:szCs w:val="22"/>
        </w:rPr>
      </w:pPr>
      <w:r>
        <w:rPr>
          <w:sz w:val="22"/>
          <w:szCs w:val="22"/>
        </w:rPr>
        <w:t xml:space="preserve">referencyjnych </w:t>
      </w:r>
      <w:r w:rsidR="00422D38">
        <w:rPr>
          <w:sz w:val="22"/>
          <w:szCs w:val="22"/>
        </w:rPr>
        <w:t xml:space="preserve">- </w:t>
      </w:r>
      <w:r w:rsidR="00422D38" w:rsidRPr="001764D6">
        <w:rPr>
          <w:sz w:val="22"/>
          <w:szCs w:val="22"/>
        </w:rPr>
        <w:t>przeliczony dla referencyjnej zawartości tlenu równej 6%</w:t>
      </w:r>
      <w:r w:rsidR="00422D38">
        <w:rPr>
          <w:sz w:val="22"/>
          <w:szCs w:val="22"/>
        </w:rPr>
        <w:t xml:space="preserve"> O</w:t>
      </w:r>
      <w:r w:rsidR="00422D38" w:rsidRPr="00422D38">
        <w:rPr>
          <w:sz w:val="22"/>
          <w:szCs w:val="22"/>
          <w:vertAlign w:val="subscript"/>
        </w:rPr>
        <w:t>2</w:t>
      </w:r>
    </w:p>
    <w:p w14:paraId="30196889" w14:textId="77777777" w:rsidR="00DD2A27" w:rsidRDefault="00DD2A27" w:rsidP="00DD2A27">
      <w:pPr>
        <w:pStyle w:val="Default"/>
        <w:rPr>
          <w:sz w:val="22"/>
          <w:szCs w:val="22"/>
        </w:rPr>
      </w:pPr>
      <w:r>
        <w:rPr>
          <w:sz w:val="22"/>
          <w:szCs w:val="22"/>
        </w:rPr>
        <w:t>Przy podawaniu objętości spalin lub stężenia zanieczyszczeń w spalinach d</w:t>
      </w:r>
      <w:r w:rsidR="00CB7992">
        <w:rPr>
          <w:sz w:val="22"/>
          <w:szCs w:val="22"/>
        </w:rPr>
        <w:t xml:space="preserve">opuszczalne jest </w:t>
      </w:r>
      <w:r>
        <w:rPr>
          <w:sz w:val="22"/>
          <w:szCs w:val="22"/>
        </w:rPr>
        <w:t xml:space="preserve">również </w:t>
      </w:r>
      <w:r w:rsidR="00CB7992">
        <w:rPr>
          <w:sz w:val="22"/>
          <w:szCs w:val="22"/>
        </w:rPr>
        <w:t xml:space="preserve">podanie pełnej nazwy (np. spaliny suche). </w:t>
      </w:r>
    </w:p>
    <w:p w14:paraId="192A6B06" w14:textId="28FE5C52" w:rsidR="00CB7992" w:rsidRDefault="00CB7992" w:rsidP="00DD2A27">
      <w:pPr>
        <w:pStyle w:val="Default"/>
        <w:rPr>
          <w:sz w:val="22"/>
          <w:szCs w:val="22"/>
        </w:rPr>
      </w:pPr>
      <w:r>
        <w:rPr>
          <w:sz w:val="22"/>
          <w:szCs w:val="22"/>
        </w:rPr>
        <w:t xml:space="preserve">Przepływ </w:t>
      </w:r>
      <w:r w:rsidR="00DD2A27">
        <w:rPr>
          <w:sz w:val="22"/>
          <w:szCs w:val="22"/>
        </w:rPr>
        <w:t>spalin</w:t>
      </w:r>
      <w:r>
        <w:rPr>
          <w:sz w:val="22"/>
          <w:szCs w:val="22"/>
        </w:rPr>
        <w:t xml:space="preserve"> w warunkach rzeczywistych podawany będzie zawsze z uwzględnieniem wilgoci</w:t>
      </w:r>
      <w:r w:rsidR="00D82FE7">
        <w:rPr>
          <w:sz w:val="22"/>
          <w:szCs w:val="22"/>
        </w:rPr>
        <w:t>.</w:t>
      </w:r>
      <w:r>
        <w:rPr>
          <w:sz w:val="22"/>
          <w:szCs w:val="22"/>
        </w:rPr>
        <w:t xml:space="preserve"> </w:t>
      </w:r>
    </w:p>
    <w:p w14:paraId="0B588CE4" w14:textId="6C67615B" w:rsidR="00CB7992" w:rsidRPr="00CB7992" w:rsidRDefault="007F3775" w:rsidP="00CB7992">
      <w:pPr>
        <w:ind w:left="0"/>
        <w:rPr>
          <w:rFonts w:eastAsia="Times New Roman"/>
          <w:color w:val="000000"/>
          <w:sz w:val="22"/>
          <w:szCs w:val="22"/>
          <w:lang w:eastAsia="pl-PL"/>
        </w:rPr>
      </w:pPr>
      <w:r>
        <w:rPr>
          <w:rFonts w:eastAsia="Times New Roman"/>
          <w:color w:val="000000"/>
          <w:sz w:val="22"/>
          <w:szCs w:val="22"/>
          <w:lang w:eastAsia="pl-PL"/>
        </w:rPr>
        <w:t>J</w:t>
      </w:r>
      <w:r w:rsidR="00CB7992" w:rsidRPr="00CB7992">
        <w:rPr>
          <w:rFonts w:eastAsia="Times New Roman"/>
          <w:color w:val="000000"/>
          <w:sz w:val="22"/>
          <w:szCs w:val="22"/>
          <w:lang w:eastAsia="pl-PL"/>
        </w:rPr>
        <w:t>eżeli nie będzie podane inaczej, stężenie będzie odnosiło się do rzeczywistego skład</w:t>
      </w:r>
      <w:r w:rsidR="00DD2A27">
        <w:rPr>
          <w:rFonts w:eastAsia="Times New Roman"/>
          <w:color w:val="000000"/>
          <w:sz w:val="22"/>
          <w:szCs w:val="22"/>
          <w:lang w:eastAsia="pl-PL"/>
        </w:rPr>
        <w:t>u</w:t>
      </w:r>
      <w:r w:rsidR="00CB7992" w:rsidRPr="00CB7992">
        <w:rPr>
          <w:rFonts w:eastAsia="Times New Roman"/>
          <w:color w:val="000000"/>
          <w:sz w:val="22"/>
          <w:szCs w:val="22"/>
          <w:lang w:eastAsia="pl-PL"/>
        </w:rPr>
        <w:t xml:space="preserve"> </w:t>
      </w:r>
      <w:r w:rsidR="00DD2A27">
        <w:rPr>
          <w:rFonts w:eastAsia="Times New Roman"/>
          <w:color w:val="000000"/>
          <w:sz w:val="22"/>
          <w:szCs w:val="22"/>
          <w:lang w:eastAsia="pl-PL"/>
        </w:rPr>
        <w:t>spalin</w:t>
      </w:r>
      <w:r w:rsidR="00CB7992" w:rsidRPr="00CB7992">
        <w:rPr>
          <w:rFonts w:eastAsia="Times New Roman"/>
          <w:color w:val="000000"/>
          <w:sz w:val="22"/>
          <w:szCs w:val="22"/>
          <w:lang w:eastAsia="pl-PL"/>
        </w:rPr>
        <w:t xml:space="preserve"> i rzeczywistej zawartości O</w:t>
      </w:r>
      <w:r w:rsidR="00CB7992" w:rsidRPr="00D82FE7">
        <w:rPr>
          <w:rFonts w:eastAsia="Times New Roman"/>
          <w:color w:val="000000"/>
          <w:sz w:val="22"/>
          <w:szCs w:val="22"/>
          <w:vertAlign w:val="subscript"/>
          <w:lang w:eastAsia="pl-PL"/>
        </w:rPr>
        <w:t>2</w:t>
      </w:r>
      <w:r w:rsidR="00CB7992" w:rsidRPr="00CB7992">
        <w:rPr>
          <w:rFonts w:eastAsia="Times New Roman"/>
          <w:color w:val="000000"/>
          <w:sz w:val="22"/>
          <w:szCs w:val="22"/>
          <w:lang w:eastAsia="pl-PL"/>
        </w:rPr>
        <w:t>, jeżeli stężenie będzie odnosiło się do przeliczeniowej zawartości O</w:t>
      </w:r>
      <w:r w:rsidR="00CB7992" w:rsidRPr="00DD2A27">
        <w:rPr>
          <w:rFonts w:eastAsia="Times New Roman"/>
          <w:color w:val="000000"/>
          <w:sz w:val="22"/>
          <w:szCs w:val="22"/>
          <w:vertAlign w:val="subscript"/>
          <w:lang w:eastAsia="pl-PL"/>
        </w:rPr>
        <w:t>2</w:t>
      </w:r>
      <w:r w:rsidR="00CB7992" w:rsidRPr="00CB7992">
        <w:rPr>
          <w:rFonts w:eastAsia="Times New Roman"/>
          <w:color w:val="000000"/>
          <w:sz w:val="22"/>
          <w:szCs w:val="22"/>
          <w:lang w:eastAsia="pl-PL"/>
        </w:rPr>
        <w:t>, wartość ta będzie wyraźnie podana (np. dla 6% O</w:t>
      </w:r>
      <w:r w:rsidR="00CB7992" w:rsidRPr="00D82FE7">
        <w:rPr>
          <w:rFonts w:eastAsia="Times New Roman"/>
          <w:color w:val="000000"/>
          <w:sz w:val="22"/>
          <w:szCs w:val="22"/>
          <w:vertAlign w:val="subscript"/>
          <w:lang w:eastAsia="pl-PL"/>
        </w:rPr>
        <w:t>2</w:t>
      </w:r>
      <w:r w:rsidR="00CB7992" w:rsidRPr="00CB7992">
        <w:rPr>
          <w:rFonts w:eastAsia="Times New Roman"/>
          <w:color w:val="000000"/>
          <w:sz w:val="22"/>
          <w:szCs w:val="22"/>
          <w:lang w:eastAsia="pl-PL"/>
        </w:rPr>
        <w:t>).</w:t>
      </w:r>
    </w:p>
    <w:p w14:paraId="5F21B3C9" w14:textId="77777777" w:rsidR="00CB7992" w:rsidRPr="00CB7992" w:rsidRDefault="00CB7992" w:rsidP="00CB7992">
      <w:pPr>
        <w:pStyle w:val="Nagwek3"/>
        <w:tabs>
          <w:tab w:val="clear" w:pos="1844"/>
          <w:tab w:val="num" w:pos="1134"/>
        </w:tabs>
        <w:ind w:hanging="1844"/>
      </w:pPr>
      <w:r w:rsidRPr="00CB7992">
        <w:t xml:space="preserve">Symbole i nazewnictwo </w:t>
      </w:r>
    </w:p>
    <w:p w14:paraId="2AFAFF43" w14:textId="77777777" w:rsidR="00CB7992" w:rsidRPr="00D82FE7" w:rsidRDefault="00CB7992" w:rsidP="00580974">
      <w:pPr>
        <w:autoSpaceDE w:val="0"/>
        <w:autoSpaceDN w:val="0"/>
        <w:adjustRightInd w:val="0"/>
        <w:spacing w:line="276" w:lineRule="auto"/>
        <w:ind w:left="0"/>
        <w:rPr>
          <w:color w:val="000000"/>
          <w:sz w:val="22"/>
          <w:szCs w:val="22"/>
        </w:rPr>
      </w:pPr>
      <w:r w:rsidRPr="00D82FE7">
        <w:rPr>
          <w:color w:val="000000"/>
          <w:sz w:val="22"/>
          <w:szCs w:val="22"/>
        </w:rPr>
        <w:t xml:space="preserve">Wszystkie symbole na rysunkach będą zgodne z PN. Symbole na schematach będą zgodne z DIN lub na bazie DIN z legendą oznaczeń. </w:t>
      </w:r>
    </w:p>
    <w:p w14:paraId="051EEDAF" w14:textId="02190E0D" w:rsidR="004C72A2" w:rsidRPr="00CF1789" w:rsidRDefault="004C72A2" w:rsidP="00CF1789">
      <w:pPr>
        <w:pStyle w:val="Nagwek2"/>
        <w:tabs>
          <w:tab w:val="clear" w:pos="1702"/>
          <w:tab w:val="num" w:pos="568"/>
        </w:tabs>
        <w:ind w:left="1134" w:hanging="850"/>
        <w:rPr>
          <w:sz w:val="22"/>
          <w:szCs w:val="22"/>
        </w:rPr>
      </w:pPr>
      <w:bookmarkStart w:id="144" w:name="_Toc528332025"/>
      <w:r w:rsidRPr="00CF1789">
        <w:rPr>
          <w:sz w:val="22"/>
          <w:szCs w:val="22"/>
        </w:rPr>
        <w:t>Projekt podstawowy</w:t>
      </w:r>
      <w:bookmarkEnd w:id="144"/>
      <w:r w:rsidRPr="00CF1789">
        <w:rPr>
          <w:sz w:val="22"/>
          <w:szCs w:val="22"/>
        </w:rPr>
        <w:t xml:space="preserve"> </w:t>
      </w:r>
    </w:p>
    <w:p w14:paraId="28F909C7" w14:textId="52BB2DF0" w:rsidR="009563F1" w:rsidRDefault="009563F1" w:rsidP="009563F1">
      <w:pPr>
        <w:spacing w:line="276" w:lineRule="auto"/>
        <w:ind w:left="0"/>
        <w:rPr>
          <w:color w:val="000000"/>
          <w:sz w:val="22"/>
          <w:szCs w:val="22"/>
        </w:rPr>
      </w:pPr>
      <w:r w:rsidRPr="00CF1789">
        <w:rPr>
          <w:color w:val="000000"/>
          <w:sz w:val="22"/>
          <w:szCs w:val="22"/>
        </w:rPr>
        <w:t xml:space="preserve">Projekt podstawowy </w:t>
      </w:r>
      <w:r w:rsidR="00423F25">
        <w:rPr>
          <w:color w:val="000000"/>
          <w:sz w:val="22"/>
          <w:szCs w:val="22"/>
        </w:rPr>
        <w:t>będzie</w:t>
      </w:r>
      <w:r w:rsidRPr="00CF1789">
        <w:rPr>
          <w:color w:val="000000"/>
          <w:sz w:val="22"/>
          <w:szCs w:val="22"/>
        </w:rPr>
        <w:t xml:space="preserve"> zasadniczym opracowaniem projektowym i dokumentem formalno-prawnym przedstawiającym rozwiązania projektowe, które uzyskały wymagane opinie i uzgodnienia oraz obejmuje wytyczne do wykonania branżowych projektów wykonawczych. </w:t>
      </w:r>
    </w:p>
    <w:p w14:paraId="66DC0148" w14:textId="77777777" w:rsidR="009563F1" w:rsidRPr="004C72A2" w:rsidRDefault="009563F1" w:rsidP="009563F1">
      <w:pPr>
        <w:spacing w:line="276" w:lineRule="auto"/>
        <w:ind w:left="0"/>
        <w:rPr>
          <w:rFonts w:ascii="Tahoma" w:hAnsi="Tahoma" w:cs="Tahoma"/>
          <w:color w:val="000000"/>
          <w:sz w:val="22"/>
          <w:szCs w:val="22"/>
        </w:rPr>
      </w:pPr>
      <w:r>
        <w:rPr>
          <w:color w:val="000000"/>
          <w:sz w:val="22"/>
          <w:szCs w:val="22"/>
        </w:rPr>
        <w:t xml:space="preserve">W ramach projektu podstawowego zostaną </w:t>
      </w:r>
      <w:r w:rsidRPr="00CF1789">
        <w:rPr>
          <w:color w:val="000000"/>
          <w:sz w:val="22"/>
          <w:szCs w:val="22"/>
        </w:rPr>
        <w:t>zaprezentowane rozwiązania techniczne oraz uzgodnione przyłączenia na granicach dostaw</w:t>
      </w:r>
      <w:r>
        <w:rPr>
          <w:color w:val="000000"/>
          <w:sz w:val="22"/>
          <w:szCs w:val="22"/>
        </w:rPr>
        <w:t>. Będzie on również z</w:t>
      </w:r>
      <w:r w:rsidRPr="00CF1789">
        <w:rPr>
          <w:color w:val="000000"/>
          <w:sz w:val="22"/>
          <w:szCs w:val="22"/>
        </w:rPr>
        <w:t>awiera</w:t>
      </w:r>
      <w:r>
        <w:rPr>
          <w:color w:val="000000"/>
          <w:sz w:val="22"/>
          <w:szCs w:val="22"/>
        </w:rPr>
        <w:t>ł</w:t>
      </w:r>
      <w:r w:rsidRPr="00CF1789">
        <w:rPr>
          <w:color w:val="000000"/>
          <w:sz w:val="22"/>
          <w:szCs w:val="22"/>
        </w:rPr>
        <w:t xml:space="preserve"> charakterystykę stanu istniejącego oraz charakterystykę </w:t>
      </w:r>
      <w:r w:rsidRPr="004C72A2">
        <w:rPr>
          <w:rFonts w:ascii="Tahoma" w:hAnsi="Tahoma" w:cs="Tahoma"/>
          <w:color w:val="000000"/>
          <w:sz w:val="22"/>
          <w:szCs w:val="22"/>
        </w:rPr>
        <w:t xml:space="preserve">procesów technologicznych i ich przebiegu po przeprowadzonej modernizacji. </w:t>
      </w:r>
    </w:p>
    <w:p w14:paraId="7C7EF44E" w14:textId="77777777" w:rsidR="004C72A2" w:rsidRPr="00CF1789" w:rsidRDefault="004C72A2" w:rsidP="00CF1789">
      <w:pPr>
        <w:autoSpaceDE w:val="0"/>
        <w:autoSpaceDN w:val="0"/>
        <w:adjustRightInd w:val="0"/>
        <w:spacing w:after="0" w:line="276" w:lineRule="auto"/>
        <w:ind w:left="0"/>
        <w:rPr>
          <w:color w:val="000000"/>
          <w:sz w:val="22"/>
          <w:szCs w:val="22"/>
        </w:rPr>
      </w:pPr>
      <w:r w:rsidRPr="00CF1789">
        <w:rPr>
          <w:color w:val="000000"/>
          <w:sz w:val="22"/>
          <w:szCs w:val="22"/>
        </w:rPr>
        <w:t xml:space="preserve">Wykonawca w ramach Projektu Podstawowego przedstawi Zamawiającemu wykaz dokumentacji w rozbiciu na branże i węzły technologiczne. </w:t>
      </w:r>
    </w:p>
    <w:p w14:paraId="32C331F8" w14:textId="77777777" w:rsidR="009563F1" w:rsidRPr="004C72A2" w:rsidRDefault="009563F1" w:rsidP="009563F1">
      <w:pPr>
        <w:pStyle w:val="Nagwek3"/>
        <w:tabs>
          <w:tab w:val="clear" w:pos="1844"/>
        </w:tabs>
        <w:ind w:left="1418"/>
      </w:pPr>
      <w:r w:rsidRPr="004C72A2">
        <w:t xml:space="preserve">Projekt Podstawowy w części technologicznej </w:t>
      </w:r>
    </w:p>
    <w:p w14:paraId="0560C313" w14:textId="77777777" w:rsidR="009563F1" w:rsidRPr="00D02C74" w:rsidRDefault="009563F1" w:rsidP="009563F1">
      <w:pPr>
        <w:autoSpaceDE w:val="0"/>
        <w:autoSpaceDN w:val="0"/>
        <w:adjustRightInd w:val="0"/>
        <w:spacing w:after="120"/>
        <w:ind w:left="0"/>
        <w:jc w:val="left"/>
        <w:rPr>
          <w:color w:val="000000"/>
          <w:sz w:val="22"/>
          <w:szCs w:val="22"/>
        </w:rPr>
      </w:pPr>
      <w:r w:rsidRPr="00D02C74">
        <w:rPr>
          <w:color w:val="000000"/>
          <w:sz w:val="22"/>
          <w:szCs w:val="22"/>
        </w:rPr>
        <w:t xml:space="preserve">Projekt podstawowy w części technologicznej zawierać będzie: </w:t>
      </w:r>
    </w:p>
    <w:p w14:paraId="6C286A6B" w14:textId="0F63EE5D" w:rsidR="009563F1" w:rsidRPr="000B345D"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0B345D">
        <w:rPr>
          <w:rFonts w:ascii="Arial" w:hAnsi="Arial"/>
          <w:color w:val="000000"/>
          <w:lang w:val="pl-PL"/>
        </w:rPr>
        <w:lastRenderedPageBreak/>
        <w:t xml:space="preserve">Analizę zagrożeń i ocenę ryzyka dla instalacji po wykonaniu modernizacji, </w:t>
      </w:r>
    </w:p>
    <w:p w14:paraId="1B2312C2" w14:textId="07BC215B" w:rsidR="009563F1" w:rsidRPr="00D02C74"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D02C74">
        <w:rPr>
          <w:rFonts w:ascii="Arial" w:hAnsi="Arial"/>
          <w:color w:val="000000"/>
          <w:lang w:val="pl-PL"/>
        </w:rPr>
        <w:t xml:space="preserve">Opis wprowadzonych zmian technologicznych i ich wpływ na proces odsiarczania spalin, </w:t>
      </w:r>
    </w:p>
    <w:p w14:paraId="50F88C93" w14:textId="006A6986" w:rsidR="009563F1" w:rsidRPr="00D02C74"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D02C74">
        <w:rPr>
          <w:rFonts w:ascii="Arial" w:hAnsi="Arial"/>
          <w:color w:val="000000"/>
          <w:lang w:val="pl-PL"/>
        </w:rPr>
        <w:t xml:space="preserve">Opis powiązań z istniejącymi układami IOS, </w:t>
      </w:r>
    </w:p>
    <w:p w14:paraId="6C4D336D" w14:textId="77777777" w:rsidR="00D02C74" w:rsidRPr="00D02C74"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D02C74">
        <w:rPr>
          <w:rFonts w:ascii="Arial" w:hAnsi="Arial"/>
          <w:color w:val="000000"/>
          <w:lang w:val="pl-PL"/>
        </w:rPr>
        <w:t xml:space="preserve">Opis i zestawienie prac demontażowych i modernizacyjnych w obszarze istniejących układów technologicznych </w:t>
      </w:r>
      <w:r w:rsidR="00D02C74" w:rsidRPr="00D02C74">
        <w:rPr>
          <w:rFonts w:ascii="Arial" w:hAnsi="Arial"/>
          <w:color w:val="000000"/>
          <w:lang w:val="pl-PL"/>
        </w:rPr>
        <w:t xml:space="preserve">absorberów </w:t>
      </w:r>
      <w:r w:rsidRPr="00D02C74">
        <w:rPr>
          <w:rFonts w:ascii="Arial" w:hAnsi="Arial"/>
          <w:color w:val="000000"/>
          <w:lang w:val="pl-PL"/>
        </w:rPr>
        <w:t xml:space="preserve">IOS, </w:t>
      </w:r>
    </w:p>
    <w:p w14:paraId="53D00292" w14:textId="3744869C" w:rsidR="00D02C74" w:rsidRPr="00D02C74"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D02C74">
        <w:rPr>
          <w:rFonts w:ascii="Arial" w:hAnsi="Arial"/>
          <w:color w:val="000000"/>
          <w:lang w:val="pl-PL"/>
        </w:rPr>
        <w:t xml:space="preserve">Znowelizowane schematy procesowe </w:t>
      </w:r>
      <w:r w:rsidR="00D02C74" w:rsidRPr="00D02C74">
        <w:rPr>
          <w:rFonts w:ascii="Arial" w:hAnsi="Arial"/>
          <w:color w:val="000000"/>
          <w:lang w:val="pl-PL"/>
        </w:rPr>
        <w:t>absorberów IOS</w:t>
      </w:r>
      <w:r w:rsidRPr="00D02C74">
        <w:rPr>
          <w:rFonts w:ascii="Arial" w:hAnsi="Arial"/>
          <w:color w:val="000000"/>
          <w:lang w:val="pl-PL"/>
        </w:rPr>
        <w:t xml:space="preserve"> (P&amp;I</w:t>
      </w:r>
      <w:r w:rsidR="00D02C74" w:rsidRPr="00D02C74">
        <w:rPr>
          <w:rFonts w:ascii="Arial" w:hAnsi="Arial"/>
          <w:color w:val="000000"/>
          <w:lang w:val="pl-PL"/>
        </w:rPr>
        <w:t>D</w:t>
      </w:r>
      <w:r w:rsidRPr="00D02C74">
        <w:rPr>
          <w:rFonts w:ascii="Arial" w:hAnsi="Arial"/>
          <w:color w:val="000000"/>
          <w:lang w:val="pl-PL"/>
        </w:rPr>
        <w:t xml:space="preserve">), </w:t>
      </w:r>
    </w:p>
    <w:p w14:paraId="4D3482AE" w14:textId="5AECECDB" w:rsidR="00D02C74" w:rsidRPr="00D02C74"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D02C74">
        <w:rPr>
          <w:rFonts w:ascii="Arial" w:hAnsi="Arial"/>
          <w:color w:val="000000"/>
          <w:lang w:val="pl-PL"/>
        </w:rPr>
        <w:t xml:space="preserve">Bilanse przepływów i zużycia mediów po modernizacji </w:t>
      </w:r>
      <w:r w:rsidR="00D02C74" w:rsidRPr="00D02C74">
        <w:rPr>
          <w:rFonts w:ascii="Arial" w:hAnsi="Arial"/>
          <w:color w:val="000000"/>
          <w:lang w:val="pl-PL"/>
        </w:rPr>
        <w:t>dla minimalnego i maksymalnego przepływu spalin dla absorbera</w:t>
      </w:r>
      <w:r w:rsidRPr="00D02C74">
        <w:rPr>
          <w:rFonts w:ascii="Arial" w:hAnsi="Arial"/>
          <w:color w:val="000000"/>
          <w:lang w:val="pl-PL"/>
        </w:rPr>
        <w:t xml:space="preserve">, </w:t>
      </w:r>
    </w:p>
    <w:p w14:paraId="556CEF62" w14:textId="4E4773C3" w:rsidR="00D02C74" w:rsidRPr="00D02C74"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D02C74">
        <w:rPr>
          <w:rFonts w:ascii="Arial" w:hAnsi="Arial"/>
          <w:color w:val="000000"/>
          <w:lang w:val="pl-PL"/>
        </w:rPr>
        <w:t xml:space="preserve">Zestawienie obiektów i konstrukcji budowlanych z naniesionymi zmianami modernizacyjnymi </w:t>
      </w:r>
      <w:r w:rsidR="00D02C74" w:rsidRPr="00D02C74">
        <w:rPr>
          <w:rFonts w:ascii="Arial" w:hAnsi="Arial"/>
          <w:color w:val="000000"/>
          <w:lang w:val="pl-PL"/>
        </w:rPr>
        <w:t>dla absorbera IOS,</w:t>
      </w:r>
    </w:p>
    <w:p w14:paraId="618F1915" w14:textId="4F286D13" w:rsidR="009563F1" w:rsidRPr="00D02C74" w:rsidRDefault="009563F1" w:rsidP="001F0E86">
      <w:pPr>
        <w:pStyle w:val="Akapitzlist"/>
        <w:numPr>
          <w:ilvl w:val="0"/>
          <w:numId w:val="60"/>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Zestawienie głównych parametrów urządzeń przed i po modernizacji, </w:t>
      </w:r>
    </w:p>
    <w:p w14:paraId="1CA2B600" w14:textId="65BA4BB8" w:rsidR="00D02C74" w:rsidRPr="00D02C74" w:rsidRDefault="00D02C74" w:rsidP="001F0E86">
      <w:pPr>
        <w:pStyle w:val="Akapitzlist"/>
        <w:numPr>
          <w:ilvl w:val="0"/>
          <w:numId w:val="60"/>
        </w:numPr>
        <w:autoSpaceDE w:val="0"/>
        <w:autoSpaceDN w:val="0"/>
        <w:adjustRightInd w:val="0"/>
        <w:spacing w:line="276" w:lineRule="auto"/>
        <w:rPr>
          <w:rFonts w:ascii="Arial" w:hAnsi="Arial"/>
          <w:color w:val="000000"/>
          <w:lang w:val="pl-PL"/>
        </w:rPr>
      </w:pPr>
      <w:r w:rsidRPr="00D02C74">
        <w:rPr>
          <w:rFonts w:ascii="Arial" w:hAnsi="Arial"/>
          <w:color w:val="000000"/>
          <w:lang w:val="pl-PL"/>
        </w:rPr>
        <w:t xml:space="preserve">Zestawienie rysunków pokazujących zmiany na istniejących absorberach </w:t>
      </w:r>
      <w:r>
        <w:rPr>
          <w:rFonts w:ascii="Arial" w:hAnsi="Arial"/>
          <w:color w:val="000000"/>
          <w:lang w:val="pl-PL"/>
        </w:rPr>
        <w:t xml:space="preserve">IOS </w:t>
      </w:r>
      <w:r w:rsidRPr="00D02C74">
        <w:rPr>
          <w:rFonts w:ascii="Arial" w:hAnsi="Arial"/>
          <w:color w:val="000000"/>
          <w:lang w:val="pl-PL"/>
        </w:rPr>
        <w:t>w ramach modernizacji.</w:t>
      </w:r>
    </w:p>
    <w:p w14:paraId="5CED5003" w14:textId="77777777" w:rsidR="00D02C74" w:rsidRPr="00D02C74" w:rsidRDefault="00D02C74" w:rsidP="009563F1">
      <w:pPr>
        <w:autoSpaceDE w:val="0"/>
        <w:autoSpaceDN w:val="0"/>
        <w:adjustRightInd w:val="0"/>
        <w:spacing w:after="0"/>
        <w:ind w:left="0"/>
        <w:jc w:val="left"/>
        <w:rPr>
          <w:color w:val="000000"/>
          <w:sz w:val="22"/>
          <w:szCs w:val="22"/>
        </w:rPr>
      </w:pPr>
    </w:p>
    <w:p w14:paraId="63A648E4" w14:textId="0AAC8D3F" w:rsidR="009563F1" w:rsidRPr="00CF5EE7" w:rsidRDefault="009563F1" w:rsidP="00CF5EE7">
      <w:pPr>
        <w:pStyle w:val="Nagwek3"/>
        <w:tabs>
          <w:tab w:val="clear" w:pos="1844"/>
        </w:tabs>
        <w:ind w:left="1418"/>
      </w:pPr>
      <w:r w:rsidRPr="00CF5EE7">
        <w:t xml:space="preserve">Projekt Podstawowy w części instalacji obiektowych </w:t>
      </w:r>
    </w:p>
    <w:p w14:paraId="7D4749A9" w14:textId="77777777" w:rsidR="009563F1" w:rsidRPr="00CF5EE7" w:rsidRDefault="009563F1" w:rsidP="00CF5EE7">
      <w:pPr>
        <w:spacing w:line="276" w:lineRule="auto"/>
        <w:ind w:left="0"/>
        <w:rPr>
          <w:color w:val="000000"/>
          <w:sz w:val="22"/>
          <w:szCs w:val="22"/>
        </w:rPr>
      </w:pPr>
      <w:r w:rsidRPr="00CF5EE7">
        <w:rPr>
          <w:color w:val="000000"/>
          <w:sz w:val="22"/>
          <w:szCs w:val="22"/>
        </w:rPr>
        <w:t>W pozostałych branżach tj. budowlanej, elektroenergetycznej, instalacyjnej (wod,-kan., co.), AKPiA, teletechnicznej, p.poż. itd. Projekt Podstawowy zawierać będzie opisy techniczne, schematy i dane techniczne w zakresie przedstawiającym sposób zrealizowania wymagań podanych w specyfikacji zamówieniowej oraz objętych późniejszym kontraktem.</w:t>
      </w:r>
    </w:p>
    <w:p w14:paraId="632C5F6C" w14:textId="569F2BB2" w:rsidR="004C72A2" w:rsidRPr="008D443A" w:rsidRDefault="004C72A2" w:rsidP="008D443A">
      <w:pPr>
        <w:pStyle w:val="Nagwek2"/>
        <w:tabs>
          <w:tab w:val="clear" w:pos="1702"/>
          <w:tab w:val="num" w:pos="568"/>
        </w:tabs>
        <w:ind w:left="1134" w:hanging="850"/>
        <w:rPr>
          <w:sz w:val="22"/>
          <w:szCs w:val="22"/>
        </w:rPr>
      </w:pPr>
      <w:bookmarkStart w:id="145" w:name="_Toc528332026"/>
      <w:r w:rsidRPr="008D443A">
        <w:rPr>
          <w:sz w:val="22"/>
          <w:szCs w:val="22"/>
        </w:rPr>
        <w:t>Projekt budowlany</w:t>
      </w:r>
      <w:bookmarkEnd w:id="145"/>
      <w:r w:rsidRPr="008D443A">
        <w:rPr>
          <w:sz w:val="22"/>
          <w:szCs w:val="22"/>
        </w:rPr>
        <w:t xml:space="preserve"> </w:t>
      </w:r>
    </w:p>
    <w:p w14:paraId="25931D14" w14:textId="0028E3DC" w:rsidR="0062049B" w:rsidRPr="008D443A" w:rsidRDefault="0062049B" w:rsidP="008D443A">
      <w:pPr>
        <w:autoSpaceDE w:val="0"/>
        <w:autoSpaceDN w:val="0"/>
        <w:adjustRightInd w:val="0"/>
        <w:spacing w:after="0" w:line="276" w:lineRule="auto"/>
        <w:ind w:left="0"/>
        <w:rPr>
          <w:color w:val="000000"/>
          <w:sz w:val="22"/>
          <w:szCs w:val="22"/>
        </w:rPr>
      </w:pPr>
      <w:r w:rsidRPr="008D443A">
        <w:rPr>
          <w:color w:val="000000"/>
          <w:sz w:val="22"/>
          <w:szCs w:val="22"/>
        </w:rPr>
        <w:t>W zakresie zamówienia</w:t>
      </w:r>
      <w:r w:rsidR="008E54E0">
        <w:rPr>
          <w:color w:val="000000"/>
          <w:sz w:val="22"/>
          <w:szCs w:val="22"/>
        </w:rPr>
        <w:t>, jeżeli będzie wymagany do realizacji przedmiotu zamówienia,</w:t>
      </w:r>
      <w:r w:rsidRPr="008D443A">
        <w:rPr>
          <w:color w:val="000000"/>
          <w:sz w:val="22"/>
          <w:szCs w:val="22"/>
        </w:rPr>
        <w:t xml:space="preserve"> zostanie opracowany przez Wykonawcę Projekt Budowlany dla zadania modernizacji absorberów C i D IOS w Elektrowni Połaniec</w:t>
      </w:r>
      <w:r w:rsidR="007138A7" w:rsidRPr="008D443A">
        <w:rPr>
          <w:color w:val="000000"/>
          <w:sz w:val="22"/>
          <w:szCs w:val="22"/>
        </w:rPr>
        <w:t>, który musi spełniać wszelkie wymogi Ustawy Prawo Budowlane dla uzyskania „Pozwolenia na budowę</w:t>
      </w:r>
      <w:r w:rsidRPr="008D443A">
        <w:rPr>
          <w:color w:val="000000"/>
          <w:sz w:val="22"/>
          <w:szCs w:val="22"/>
        </w:rPr>
        <w:t>.</w:t>
      </w:r>
    </w:p>
    <w:p w14:paraId="1EC5178D" w14:textId="3BBA1DE7" w:rsidR="0062049B" w:rsidRPr="008D443A" w:rsidRDefault="0062049B" w:rsidP="008D443A">
      <w:pPr>
        <w:autoSpaceDE w:val="0"/>
        <w:autoSpaceDN w:val="0"/>
        <w:adjustRightInd w:val="0"/>
        <w:spacing w:after="0" w:line="276" w:lineRule="auto"/>
        <w:ind w:left="0"/>
        <w:rPr>
          <w:color w:val="000000"/>
          <w:sz w:val="22"/>
          <w:szCs w:val="22"/>
        </w:rPr>
      </w:pPr>
      <w:r w:rsidRPr="008D443A">
        <w:rPr>
          <w:color w:val="000000"/>
          <w:sz w:val="22"/>
          <w:szCs w:val="22"/>
        </w:rPr>
        <w:t xml:space="preserve">Wykonawca w imieniu Zamawiającego, uzyska prawomocne pozwolenie na budowę </w:t>
      </w:r>
      <w:r w:rsidR="008E54E0">
        <w:rPr>
          <w:color w:val="000000"/>
          <w:sz w:val="22"/>
          <w:szCs w:val="22"/>
        </w:rPr>
        <w:t xml:space="preserve">(jeżeli będzie wymagane) </w:t>
      </w:r>
      <w:r w:rsidRPr="008D443A">
        <w:rPr>
          <w:color w:val="000000"/>
          <w:sz w:val="22"/>
          <w:szCs w:val="22"/>
        </w:rPr>
        <w:t>oraz wszelakie inne decyzje administracyjne</w:t>
      </w:r>
      <w:r w:rsidR="007138A7" w:rsidRPr="008D443A">
        <w:rPr>
          <w:color w:val="000000"/>
          <w:sz w:val="22"/>
          <w:szCs w:val="22"/>
        </w:rPr>
        <w:t>, które będą</w:t>
      </w:r>
      <w:r w:rsidRPr="008D443A">
        <w:rPr>
          <w:color w:val="000000"/>
          <w:sz w:val="22"/>
          <w:szCs w:val="22"/>
        </w:rPr>
        <w:t xml:space="preserve"> wymagane dla realizacji zamówienia. </w:t>
      </w:r>
    </w:p>
    <w:p w14:paraId="019DD370" w14:textId="77777777" w:rsidR="0062049B" w:rsidRPr="008D443A" w:rsidRDefault="0062049B" w:rsidP="008D443A">
      <w:pPr>
        <w:autoSpaceDE w:val="0"/>
        <w:autoSpaceDN w:val="0"/>
        <w:adjustRightInd w:val="0"/>
        <w:spacing w:after="0" w:line="276" w:lineRule="auto"/>
        <w:ind w:left="0"/>
        <w:rPr>
          <w:color w:val="000000"/>
          <w:sz w:val="22"/>
          <w:szCs w:val="22"/>
        </w:rPr>
      </w:pPr>
    </w:p>
    <w:p w14:paraId="477DC8F5" w14:textId="0E27CB8A" w:rsidR="004C72A2" w:rsidRPr="008D443A" w:rsidRDefault="004C72A2" w:rsidP="008D443A">
      <w:pPr>
        <w:autoSpaceDE w:val="0"/>
        <w:autoSpaceDN w:val="0"/>
        <w:adjustRightInd w:val="0"/>
        <w:spacing w:after="0" w:line="276" w:lineRule="auto"/>
        <w:ind w:left="0"/>
        <w:rPr>
          <w:color w:val="000000"/>
          <w:sz w:val="22"/>
          <w:szCs w:val="22"/>
        </w:rPr>
      </w:pPr>
      <w:r w:rsidRPr="008D443A">
        <w:rPr>
          <w:color w:val="000000"/>
          <w:sz w:val="22"/>
          <w:szCs w:val="22"/>
        </w:rPr>
        <w:t>Przekazany Zamawiającemu Projekt Budowlany</w:t>
      </w:r>
      <w:r w:rsidR="007138A7" w:rsidRPr="008D443A">
        <w:rPr>
          <w:color w:val="000000"/>
          <w:sz w:val="22"/>
          <w:szCs w:val="22"/>
        </w:rPr>
        <w:t xml:space="preserve"> zostanie wykonany przez projektantów posiadających wymagane prawem uprawnienia i kwalifikacje oraz </w:t>
      </w:r>
      <w:r w:rsidRPr="008D443A">
        <w:rPr>
          <w:color w:val="000000"/>
          <w:sz w:val="22"/>
          <w:szCs w:val="22"/>
        </w:rPr>
        <w:t xml:space="preserve">zawierać będzie wszelkie opinie, uzgodnienia, pozwolenia i inne dokumenty wymagane przepisami dla uzyskania „Pozwolenia na budowę”. </w:t>
      </w:r>
    </w:p>
    <w:p w14:paraId="3F9347C1" w14:textId="77777777" w:rsidR="004C72A2" w:rsidRPr="008D443A" w:rsidRDefault="004C72A2" w:rsidP="008D443A">
      <w:pPr>
        <w:autoSpaceDE w:val="0"/>
        <w:autoSpaceDN w:val="0"/>
        <w:adjustRightInd w:val="0"/>
        <w:spacing w:after="0" w:line="276" w:lineRule="auto"/>
        <w:ind w:left="0"/>
        <w:rPr>
          <w:color w:val="000000"/>
          <w:sz w:val="22"/>
          <w:szCs w:val="22"/>
        </w:rPr>
      </w:pPr>
      <w:r w:rsidRPr="008D443A">
        <w:rPr>
          <w:color w:val="000000"/>
          <w:sz w:val="22"/>
          <w:szCs w:val="22"/>
        </w:rPr>
        <w:t xml:space="preserve">Projekt Budowlany zawierający projekt architektoniczno-budowlany i projekt zagospodarowania terenu, w zakresie i formie, musi spełniać wymagania Rozporządzenia Ministra Transportu, Budownictwa i Gospodarki Morskiej z dnia 25 kwietnia 2012r. w sprawie szczegółowego zakresu i formy projektu budowlanego (Dz. U. 2012 Nr 0, poz. 462). </w:t>
      </w:r>
    </w:p>
    <w:p w14:paraId="18B1C813" w14:textId="77777777" w:rsidR="004C72A2" w:rsidRPr="008D443A" w:rsidRDefault="004C72A2" w:rsidP="008D443A">
      <w:pPr>
        <w:pStyle w:val="Nagwek2"/>
        <w:tabs>
          <w:tab w:val="clear" w:pos="1702"/>
          <w:tab w:val="num" w:pos="568"/>
        </w:tabs>
        <w:ind w:left="1134" w:hanging="850"/>
        <w:rPr>
          <w:sz w:val="22"/>
          <w:szCs w:val="22"/>
        </w:rPr>
      </w:pPr>
      <w:bookmarkStart w:id="146" w:name="_Toc528332027"/>
      <w:r w:rsidRPr="008D443A">
        <w:rPr>
          <w:sz w:val="22"/>
          <w:szCs w:val="22"/>
        </w:rPr>
        <w:t>Projekty wykonawcze</w:t>
      </w:r>
      <w:bookmarkEnd w:id="146"/>
      <w:r w:rsidRPr="008D443A">
        <w:rPr>
          <w:sz w:val="22"/>
          <w:szCs w:val="22"/>
        </w:rPr>
        <w:t xml:space="preserve"> </w:t>
      </w:r>
    </w:p>
    <w:p w14:paraId="3FE886BF" w14:textId="56862893" w:rsidR="008D443A" w:rsidRDefault="008D443A" w:rsidP="008D443A">
      <w:pPr>
        <w:pStyle w:val="Nagwek3"/>
      </w:pPr>
      <w:r>
        <w:t>Wymagania ogólne</w:t>
      </w:r>
    </w:p>
    <w:p w14:paraId="4ED31F9A" w14:textId="3F3B8A02" w:rsidR="00265AE8" w:rsidRPr="00265AE8" w:rsidRDefault="004C72A2" w:rsidP="00265AE8">
      <w:pPr>
        <w:autoSpaceDE w:val="0"/>
        <w:autoSpaceDN w:val="0"/>
        <w:adjustRightInd w:val="0"/>
        <w:spacing w:after="0" w:line="276" w:lineRule="auto"/>
        <w:ind w:left="0"/>
        <w:rPr>
          <w:color w:val="000000"/>
          <w:sz w:val="22"/>
          <w:szCs w:val="22"/>
        </w:rPr>
      </w:pPr>
      <w:r w:rsidRPr="00265AE8">
        <w:rPr>
          <w:color w:val="000000"/>
          <w:sz w:val="22"/>
          <w:szCs w:val="22"/>
        </w:rPr>
        <w:t xml:space="preserve">Dokumentacja wykonawcza zawierać będzie wszelkie niezbędne dokumenty projektowe umożliwiające </w:t>
      </w:r>
      <w:r w:rsidR="00133F35" w:rsidRPr="00265AE8">
        <w:rPr>
          <w:color w:val="000000"/>
          <w:sz w:val="22"/>
          <w:szCs w:val="22"/>
        </w:rPr>
        <w:t xml:space="preserve">kompleksową </w:t>
      </w:r>
      <w:r w:rsidRPr="00265AE8">
        <w:rPr>
          <w:color w:val="000000"/>
          <w:sz w:val="22"/>
          <w:szCs w:val="22"/>
        </w:rPr>
        <w:t xml:space="preserve">realizację modernizacji </w:t>
      </w:r>
      <w:r w:rsidR="008D443A" w:rsidRPr="00265AE8">
        <w:rPr>
          <w:color w:val="000000"/>
          <w:sz w:val="22"/>
          <w:szCs w:val="22"/>
        </w:rPr>
        <w:t>absorberów</w:t>
      </w:r>
      <w:r w:rsidRPr="00265AE8">
        <w:rPr>
          <w:color w:val="000000"/>
          <w:sz w:val="22"/>
          <w:szCs w:val="22"/>
        </w:rPr>
        <w:t xml:space="preserve"> IOS </w:t>
      </w:r>
      <w:r w:rsidR="00133F35" w:rsidRPr="00265AE8">
        <w:rPr>
          <w:color w:val="000000"/>
          <w:sz w:val="22"/>
          <w:szCs w:val="22"/>
        </w:rPr>
        <w:t xml:space="preserve">we wszystkich branżach </w:t>
      </w:r>
      <w:r w:rsidRPr="00265AE8">
        <w:rPr>
          <w:color w:val="000000"/>
          <w:sz w:val="22"/>
          <w:szCs w:val="22"/>
        </w:rPr>
        <w:t>oraz montaż wszelkich instalacji</w:t>
      </w:r>
      <w:r w:rsidR="00133F35" w:rsidRPr="00265AE8">
        <w:rPr>
          <w:color w:val="000000"/>
          <w:sz w:val="22"/>
          <w:szCs w:val="22"/>
        </w:rPr>
        <w:t xml:space="preserve"> i urządzeń.</w:t>
      </w:r>
      <w:r w:rsidRPr="00265AE8">
        <w:rPr>
          <w:color w:val="000000"/>
          <w:sz w:val="22"/>
          <w:szCs w:val="22"/>
        </w:rPr>
        <w:t xml:space="preserve"> </w:t>
      </w:r>
      <w:r w:rsidR="00265AE8" w:rsidRPr="00265AE8">
        <w:rPr>
          <w:color w:val="000000"/>
          <w:sz w:val="22"/>
          <w:szCs w:val="22"/>
        </w:rPr>
        <w:t>Wykonana w ramach poszczególnych branż dokumentacja wykonawcza oprócz danych wynikających ze specyfiki branży, zwierać będzie</w:t>
      </w:r>
      <w:r w:rsidR="00265AE8">
        <w:rPr>
          <w:color w:val="000000"/>
          <w:sz w:val="22"/>
          <w:szCs w:val="22"/>
        </w:rPr>
        <w:t xml:space="preserve"> również </w:t>
      </w:r>
      <w:r w:rsidR="00265AE8" w:rsidRPr="00265AE8">
        <w:rPr>
          <w:color w:val="000000"/>
          <w:sz w:val="22"/>
          <w:szCs w:val="22"/>
        </w:rPr>
        <w:t xml:space="preserve">opis systemów, zestawienie urządzeń wraz z wyposażeniem, specyfikację </w:t>
      </w:r>
      <w:r w:rsidR="00265AE8" w:rsidRPr="00265AE8">
        <w:rPr>
          <w:color w:val="000000"/>
          <w:sz w:val="22"/>
          <w:szCs w:val="22"/>
        </w:rPr>
        <w:lastRenderedPageBreak/>
        <w:t xml:space="preserve">zamówieniową, listę dostaw, </w:t>
      </w:r>
      <w:r w:rsidR="00265AE8">
        <w:rPr>
          <w:color w:val="000000"/>
          <w:sz w:val="22"/>
          <w:szCs w:val="22"/>
        </w:rPr>
        <w:t>szczegółowe instrukcje montażu oraz</w:t>
      </w:r>
      <w:r w:rsidR="00265AE8" w:rsidRPr="00265AE8">
        <w:rPr>
          <w:color w:val="000000"/>
          <w:sz w:val="22"/>
          <w:szCs w:val="22"/>
        </w:rPr>
        <w:t xml:space="preserve"> </w:t>
      </w:r>
      <w:r w:rsidR="00265AE8">
        <w:rPr>
          <w:color w:val="000000"/>
          <w:sz w:val="22"/>
          <w:szCs w:val="22"/>
        </w:rPr>
        <w:t xml:space="preserve"> </w:t>
      </w:r>
      <w:r w:rsidR="00265AE8" w:rsidRPr="00265AE8">
        <w:rPr>
          <w:color w:val="000000"/>
          <w:sz w:val="22"/>
          <w:szCs w:val="22"/>
        </w:rPr>
        <w:t xml:space="preserve">dokumentację dla potrzeb kontroli montażu - niezbędną do przeprowadzenia inspekcji i odbiorów. </w:t>
      </w:r>
    </w:p>
    <w:p w14:paraId="1D1A4424" w14:textId="24E87197" w:rsidR="004C72A2" w:rsidRPr="008D443A" w:rsidRDefault="00133F35" w:rsidP="00133F35">
      <w:pPr>
        <w:autoSpaceDE w:val="0"/>
        <w:autoSpaceDN w:val="0"/>
        <w:adjustRightInd w:val="0"/>
        <w:spacing w:after="0" w:line="276" w:lineRule="auto"/>
        <w:ind w:left="0"/>
        <w:rPr>
          <w:color w:val="000000"/>
          <w:sz w:val="22"/>
          <w:szCs w:val="22"/>
        </w:rPr>
      </w:pPr>
      <w:r>
        <w:rPr>
          <w:color w:val="000000"/>
          <w:sz w:val="22"/>
          <w:szCs w:val="22"/>
        </w:rPr>
        <w:t>Projekty wykonawcze</w:t>
      </w:r>
      <w:r w:rsidR="004C72A2" w:rsidRPr="008D443A">
        <w:rPr>
          <w:color w:val="000000"/>
          <w:sz w:val="22"/>
          <w:szCs w:val="22"/>
        </w:rPr>
        <w:t xml:space="preserve"> modernizacji </w:t>
      </w:r>
      <w:r>
        <w:rPr>
          <w:color w:val="000000"/>
          <w:sz w:val="22"/>
          <w:szCs w:val="22"/>
        </w:rPr>
        <w:t>absorberów IOS</w:t>
      </w:r>
      <w:r w:rsidR="004C72A2" w:rsidRPr="008D443A">
        <w:rPr>
          <w:color w:val="000000"/>
          <w:sz w:val="22"/>
          <w:szCs w:val="22"/>
        </w:rPr>
        <w:t xml:space="preserve"> nie mogą odbiegać </w:t>
      </w:r>
      <w:r>
        <w:rPr>
          <w:color w:val="000000"/>
          <w:sz w:val="22"/>
          <w:szCs w:val="22"/>
        </w:rPr>
        <w:t xml:space="preserve">zatwierdzonego projektu budowlanego </w:t>
      </w:r>
      <w:r w:rsidR="004C72A2" w:rsidRPr="008D443A">
        <w:rPr>
          <w:color w:val="000000"/>
          <w:sz w:val="22"/>
          <w:szCs w:val="22"/>
        </w:rPr>
        <w:t xml:space="preserve"> </w:t>
      </w:r>
      <w:r>
        <w:rPr>
          <w:color w:val="000000"/>
          <w:sz w:val="22"/>
          <w:szCs w:val="22"/>
        </w:rPr>
        <w:t>oraz</w:t>
      </w:r>
      <w:r w:rsidR="004C72A2" w:rsidRPr="008D443A">
        <w:rPr>
          <w:color w:val="000000"/>
          <w:sz w:val="22"/>
          <w:szCs w:val="22"/>
        </w:rPr>
        <w:t xml:space="preserve"> pozwoleni</w:t>
      </w:r>
      <w:r>
        <w:rPr>
          <w:color w:val="000000"/>
          <w:sz w:val="22"/>
          <w:szCs w:val="22"/>
        </w:rPr>
        <w:t>a</w:t>
      </w:r>
      <w:r w:rsidR="004C72A2" w:rsidRPr="008D443A">
        <w:rPr>
          <w:color w:val="000000"/>
          <w:sz w:val="22"/>
          <w:szCs w:val="22"/>
        </w:rPr>
        <w:t xml:space="preserve"> na budowę</w:t>
      </w:r>
      <w:r w:rsidR="009F1C98">
        <w:rPr>
          <w:color w:val="000000"/>
          <w:sz w:val="22"/>
          <w:szCs w:val="22"/>
        </w:rPr>
        <w:t>[jeżeli będą wymagane]</w:t>
      </w:r>
      <w:r w:rsidR="004C72A2" w:rsidRPr="008D443A">
        <w:rPr>
          <w:color w:val="000000"/>
          <w:sz w:val="22"/>
          <w:szCs w:val="22"/>
        </w:rPr>
        <w:t xml:space="preserve">. </w:t>
      </w:r>
    </w:p>
    <w:p w14:paraId="6A2A3289" w14:textId="77777777" w:rsidR="00265AE8" w:rsidRDefault="00265AE8" w:rsidP="00133F35">
      <w:pPr>
        <w:autoSpaceDE w:val="0"/>
        <w:autoSpaceDN w:val="0"/>
        <w:adjustRightInd w:val="0"/>
        <w:spacing w:after="0" w:line="276" w:lineRule="auto"/>
        <w:ind w:left="0"/>
        <w:rPr>
          <w:color w:val="000000"/>
          <w:sz w:val="22"/>
          <w:szCs w:val="22"/>
        </w:rPr>
      </w:pPr>
    </w:p>
    <w:p w14:paraId="13B4E97B" w14:textId="00B9D671" w:rsidR="004C72A2" w:rsidRPr="008D443A" w:rsidRDefault="004C72A2" w:rsidP="00133F35">
      <w:pPr>
        <w:autoSpaceDE w:val="0"/>
        <w:autoSpaceDN w:val="0"/>
        <w:adjustRightInd w:val="0"/>
        <w:spacing w:after="0" w:line="276" w:lineRule="auto"/>
        <w:ind w:left="0"/>
        <w:rPr>
          <w:color w:val="000000"/>
          <w:sz w:val="22"/>
          <w:szCs w:val="22"/>
        </w:rPr>
      </w:pPr>
      <w:r w:rsidRPr="008D443A">
        <w:rPr>
          <w:color w:val="000000"/>
          <w:sz w:val="22"/>
          <w:szCs w:val="22"/>
        </w:rPr>
        <w:t xml:space="preserve">Dokumentacja </w:t>
      </w:r>
      <w:r w:rsidR="00133F35">
        <w:rPr>
          <w:color w:val="000000"/>
          <w:sz w:val="22"/>
          <w:szCs w:val="22"/>
        </w:rPr>
        <w:t xml:space="preserve">wykonawcza </w:t>
      </w:r>
      <w:r w:rsidRPr="008D443A">
        <w:rPr>
          <w:color w:val="000000"/>
          <w:sz w:val="22"/>
          <w:szCs w:val="22"/>
        </w:rPr>
        <w:t>będzie obejmowała</w:t>
      </w:r>
      <w:r w:rsidR="00133F35">
        <w:rPr>
          <w:color w:val="000000"/>
          <w:sz w:val="22"/>
          <w:szCs w:val="22"/>
        </w:rPr>
        <w:t xml:space="preserve"> min.</w:t>
      </w:r>
      <w:r w:rsidRPr="008D443A">
        <w:rPr>
          <w:color w:val="000000"/>
          <w:sz w:val="22"/>
          <w:szCs w:val="22"/>
        </w:rPr>
        <w:t xml:space="preserve">: </w:t>
      </w:r>
    </w:p>
    <w:p w14:paraId="1E6DC357" w14:textId="74644AB8" w:rsidR="004C72A2" w:rsidRPr="005728FE" w:rsidRDefault="004C72A2" w:rsidP="001F0E86">
      <w:pPr>
        <w:pStyle w:val="Akapitzlist"/>
        <w:numPr>
          <w:ilvl w:val="0"/>
          <w:numId w:val="61"/>
        </w:numPr>
        <w:autoSpaceDE w:val="0"/>
        <w:autoSpaceDN w:val="0"/>
        <w:adjustRightInd w:val="0"/>
        <w:spacing w:line="276" w:lineRule="auto"/>
        <w:rPr>
          <w:rFonts w:ascii="Arial" w:hAnsi="Arial"/>
          <w:color w:val="000000"/>
          <w:lang w:val="pl-PL"/>
        </w:rPr>
      </w:pPr>
      <w:r w:rsidRPr="005728FE">
        <w:rPr>
          <w:rFonts w:ascii="Arial" w:hAnsi="Arial"/>
          <w:color w:val="000000"/>
          <w:lang w:val="pl-PL"/>
        </w:rPr>
        <w:t xml:space="preserve">Branżę technologiczną oraz mechaniczno-konstrukcyjną, </w:t>
      </w:r>
    </w:p>
    <w:p w14:paraId="73EBA829" w14:textId="4693725A" w:rsidR="004C72A2" w:rsidRPr="00133F35" w:rsidRDefault="004C72A2" w:rsidP="001F0E86">
      <w:pPr>
        <w:pStyle w:val="Akapitzlist"/>
        <w:numPr>
          <w:ilvl w:val="0"/>
          <w:numId w:val="61"/>
        </w:numPr>
        <w:autoSpaceDE w:val="0"/>
        <w:autoSpaceDN w:val="0"/>
        <w:adjustRightInd w:val="0"/>
        <w:spacing w:line="276" w:lineRule="auto"/>
        <w:rPr>
          <w:rFonts w:ascii="Arial" w:hAnsi="Arial"/>
          <w:color w:val="000000"/>
        </w:rPr>
      </w:pPr>
      <w:r w:rsidRPr="00133F35">
        <w:rPr>
          <w:rFonts w:ascii="Arial" w:hAnsi="Arial"/>
          <w:color w:val="000000"/>
        </w:rPr>
        <w:t xml:space="preserve">Branżę budowlaną, </w:t>
      </w:r>
    </w:p>
    <w:p w14:paraId="1C812D36" w14:textId="2CCFF730" w:rsidR="004C72A2" w:rsidRPr="00133F35" w:rsidRDefault="004C72A2" w:rsidP="001F0E86">
      <w:pPr>
        <w:pStyle w:val="Akapitzlist"/>
        <w:numPr>
          <w:ilvl w:val="0"/>
          <w:numId w:val="61"/>
        </w:numPr>
        <w:autoSpaceDE w:val="0"/>
        <w:autoSpaceDN w:val="0"/>
        <w:adjustRightInd w:val="0"/>
        <w:spacing w:line="276" w:lineRule="auto"/>
        <w:rPr>
          <w:rFonts w:ascii="Arial" w:hAnsi="Arial"/>
          <w:color w:val="000000"/>
        </w:rPr>
      </w:pPr>
      <w:r w:rsidRPr="00133F35">
        <w:rPr>
          <w:rFonts w:ascii="Arial" w:hAnsi="Arial"/>
          <w:color w:val="000000"/>
        </w:rPr>
        <w:t xml:space="preserve">Branżę elektroenergetyczną, </w:t>
      </w:r>
    </w:p>
    <w:p w14:paraId="22B03E18" w14:textId="414ABA97" w:rsidR="004C72A2" w:rsidRPr="000B345D" w:rsidRDefault="004C72A2" w:rsidP="001F0E86">
      <w:pPr>
        <w:pStyle w:val="Akapitzlist"/>
        <w:numPr>
          <w:ilvl w:val="0"/>
          <w:numId w:val="61"/>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Branżę automatyki i sterowania (AKPiA), </w:t>
      </w:r>
    </w:p>
    <w:p w14:paraId="5E4AF183" w14:textId="21ED11EC" w:rsidR="004C72A2" w:rsidRPr="00133F35" w:rsidRDefault="004C72A2" w:rsidP="001F0E86">
      <w:pPr>
        <w:pStyle w:val="Akapitzlist"/>
        <w:numPr>
          <w:ilvl w:val="0"/>
          <w:numId w:val="61"/>
        </w:numPr>
        <w:autoSpaceDE w:val="0"/>
        <w:autoSpaceDN w:val="0"/>
        <w:adjustRightInd w:val="0"/>
        <w:spacing w:line="276" w:lineRule="auto"/>
        <w:rPr>
          <w:rFonts w:ascii="Arial" w:hAnsi="Arial"/>
          <w:color w:val="000000"/>
          <w:lang w:val="pl-PL"/>
        </w:rPr>
      </w:pPr>
      <w:r w:rsidRPr="00133F35">
        <w:rPr>
          <w:rFonts w:ascii="Arial" w:hAnsi="Arial"/>
          <w:color w:val="000000"/>
          <w:lang w:val="pl-PL"/>
        </w:rPr>
        <w:t>Branżę instalacyjną (instalacje wod-kan, HVAC</w:t>
      </w:r>
      <w:r w:rsidR="00133F35">
        <w:rPr>
          <w:rFonts w:ascii="Arial" w:hAnsi="Arial"/>
          <w:color w:val="000000"/>
          <w:lang w:val="pl-PL"/>
        </w:rPr>
        <w:t>,</w:t>
      </w:r>
      <w:r w:rsidR="00133F35" w:rsidRPr="00133F35">
        <w:rPr>
          <w:rFonts w:ascii="Arial" w:hAnsi="Arial"/>
          <w:color w:val="000000"/>
          <w:lang w:val="pl-PL"/>
        </w:rPr>
        <w:t xml:space="preserve"> ppoż</w:t>
      </w:r>
      <w:r w:rsidRPr="00133F35">
        <w:rPr>
          <w:rFonts w:ascii="Arial" w:hAnsi="Arial"/>
          <w:color w:val="000000"/>
          <w:lang w:val="pl-PL"/>
        </w:rPr>
        <w:t xml:space="preserve">), </w:t>
      </w:r>
    </w:p>
    <w:p w14:paraId="18B9A3EB" w14:textId="6FE19A5E" w:rsidR="004C72A2" w:rsidRPr="005728FE" w:rsidRDefault="004C72A2" w:rsidP="005728FE">
      <w:pPr>
        <w:pStyle w:val="Nagwek3"/>
      </w:pPr>
      <w:r w:rsidRPr="005728FE">
        <w:t xml:space="preserve">Branża technologiczna </w:t>
      </w:r>
    </w:p>
    <w:p w14:paraId="24D23854" w14:textId="74232AEF" w:rsidR="004C72A2" w:rsidRPr="005728FE" w:rsidRDefault="004C72A2" w:rsidP="005728FE">
      <w:pPr>
        <w:autoSpaceDE w:val="0"/>
        <w:autoSpaceDN w:val="0"/>
        <w:adjustRightInd w:val="0"/>
        <w:spacing w:after="0" w:line="276" w:lineRule="auto"/>
        <w:ind w:left="0"/>
        <w:rPr>
          <w:color w:val="000000"/>
          <w:sz w:val="22"/>
          <w:szCs w:val="22"/>
        </w:rPr>
      </w:pPr>
      <w:r w:rsidRPr="005728FE">
        <w:rPr>
          <w:color w:val="000000"/>
          <w:sz w:val="22"/>
          <w:szCs w:val="22"/>
        </w:rPr>
        <w:t xml:space="preserve">Dokumentacja wykonawcza </w:t>
      </w:r>
      <w:r w:rsidR="005728FE" w:rsidRPr="005728FE">
        <w:rPr>
          <w:color w:val="000000"/>
          <w:sz w:val="22"/>
          <w:szCs w:val="22"/>
        </w:rPr>
        <w:t>modernizacji absorberów IOS</w:t>
      </w:r>
      <w:r w:rsidRPr="005728FE">
        <w:rPr>
          <w:color w:val="000000"/>
          <w:sz w:val="22"/>
          <w:szCs w:val="22"/>
        </w:rPr>
        <w:t xml:space="preserve"> </w:t>
      </w:r>
      <w:r w:rsidR="005728FE" w:rsidRPr="005728FE">
        <w:rPr>
          <w:color w:val="000000"/>
          <w:sz w:val="22"/>
          <w:szCs w:val="22"/>
        </w:rPr>
        <w:t xml:space="preserve">powinna </w:t>
      </w:r>
      <w:r w:rsidRPr="005728FE">
        <w:rPr>
          <w:color w:val="000000"/>
          <w:sz w:val="22"/>
          <w:szCs w:val="22"/>
        </w:rPr>
        <w:t xml:space="preserve">zawierać: </w:t>
      </w:r>
    </w:p>
    <w:p w14:paraId="2FC7ACB5" w14:textId="0F8147BB" w:rsidR="004C72A2" w:rsidRPr="000B345D" w:rsidRDefault="004C72A2" w:rsidP="001F0E86">
      <w:pPr>
        <w:pStyle w:val="Akapitzlist"/>
        <w:numPr>
          <w:ilvl w:val="0"/>
          <w:numId w:val="62"/>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Opisy techniczne zmodernizowanych urządzeń instalacji, </w:t>
      </w:r>
    </w:p>
    <w:p w14:paraId="1A396C74" w14:textId="6DA9890D" w:rsidR="004C72A2" w:rsidRPr="000B345D" w:rsidRDefault="004C72A2" w:rsidP="001F0E86">
      <w:pPr>
        <w:pStyle w:val="Akapitzlist"/>
        <w:numPr>
          <w:ilvl w:val="0"/>
          <w:numId w:val="62"/>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Schematy technologiczne – bilansowe. (Schematy technologiczne – bilansowe przedstawiają linie technologiczne, tabele bilansowe z parametrami poszczególnych strumieni oraz krzywe korekcyjne), </w:t>
      </w:r>
    </w:p>
    <w:p w14:paraId="280269AC" w14:textId="1BFBB9CD" w:rsidR="004C72A2" w:rsidRPr="000B345D" w:rsidRDefault="004C72A2" w:rsidP="001F0E86">
      <w:pPr>
        <w:pStyle w:val="Akapitzlist"/>
        <w:numPr>
          <w:ilvl w:val="0"/>
          <w:numId w:val="62"/>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Schematy P&amp;I. (Schematy rurociągów i oprzyrządowania wraz z układem sterowania), </w:t>
      </w:r>
    </w:p>
    <w:p w14:paraId="7F9CA28E" w14:textId="2313AD8A" w:rsidR="004C72A2" w:rsidRPr="000B345D" w:rsidRDefault="004C72A2" w:rsidP="001F0E86">
      <w:pPr>
        <w:pStyle w:val="Akapitzlist"/>
        <w:numPr>
          <w:ilvl w:val="0"/>
          <w:numId w:val="62"/>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Rysunki montażowe zabudowy urządzeń, rurociągów i armatur, </w:t>
      </w:r>
    </w:p>
    <w:p w14:paraId="37150ED5" w14:textId="44F54639" w:rsidR="004C72A2" w:rsidRPr="000B345D" w:rsidRDefault="004C72A2" w:rsidP="001F0E86">
      <w:pPr>
        <w:pStyle w:val="Akapitzlist"/>
        <w:numPr>
          <w:ilvl w:val="0"/>
          <w:numId w:val="62"/>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Specyfikacje materiałowe ogólne i zamówieniowe, specyfikacje wysyłkowe, </w:t>
      </w:r>
    </w:p>
    <w:p w14:paraId="3DE6D4ED" w14:textId="1093D04D" w:rsidR="004C72A2" w:rsidRPr="000B345D" w:rsidRDefault="004C72A2" w:rsidP="001F0E86">
      <w:pPr>
        <w:pStyle w:val="Akapitzlist"/>
        <w:numPr>
          <w:ilvl w:val="0"/>
          <w:numId w:val="62"/>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Projekt zabezpieczeń antykorozyjnych z uwzględnieniem kolorystyki technologicznej maszyn i instalacji, </w:t>
      </w:r>
    </w:p>
    <w:p w14:paraId="5B834FE1" w14:textId="11AADA6A" w:rsidR="004C72A2" w:rsidRPr="005728FE" w:rsidRDefault="004C72A2" w:rsidP="001F0E86">
      <w:pPr>
        <w:pStyle w:val="Akapitzlist"/>
        <w:numPr>
          <w:ilvl w:val="0"/>
          <w:numId w:val="62"/>
        </w:numPr>
        <w:autoSpaceDE w:val="0"/>
        <w:autoSpaceDN w:val="0"/>
        <w:adjustRightInd w:val="0"/>
        <w:spacing w:line="276" w:lineRule="auto"/>
        <w:rPr>
          <w:rFonts w:ascii="Arial" w:hAnsi="Arial"/>
          <w:color w:val="000000"/>
        </w:rPr>
      </w:pPr>
      <w:r w:rsidRPr="005728FE">
        <w:rPr>
          <w:rFonts w:ascii="Arial" w:hAnsi="Arial"/>
          <w:color w:val="000000"/>
        </w:rPr>
        <w:t xml:space="preserve">Projekty urządzeń dźwigowo-transportowych, </w:t>
      </w:r>
    </w:p>
    <w:p w14:paraId="579C4507" w14:textId="6289D013" w:rsidR="004C72A2" w:rsidRPr="005728FE" w:rsidRDefault="004C72A2" w:rsidP="001F0E86">
      <w:pPr>
        <w:pStyle w:val="Akapitzlist"/>
        <w:numPr>
          <w:ilvl w:val="0"/>
          <w:numId w:val="62"/>
        </w:numPr>
        <w:autoSpaceDE w:val="0"/>
        <w:autoSpaceDN w:val="0"/>
        <w:adjustRightInd w:val="0"/>
        <w:spacing w:line="276" w:lineRule="auto"/>
        <w:rPr>
          <w:rFonts w:ascii="Arial" w:hAnsi="Arial"/>
          <w:color w:val="000000"/>
        </w:rPr>
      </w:pPr>
      <w:r w:rsidRPr="005728FE">
        <w:rPr>
          <w:rFonts w:ascii="Arial" w:hAnsi="Arial"/>
          <w:color w:val="000000"/>
        </w:rPr>
        <w:t xml:space="preserve">Projekt izolacji, </w:t>
      </w:r>
    </w:p>
    <w:p w14:paraId="38566693" w14:textId="5C005240" w:rsidR="004C72A2" w:rsidRPr="005728FE" w:rsidRDefault="004C72A2" w:rsidP="001F0E86">
      <w:pPr>
        <w:pStyle w:val="Akapitzlist"/>
        <w:numPr>
          <w:ilvl w:val="0"/>
          <w:numId w:val="62"/>
        </w:numPr>
        <w:spacing w:line="276" w:lineRule="auto"/>
        <w:rPr>
          <w:rFonts w:ascii="Arial" w:hAnsi="Arial"/>
          <w:color w:val="000000"/>
        </w:rPr>
      </w:pPr>
      <w:r w:rsidRPr="005728FE">
        <w:rPr>
          <w:rFonts w:ascii="Arial" w:hAnsi="Arial"/>
          <w:color w:val="000000"/>
        </w:rPr>
        <w:t>DTR,</w:t>
      </w:r>
    </w:p>
    <w:p w14:paraId="1958BC19" w14:textId="77777777" w:rsidR="005728FE" w:rsidRDefault="005728FE" w:rsidP="005728FE">
      <w:pPr>
        <w:autoSpaceDE w:val="0"/>
        <w:autoSpaceDN w:val="0"/>
        <w:adjustRightInd w:val="0"/>
        <w:spacing w:after="0" w:line="276" w:lineRule="auto"/>
        <w:ind w:left="0"/>
        <w:rPr>
          <w:color w:val="000000"/>
          <w:sz w:val="22"/>
          <w:szCs w:val="22"/>
        </w:rPr>
      </w:pPr>
    </w:p>
    <w:p w14:paraId="3D07B136" w14:textId="317C9101" w:rsidR="004C72A2" w:rsidRPr="005728FE" w:rsidRDefault="004C72A2" w:rsidP="005728FE">
      <w:pPr>
        <w:autoSpaceDE w:val="0"/>
        <w:autoSpaceDN w:val="0"/>
        <w:adjustRightInd w:val="0"/>
        <w:spacing w:after="0" w:line="276" w:lineRule="auto"/>
        <w:ind w:left="0"/>
        <w:rPr>
          <w:color w:val="000000"/>
          <w:sz w:val="22"/>
          <w:szCs w:val="22"/>
        </w:rPr>
      </w:pPr>
      <w:r w:rsidRPr="005728FE">
        <w:rPr>
          <w:color w:val="000000"/>
          <w:sz w:val="22"/>
          <w:szCs w:val="22"/>
        </w:rPr>
        <w:t xml:space="preserve">W ramach dokumentacji wykonawczej należy wyodrębnić </w:t>
      </w:r>
      <w:r w:rsidR="005728FE" w:rsidRPr="005728FE">
        <w:rPr>
          <w:color w:val="000000"/>
          <w:sz w:val="22"/>
          <w:szCs w:val="22"/>
        </w:rPr>
        <w:t xml:space="preserve">tabelaryczne </w:t>
      </w:r>
      <w:r w:rsidRPr="005728FE">
        <w:rPr>
          <w:color w:val="000000"/>
          <w:sz w:val="22"/>
          <w:szCs w:val="22"/>
        </w:rPr>
        <w:t xml:space="preserve">zestawienie urządzeń </w:t>
      </w:r>
      <w:r w:rsidR="005A2A75">
        <w:rPr>
          <w:color w:val="000000"/>
          <w:sz w:val="22"/>
          <w:szCs w:val="22"/>
        </w:rPr>
        <w:t>oraz</w:t>
      </w:r>
      <w:r w:rsidRPr="005728FE">
        <w:rPr>
          <w:color w:val="000000"/>
          <w:sz w:val="22"/>
          <w:szCs w:val="22"/>
        </w:rPr>
        <w:t xml:space="preserve"> komplet </w:t>
      </w:r>
      <w:r w:rsidR="005728FE">
        <w:rPr>
          <w:color w:val="000000"/>
          <w:sz w:val="22"/>
          <w:szCs w:val="22"/>
        </w:rPr>
        <w:t>dokumentacji</w:t>
      </w:r>
      <w:r w:rsidRPr="005728FE">
        <w:rPr>
          <w:color w:val="000000"/>
          <w:sz w:val="22"/>
          <w:szCs w:val="22"/>
        </w:rPr>
        <w:t xml:space="preserve"> </w:t>
      </w:r>
      <w:r w:rsidR="005728FE">
        <w:rPr>
          <w:color w:val="000000"/>
          <w:sz w:val="22"/>
          <w:szCs w:val="22"/>
        </w:rPr>
        <w:t>dla</w:t>
      </w:r>
      <w:r w:rsidRPr="005728FE">
        <w:rPr>
          <w:color w:val="000000"/>
          <w:sz w:val="22"/>
          <w:szCs w:val="22"/>
        </w:rPr>
        <w:t xml:space="preserve"> poszczególn</w:t>
      </w:r>
      <w:r w:rsidR="005728FE">
        <w:rPr>
          <w:color w:val="000000"/>
          <w:sz w:val="22"/>
          <w:szCs w:val="22"/>
        </w:rPr>
        <w:t>ych</w:t>
      </w:r>
      <w:r w:rsidRPr="005728FE">
        <w:rPr>
          <w:color w:val="000000"/>
          <w:sz w:val="22"/>
          <w:szCs w:val="22"/>
        </w:rPr>
        <w:t xml:space="preserve"> urządze</w:t>
      </w:r>
      <w:r w:rsidR="005728FE">
        <w:rPr>
          <w:color w:val="000000"/>
          <w:sz w:val="22"/>
          <w:szCs w:val="22"/>
        </w:rPr>
        <w:t>ń</w:t>
      </w:r>
      <w:r w:rsidRPr="005728FE">
        <w:rPr>
          <w:color w:val="000000"/>
          <w:sz w:val="22"/>
          <w:szCs w:val="22"/>
        </w:rPr>
        <w:t xml:space="preserve"> w zakresie: </w:t>
      </w:r>
    </w:p>
    <w:p w14:paraId="6B262700" w14:textId="6955E2E7" w:rsidR="004C72A2" w:rsidRPr="005728FE" w:rsidRDefault="004C72A2" w:rsidP="001F0E86">
      <w:pPr>
        <w:pStyle w:val="Akapitzlist"/>
        <w:numPr>
          <w:ilvl w:val="0"/>
          <w:numId w:val="63"/>
        </w:numPr>
        <w:autoSpaceDE w:val="0"/>
        <w:autoSpaceDN w:val="0"/>
        <w:adjustRightInd w:val="0"/>
        <w:spacing w:line="276" w:lineRule="auto"/>
        <w:rPr>
          <w:rFonts w:ascii="Arial" w:hAnsi="Arial"/>
          <w:color w:val="000000"/>
        </w:rPr>
      </w:pPr>
      <w:r w:rsidRPr="005728FE">
        <w:rPr>
          <w:rFonts w:ascii="Arial" w:hAnsi="Arial"/>
          <w:color w:val="000000"/>
        </w:rPr>
        <w:t>charakterystyk</w:t>
      </w:r>
      <w:r w:rsidR="005728FE">
        <w:rPr>
          <w:rFonts w:ascii="Arial" w:hAnsi="Arial"/>
          <w:color w:val="000000"/>
        </w:rPr>
        <w:t>i</w:t>
      </w:r>
      <w:r w:rsidRPr="005728FE">
        <w:rPr>
          <w:rFonts w:ascii="Arial" w:hAnsi="Arial"/>
          <w:color w:val="000000"/>
        </w:rPr>
        <w:t xml:space="preserve"> techniczn</w:t>
      </w:r>
      <w:r w:rsidR="005728FE">
        <w:rPr>
          <w:rFonts w:ascii="Arial" w:hAnsi="Arial"/>
          <w:color w:val="000000"/>
        </w:rPr>
        <w:t>ej</w:t>
      </w:r>
      <w:r w:rsidRPr="005728FE">
        <w:rPr>
          <w:rFonts w:ascii="Arial" w:hAnsi="Arial"/>
          <w:color w:val="000000"/>
        </w:rPr>
        <w:t xml:space="preserve">, </w:t>
      </w:r>
    </w:p>
    <w:p w14:paraId="31B328A8" w14:textId="0D8530E0" w:rsidR="004C72A2" w:rsidRPr="005728FE" w:rsidRDefault="004C72A2" w:rsidP="001F0E86">
      <w:pPr>
        <w:pStyle w:val="Akapitzlist"/>
        <w:numPr>
          <w:ilvl w:val="0"/>
          <w:numId w:val="63"/>
        </w:numPr>
        <w:autoSpaceDE w:val="0"/>
        <w:autoSpaceDN w:val="0"/>
        <w:adjustRightInd w:val="0"/>
        <w:spacing w:line="276" w:lineRule="auto"/>
        <w:rPr>
          <w:rFonts w:ascii="Arial" w:hAnsi="Arial"/>
          <w:color w:val="000000"/>
        </w:rPr>
      </w:pPr>
      <w:r w:rsidRPr="005728FE">
        <w:rPr>
          <w:rFonts w:ascii="Arial" w:hAnsi="Arial"/>
          <w:color w:val="000000"/>
        </w:rPr>
        <w:t xml:space="preserve">rysunków gabarytowych, </w:t>
      </w:r>
    </w:p>
    <w:p w14:paraId="412B8009" w14:textId="49B0C1BD" w:rsidR="004C72A2" w:rsidRPr="000B345D" w:rsidRDefault="004C72A2" w:rsidP="001F0E86">
      <w:pPr>
        <w:pStyle w:val="Akapitzlist"/>
        <w:numPr>
          <w:ilvl w:val="0"/>
          <w:numId w:val="63"/>
        </w:numPr>
        <w:autoSpaceDE w:val="0"/>
        <w:autoSpaceDN w:val="0"/>
        <w:adjustRightInd w:val="0"/>
        <w:spacing w:line="276" w:lineRule="auto"/>
        <w:rPr>
          <w:rFonts w:ascii="Arial" w:hAnsi="Arial"/>
          <w:color w:val="000000"/>
          <w:lang w:val="pl-PL"/>
        </w:rPr>
      </w:pPr>
      <w:r w:rsidRPr="000B345D">
        <w:rPr>
          <w:rFonts w:ascii="Arial" w:hAnsi="Arial"/>
          <w:color w:val="000000"/>
          <w:lang w:val="pl-PL"/>
        </w:rPr>
        <w:t xml:space="preserve">rysunków złożeniowych wraz z kompletnym zestawieniem materiałowym części, </w:t>
      </w:r>
    </w:p>
    <w:p w14:paraId="3CDBAC4A" w14:textId="53036104" w:rsidR="004C72A2" w:rsidRPr="005A2A75" w:rsidRDefault="004C72A2" w:rsidP="001F0E86">
      <w:pPr>
        <w:pStyle w:val="Akapitzlist"/>
        <w:numPr>
          <w:ilvl w:val="0"/>
          <w:numId w:val="63"/>
        </w:numPr>
        <w:autoSpaceDE w:val="0"/>
        <w:autoSpaceDN w:val="0"/>
        <w:adjustRightInd w:val="0"/>
        <w:spacing w:line="276" w:lineRule="auto"/>
        <w:rPr>
          <w:rFonts w:ascii="Arial" w:hAnsi="Arial"/>
          <w:color w:val="000000"/>
          <w:lang w:val="pl-PL"/>
        </w:rPr>
      </w:pPr>
      <w:r w:rsidRPr="005A2A75">
        <w:rPr>
          <w:rFonts w:ascii="Arial" w:hAnsi="Arial"/>
          <w:color w:val="000000"/>
          <w:lang w:val="pl-PL"/>
        </w:rPr>
        <w:t>wykaz</w:t>
      </w:r>
      <w:r w:rsidR="005A2A75">
        <w:rPr>
          <w:rFonts w:ascii="Arial" w:hAnsi="Arial"/>
          <w:color w:val="000000"/>
          <w:lang w:val="pl-PL"/>
        </w:rPr>
        <w:t>u</w:t>
      </w:r>
      <w:r w:rsidRPr="005A2A75">
        <w:rPr>
          <w:rFonts w:ascii="Arial" w:hAnsi="Arial"/>
          <w:color w:val="000000"/>
          <w:lang w:val="pl-PL"/>
        </w:rPr>
        <w:t xml:space="preserve"> części szybkozużywających się, zapasowych, zamiennych wraz z określeniem </w:t>
      </w:r>
      <w:r w:rsidR="005A2A75" w:rsidRPr="005A2A75">
        <w:rPr>
          <w:rFonts w:ascii="Arial" w:hAnsi="Arial"/>
          <w:color w:val="000000"/>
          <w:lang w:val="pl-PL"/>
        </w:rPr>
        <w:t xml:space="preserve">szacunkowego </w:t>
      </w:r>
      <w:r w:rsidRPr="005A2A75">
        <w:rPr>
          <w:rFonts w:ascii="Arial" w:hAnsi="Arial"/>
          <w:color w:val="000000"/>
          <w:lang w:val="pl-PL"/>
        </w:rPr>
        <w:t>okresu zużycia i wymaganych ilości</w:t>
      </w:r>
      <w:r w:rsidR="005A2A75" w:rsidRPr="005A2A75">
        <w:rPr>
          <w:rFonts w:ascii="Arial" w:hAnsi="Arial"/>
          <w:color w:val="000000"/>
          <w:lang w:val="pl-PL"/>
        </w:rPr>
        <w:t xml:space="preserve"> </w:t>
      </w:r>
      <w:r w:rsidR="005728FE" w:rsidRPr="005A2A75">
        <w:rPr>
          <w:rFonts w:ascii="Arial" w:hAnsi="Arial"/>
          <w:color w:val="000000"/>
          <w:lang w:val="pl-PL"/>
        </w:rPr>
        <w:t xml:space="preserve">z podaniem typów, rozmiarów, producenta itp. dla części handlowych dostępnych </w:t>
      </w:r>
      <w:r w:rsidR="005A2A75">
        <w:rPr>
          <w:rFonts w:ascii="Arial" w:hAnsi="Arial"/>
          <w:color w:val="000000"/>
          <w:lang w:val="pl-PL"/>
        </w:rPr>
        <w:t xml:space="preserve">powszechnie </w:t>
      </w:r>
      <w:r w:rsidR="005728FE" w:rsidRPr="005A2A75">
        <w:rPr>
          <w:rFonts w:ascii="Arial" w:hAnsi="Arial"/>
          <w:color w:val="000000"/>
          <w:lang w:val="pl-PL"/>
        </w:rPr>
        <w:t>na rynku t</w:t>
      </w:r>
      <w:r w:rsidR="005A2A75">
        <w:rPr>
          <w:rFonts w:ascii="Arial" w:hAnsi="Arial"/>
          <w:color w:val="000000"/>
          <w:lang w:val="pl-PL"/>
        </w:rPr>
        <w:t>j.</w:t>
      </w:r>
      <w:r w:rsidR="005728FE" w:rsidRPr="005A2A75">
        <w:rPr>
          <w:rFonts w:ascii="Arial" w:hAnsi="Arial"/>
          <w:color w:val="000000"/>
          <w:lang w:val="pl-PL"/>
        </w:rPr>
        <w:t xml:space="preserve"> łożyska</w:t>
      </w:r>
      <w:r w:rsidRPr="005A2A75">
        <w:rPr>
          <w:rFonts w:ascii="Arial" w:hAnsi="Arial"/>
          <w:color w:val="000000"/>
          <w:lang w:val="pl-PL"/>
        </w:rPr>
        <w:t xml:space="preserve">, </w:t>
      </w:r>
      <w:r w:rsidR="005A2A75">
        <w:rPr>
          <w:rFonts w:ascii="Arial" w:hAnsi="Arial"/>
          <w:color w:val="000000"/>
          <w:lang w:val="pl-PL"/>
        </w:rPr>
        <w:t>uszczelnienia, elementy przeniesienia napędu, sprzęgła, dysze itp.</w:t>
      </w:r>
    </w:p>
    <w:p w14:paraId="526D769D" w14:textId="428A0006" w:rsidR="004C72A2" w:rsidRDefault="004C72A2" w:rsidP="001F0E86">
      <w:pPr>
        <w:pStyle w:val="Akapitzlist"/>
        <w:numPr>
          <w:ilvl w:val="0"/>
          <w:numId w:val="63"/>
        </w:numPr>
        <w:autoSpaceDE w:val="0"/>
        <w:autoSpaceDN w:val="0"/>
        <w:adjustRightInd w:val="0"/>
        <w:spacing w:line="276" w:lineRule="auto"/>
        <w:rPr>
          <w:rFonts w:ascii="Arial" w:hAnsi="Arial"/>
          <w:color w:val="000000"/>
          <w:lang w:val="pl-PL"/>
        </w:rPr>
      </w:pPr>
      <w:r w:rsidRPr="005A2A75">
        <w:rPr>
          <w:rFonts w:ascii="Arial" w:hAnsi="Arial"/>
          <w:color w:val="000000"/>
          <w:lang w:val="pl-PL"/>
        </w:rPr>
        <w:t>charakterystyk</w:t>
      </w:r>
      <w:r w:rsidR="005A2A75" w:rsidRPr="005A2A75">
        <w:rPr>
          <w:rFonts w:ascii="Arial" w:hAnsi="Arial"/>
          <w:color w:val="000000"/>
          <w:lang w:val="pl-PL"/>
        </w:rPr>
        <w:t>i</w:t>
      </w:r>
      <w:r w:rsidRPr="005A2A75">
        <w:rPr>
          <w:rFonts w:ascii="Arial" w:hAnsi="Arial"/>
          <w:color w:val="000000"/>
          <w:lang w:val="pl-PL"/>
        </w:rPr>
        <w:t xml:space="preserve"> powłok zabezpieczających antyerozyjnych i antykorozyjnych. </w:t>
      </w:r>
    </w:p>
    <w:p w14:paraId="4C6C35CF" w14:textId="55199F5C" w:rsidR="004C72A2" w:rsidRPr="005A2A75" w:rsidRDefault="004C72A2" w:rsidP="005A2A75">
      <w:pPr>
        <w:pStyle w:val="Nagwek3"/>
      </w:pPr>
      <w:r w:rsidRPr="005A2A75">
        <w:t xml:space="preserve">Branża budowlana </w:t>
      </w:r>
    </w:p>
    <w:p w14:paraId="3BF9F800" w14:textId="248E3A78" w:rsidR="004C72A2" w:rsidRPr="00E9243F" w:rsidRDefault="004C72A2" w:rsidP="004C72A2">
      <w:pPr>
        <w:autoSpaceDE w:val="0"/>
        <w:autoSpaceDN w:val="0"/>
        <w:adjustRightInd w:val="0"/>
        <w:spacing w:after="0"/>
        <w:ind w:left="0"/>
        <w:jc w:val="left"/>
        <w:rPr>
          <w:color w:val="000000"/>
          <w:sz w:val="22"/>
          <w:szCs w:val="22"/>
        </w:rPr>
      </w:pPr>
      <w:r w:rsidRPr="00E9243F">
        <w:rPr>
          <w:color w:val="000000"/>
          <w:sz w:val="22"/>
          <w:szCs w:val="22"/>
        </w:rPr>
        <w:t xml:space="preserve">Dokumentacja </w:t>
      </w:r>
      <w:r w:rsidR="00E9243F">
        <w:rPr>
          <w:color w:val="000000"/>
          <w:sz w:val="22"/>
          <w:szCs w:val="22"/>
        </w:rPr>
        <w:t xml:space="preserve">budowlana </w:t>
      </w:r>
      <w:r w:rsidRPr="00E9243F">
        <w:rPr>
          <w:color w:val="000000"/>
          <w:sz w:val="22"/>
          <w:szCs w:val="22"/>
        </w:rPr>
        <w:t>będzie zawierać</w:t>
      </w:r>
      <w:r w:rsidR="009161C5">
        <w:rPr>
          <w:color w:val="000000"/>
          <w:sz w:val="22"/>
          <w:szCs w:val="22"/>
        </w:rPr>
        <w:t xml:space="preserve"> min.</w:t>
      </w:r>
      <w:r w:rsidRPr="00E9243F">
        <w:rPr>
          <w:color w:val="000000"/>
          <w:sz w:val="22"/>
          <w:szCs w:val="22"/>
        </w:rPr>
        <w:t xml:space="preserve">: </w:t>
      </w:r>
    </w:p>
    <w:p w14:paraId="13E07BD4" w14:textId="01E79FBB" w:rsidR="00E9243F" w:rsidRPr="00E9243F" w:rsidRDefault="00E9243F" w:rsidP="001F0E86">
      <w:pPr>
        <w:pStyle w:val="Akapitzlist"/>
        <w:numPr>
          <w:ilvl w:val="0"/>
          <w:numId w:val="65"/>
        </w:numPr>
        <w:autoSpaceDE w:val="0"/>
        <w:autoSpaceDN w:val="0"/>
        <w:adjustRightInd w:val="0"/>
        <w:spacing w:line="276" w:lineRule="auto"/>
        <w:jc w:val="both"/>
        <w:rPr>
          <w:rFonts w:ascii="Arial" w:hAnsi="Arial"/>
          <w:color w:val="000000"/>
          <w:lang w:val="pl-PL"/>
        </w:rPr>
      </w:pPr>
      <w:r w:rsidRPr="00E9243F">
        <w:rPr>
          <w:rFonts w:ascii="Arial" w:hAnsi="Arial"/>
          <w:color w:val="000000"/>
          <w:lang w:val="pl-PL"/>
        </w:rPr>
        <w:t xml:space="preserve">niezbędne ekspertyzy budowlane </w:t>
      </w:r>
      <w:r>
        <w:rPr>
          <w:rFonts w:ascii="Arial" w:hAnsi="Arial"/>
          <w:color w:val="000000"/>
          <w:lang w:val="pl-PL"/>
        </w:rPr>
        <w:t>dla elementów konstrukcyjnych</w:t>
      </w:r>
      <w:r w:rsidR="009161C5">
        <w:rPr>
          <w:rFonts w:ascii="Arial" w:hAnsi="Arial"/>
          <w:color w:val="000000"/>
          <w:lang w:val="pl-PL"/>
        </w:rPr>
        <w:t xml:space="preserve"> absorberów lub konstrukcji budowlanych w rejonie absorberów, które będą podlegały przebudowie, dociążeniu lub zmianie charakteru wstępujących obciążeń,  </w:t>
      </w:r>
      <w:r>
        <w:rPr>
          <w:rFonts w:ascii="Arial" w:hAnsi="Arial"/>
          <w:color w:val="000000"/>
          <w:lang w:val="pl-PL"/>
        </w:rPr>
        <w:t xml:space="preserve"> </w:t>
      </w:r>
      <w:r w:rsidRPr="00E9243F">
        <w:rPr>
          <w:rFonts w:ascii="Arial" w:hAnsi="Arial"/>
          <w:color w:val="000000"/>
          <w:lang w:val="pl-PL"/>
        </w:rPr>
        <w:t xml:space="preserve"> </w:t>
      </w:r>
    </w:p>
    <w:p w14:paraId="5F1C0A5D" w14:textId="2DE77C09" w:rsidR="004C72A2" w:rsidRPr="00E9243F" w:rsidRDefault="004C72A2" w:rsidP="001F0E86">
      <w:pPr>
        <w:pStyle w:val="Akapitzlist"/>
        <w:numPr>
          <w:ilvl w:val="0"/>
          <w:numId w:val="65"/>
        </w:numPr>
        <w:autoSpaceDE w:val="0"/>
        <w:autoSpaceDN w:val="0"/>
        <w:adjustRightInd w:val="0"/>
        <w:spacing w:line="276" w:lineRule="auto"/>
        <w:jc w:val="both"/>
        <w:rPr>
          <w:rFonts w:ascii="Arial" w:hAnsi="Arial"/>
          <w:color w:val="000000"/>
          <w:lang w:val="pl-PL"/>
        </w:rPr>
      </w:pPr>
      <w:r w:rsidRPr="00E9243F">
        <w:rPr>
          <w:rFonts w:ascii="Arial" w:hAnsi="Arial"/>
          <w:color w:val="000000"/>
          <w:lang w:val="pl-PL"/>
        </w:rPr>
        <w:t>obliczenia statyczne konstrukcji</w:t>
      </w:r>
      <w:r w:rsidR="009161C5">
        <w:rPr>
          <w:rFonts w:ascii="Arial" w:hAnsi="Arial"/>
          <w:color w:val="000000"/>
          <w:lang w:val="pl-PL"/>
        </w:rPr>
        <w:t xml:space="preserve"> nowych lub podlegających modernizacji</w:t>
      </w:r>
      <w:r w:rsidR="00E9243F" w:rsidRPr="00E9243F">
        <w:rPr>
          <w:rFonts w:ascii="Arial" w:hAnsi="Arial"/>
          <w:color w:val="000000"/>
          <w:lang w:val="pl-PL"/>
        </w:rPr>
        <w:t>,</w:t>
      </w:r>
      <w:r w:rsidRPr="00E9243F">
        <w:rPr>
          <w:rFonts w:ascii="Arial" w:hAnsi="Arial"/>
          <w:color w:val="000000"/>
          <w:lang w:val="pl-PL"/>
        </w:rPr>
        <w:t xml:space="preserve"> </w:t>
      </w:r>
    </w:p>
    <w:p w14:paraId="51C66901" w14:textId="7B5215C6" w:rsidR="004C72A2" w:rsidRPr="000B345D" w:rsidRDefault="004C72A2" w:rsidP="001F0E86">
      <w:pPr>
        <w:pStyle w:val="Akapitzlist"/>
        <w:numPr>
          <w:ilvl w:val="0"/>
          <w:numId w:val="65"/>
        </w:numPr>
        <w:autoSpaceDE w:val="0"/>
        <w:autoSpaceDN w:val="0"/>
        <w:adjustRightInd w:val="0"/>
        <w:spacing w:line="276" w:lineRule="auto"/>
        <w:jc w:val="both"/>
        <w:rPr>
          <w:rFonts w:ascii="Arial" w:hAnsi="Arial"/>
          <w:color w:val="000000"/>
          <w:lang w:val="pl-PL"/>
        </w:rPr>
      </w:pPr>
      <w:r w:rsidRPr="000B345D">
        <w:rPr>
          <w:rFonts w:ascii="Arial" w:hAnsi="Arial"/>
          <w:color w:val="000000"/>
          <w:lang w:val="pl-PL"/>
        </w:rPr>
        <w:t xml:space="preserve">metody obliczeń, zastosowane materiały konstrukcyjne i wypełniające, </w:t>
      </w:r>
    </w:p>
    <w:p w14:paraId="43B71ACA" w14:textId="171A4797" w:rsidR="004C72A2" w:rsidRPr="000B345D" w:rsidRDefault="004C72A2" w:rsidP="001F0E86">
      <w:pPr>
        <w:pStyle w:val="Akapitzlist"/>
        <w:numPr>
          <w:ilvl w:val="0"/>
          <w:numId w:val="65"/>
        </w:numPr>
        <w:autoSpaceDE w:val="0"/>
        <w:autoSpaceDN w:val="0"/>
        <w:adjustRightInd w:val="0"/>
        <w:spacing w:line="276" w:lineRule="auto"/>
        <w:jc w:val="both"/>
        <w:rPr>
          <w:rFonts w:ascii="Arial" w:hAnsi="Arial"/>
          <w:color w:val="000000"/>
          <w:lang w:val="pl-PL"/>
        </w:rPr>
      </w:pPr>
      <w:r w:rsidRPr="000B345D">
        <w:rPr>
          <w:rFonts w:ascii="Arial" w:hAnsi="Arial"/>
          <w:color w:val="000000"/>
          <w:lang w:val="pl-PL"/>
        </w:rPr>
        <w:t xml:space="preserve">schematy statycznych obciążeń z wymiarami obliczeniowymi, </w:t>
      </w:r>
    </w:p>
    <w:p w14:paraId="1CA8A7E7" w14:textId="3A737A88" w:rsidR="004C72A2" w:rsidRPr="00E9243F" w:rsidRDefault="004C72A2" w:rsidP="001F0E86">
      <w:pPr>
        <w:pStyle w:val="Akapitzlist"/>
        <w:numPr>
          <w:ilvl w:val="0"/>
          <w:numId w:val="65"/>
        </w:numPr>
        <w:autoSpaceDE w:val="0"/>
        <w:autoSpaceDN w:val="0"/>
        <w:adjustRightInd w:val="0"/>
        <w:spacing w:line="276" w:lineRule="auto"/>
        <w:jc w:val="both"/>
        <w:rPr>
          <w:rFonts w:ascii="Arial" w:hAnsi="Arial"/>
          <w:color w:val="000000"/>
          <w:lang w:val="pl-PL"/>
        </w:rPr>
      </w:pPr>
      <w:r w:rsidRPr="00E9243F">
        <w:rPr>
          <w:rFonts w:ascii="Arial" w:hAnsi="Arial"/>
          <w:color w:val="000000"/>
          <w:lang w:val="pl-PL"/>
        </w:rPr>
        <w:t xml:space="preserve">przekroje konstrukcji nośnej, stosownie do występujących sił i momentów, </w:t>
      </w:r>
    </w:p>
    <w:p w14:paraId="0D3E096F" w14:textId="0FE4045B" w:rsidR="004C72A2" w:rsidRPr="00E9243F" w:rsidRDefault="004C72A2" w:rsidP="004C72A2">
      <w:pPr>
        <w:autoSpaceDE w:val="0"/>
        <w:autoSpaceDN w:val="0"/>
        <w:adjustRightInd w:val="0"/>
        <w:spacing w:after="0"/>
        <w:ind w:left="0"/>
        <w:jc w:val="left"/>
        <w:rPr>
          <w:color w:val="000000"/>
          <w:sz w:val="22"/>
          <w:szCs w:val="22"/>
        </w:rPr>
      </w:pPr>
    </w:p>
    <w:p w14:paraId="1FFCA9DD" w14:textId="51163BA3" w:rsidR="004C72A2" w:rsidRPr="00E9243F" w:rsidRDefault="004C72A2" w:rsidP="004C72A2">
      <w:pPr>
        <w:autoSpaceDE w:val="0"/>
        <w:autoSpaceDN w:val="0"/>
        <w:adjustRightInd w:val="0"/>
        <w:spacing w:after="0"/>
        <w:ind w:left="0"/>
        <w:jc w:val="left"/>
        <w:rPr>
          <w:color w:val="000000"/>
          <w:sz w:val="22"/>
          <w:szCs w:val="22"/>
        </w:rPr>
      </w:pPr>
      <w:r w:rsidRPr="00E9243F">
        <w:rPr>
          <w:color w:val="000000"/>
          <w:sz w:val="22"/>
          <w:szCs w:val="22"/>
        </w:rPr>
        <w:t xml:space="preserve">Dokumentacja konstrukcyjna </w:t>
      </w:r>
      <w:r w:rsidR="009161C5" w:rsidRPr="00E9243F">
        <w:rPr>
          <w:color w:val="000000"/>
          <w:sz w:val="22"/>
          <w:szCs w:val="22"/>
        </w:rPr>
        <w:t xml:space="preserve">będzie </w:t>
      </w:r>
      <w:r w:rsidRPr="00E9243F">
        <w:rPr>
          <w:color w:val="000000"/>
          <w:sz w:val="22"/>
          <w:szCs w:val="22"/>
        </w:rPr>
        <w:t xml:space="preserve">zawierać </w:t>
      </w:r>
      <w:r w:rsidR="00E9243F" w:rsidRPr="00E9243F">
        <w:rPr>
          <w:color w:val="000000"/>
          <w:sz w:val="22"/>
          <w:szCs w:val="22"/>
        </w:rPr>
        <w:t>min.</w:t>
      </w:r>
      <w:r w:rsidRPr="00E9243F">
        <w:rPr>
          <w:color w:val="000000"/>
          <w:sz w:val="22"/>
          <w:szCs w:val="22"/>
        </w:rPr>
        <w:t xml:space="preserve">: </w:t>
      </w:r>
    </w:p>
    <w:p w14:paraId="3B0D4227" w14:textId="744AFC60" w:rsidR="004C72A2" w:rsidRPr="00E9243F" w:rsidRDefault="004C72A2" w:rsidP="001F0E86">
      <w:pPr>
        <w:pStyle w:val="Akapitzlist"/>
        <w:numPr>
          <w:ilvl w:val="0"/>
          <w:numId w:val="64"/>
        </w:numPr>
        <w:autoSpaceDE w:val="0"/>
        <w:autoSpaceDN w:val="0"/>
        <w:adjustRightInd w:val="0"/>
        <w:spacing w:line="276" w:lineRule="auto"/>
        <w:jc w:val="both"/>
        <w:rPr>
          <w:rFonts w:ascii="Arial" w:hAnsi="Arial"/>
          <w:color w:val="000000"/>
        </w:rPr>
      </w:pPr>
      <w:r w:rsidRPr="00E9243F">
        <w:rPr>
          <w:rFonts w:ascii="Arial" w:hAnsi="Arial"/>
          <w:color w:val="000000"/>
        </w:rPr>
        <w:t xml:space="preserve">Rysunki montażowe, </w:t>
      </w:r>
    </w:p>
    <w:p w14:paraId="06AF94DC" w14:textId="7BC0D500" w:rsidR="004C72A2" w:rsidRPr="00E9243F" w:rsidRDefault="004C72A2" w:rsidP="001F0E86">
      <w:pPr>
        <w:pStyle w:val="Akapitzlist"/>
        <w:numPr>
          <w:ilvl w:val="0"/>
          <w:numId w:val="64"/>
        </w:numPr>
        <w:autoSpaceDE w:val="0"/>
        <w:autoSpaceDN w:val="0"/>
        <w:adjustRightInd w:val="0"/>
        <w:spacing w:line="276" w:lineRule="auto"/>
        <w:jc w:val="both"/>
        <w:rPr>
          <w:rFonts w:ascii="Arial" w:hAnsi="Arial"/>
          <w:color w:val="000000"/>
        </w:rPr>
      </w:pPr>
      <w:r w:rsidRPr="00E9243F">
        <w:rPr>
          <w:rFonts w:ascii="Arial" w:hAnsi="Arial"/>
          <w:color w:val="000000"/>
        </w:rPr>
        <w:t xml:space="preserve">Rysunki wykonawcze elementów konstrukcyjnych, </w:t>
      </w:r>
    </w:p>
    <w:p w14:paraId="18EE625D" w14:textId="2FB85105" w:rsidR="004C72A2" w:rsidRPr="00E9243F" w:rsidRDefault="004C72A2" w:rsidP="001F0E86">
      <w:pPr>
        <w:pStyle w:val="Akapitzlist"/>
        <w:numPr>
          <w:ilvl w:val="0"/>
          <w:numId w:val="64"/>
        </w:numPr>
        <w:autoSpaceDE w:val="0"/>
        <w:autoSpaceDN w:val="0"/>
        <w:adjustRightInd w:val="0"/>
        <w:spacing w:line="276" w:lineRule="auto"/>
        <w:jc w:val="both"/>
        <w:rPr>
          <w:rFonts w:ascii="Arial" w:hAnsi="Arial"/>
          <w:color w:val="000000"/>
        </w:rPr>
      </w:pPr>
      <w:r w:rsidRPr="00E9243F">
        <w:rPr>
          <w:rFonts w:ascii="Arial" w:hAnsi="Arial"/>
          <w:color w:val="000000"/>
        </w:rPr>
        <w:t xml:space="preserve">Wykazy stali, blach itp., </w:t>
      </w:r>
    </w:p>
    <w:p w14:paraId="35A1010E" w14:textId="77777777" w:rsidR="009161C5" w:rsidRPr="009161C5" w:rsidRDefault="004C72A2" w:rsidP="001F0E86">
      <w:pPr>
        <w:pStyle w:val="Akapitzlist"/>
        <w:numPr>
          <w:ilvl w:val="0"/>
          <w:numId w:val="64"/>
        </w:numPr>
        <w:autoSpaceDE w:val="0"/>
        <w:autoSpaceDN w:val="0"/>
        <w:adjustRightInd w:val="0"/>
        <w:spacing w:line="276" w:lineRule="auto"/>
        <w:jc w:val="both"/>
        <w:rPr>
          <w:rFonts w:ascii="Arial" w:hAnsi="Arial"/>
          <w:color w:val="000000"/>
          <w:lang w:val="pl-PL"/>
        </w:rPr>
      </w:pPr>
      <w:r w:rsidRPr="009161C5">
        <w:rPr>
          <w:rFonts w:ascii="Arial" w:hAnsi="Arial"/>
          <w:color w:val="000000"/>
          <w:lang w:val="pl-PL"/>
        </w:rPr>
        <w:t xml:space="preserve">Wykaz materiałów i zestawienie ilościowe (akcesoria i wyposażenia), </w:t>
      </w:r>
    </w:p>
    <w:p w14:paraId="42A56036" w14:textId="7CB236AC" w:rsidR="004C72A2" w:rsidRPr="000B345D" w:rsidRDefault="004C72A2" w:rsidP="001F0E86">
      <w:pPr>
        <w:pStyle w:val="Akapitzlist"/>
        <w:numPr>
          <w:ilvl w:val="0"/>
          <w:numId w:val="64"/>
        </w:numPr>
        <w:autoSpaceDE w:val="0"/>
        <w:autoSpaceDN w:val="0"/>
        <w:adjustRightInd w:val="0"/>
        <w:spacing w:line="276" w:lineRule="auto"/>
        <w:jc w:val="both"/>
        <w:rPr>
          <w:rFonts w:ascii="Arial" w:hAnsi="Arial"/>
          <w:color w:val="000000"/>
          <w:lang w:val="pl-PL"/>
        </w:rPr>
      </w:pPr>
      <w:r w:rsidRPr="009161C5">
        <w:rPr>
          <w:rFonts w:ascii="Arial" w:hAnsi="Arial"/>
          <w:color w:val="000000"/>
          <w:lang w:val="pl-PL"/>
        </w:rPr>
        <w:t>Okładziny, izolacja</w:t>
      </w:r>
      <w:r w:rsidR="009161C5" w:rsidRPr="009161C5">
        <w:rPr>
          <w:rFonts w:ascii="Arial" w:hAnsi="Arial"/>
          <w:color w:val="000000"/>
          <w:lang w:val="pl-PL"/>
        </w:rPr>
        <w:t xml:space="preserve"> termiczna, materiały dźwiękochłonne</w:t>
      </w:r>
      <w:r w:rsidRPr="009161C5">
        <w:rPr>
          <w:rFonts w:ascii="Arial" w:hAnsi="Arial"/>
          <w:color w:val="000000"/>
          <w:lang w:val="pl-PL"/>
        </w:rPr>
        <w:t xml:space="preserve">, </w:t>
      </w:r>
    </w:p>
    <w:p w14:paraId="24477201" w14:textId="1533C0F5" w:rsidR="004C72A2" w:rsidRPr="00E9243F" w:rsidRDefault="004C72A2" w:rsidP="001F0E86">
      <w:pPr>
        <w:pStyle w:val="Akapitzlist"/>
        <w:numPr>
          <w:ilvl w:val="0"/>
          <w:numId w:val="65"/>
        </w:numPr>
        <w:autoSpaceDE w:val="0"/>
        <w:autoSpaceDN w:val="0"/>
        <w:adjustRightInd w:val="0"/>
        <w:spacing w:line="276" w:lineRule="auto"/>
        <w:jc w:val="both"/>
        <w:rPr>
          <w:rFonts w:ascii="Arial" w:hAnsi="Arial"/>
          <w:color w:val="000000"/>
        </w:rPr>
      </w:pPr>
      <w:r w:rsidRPr="00E9243F">
        <w:rPr>
          <w:rFonts w:ascii="Arial" w:hAnsi="Arial"/>
          <w:color w:val="000000"/>
        </w:rPr>
        <w:t xml:space="preserve">Rysunki schodów, pomostów itp., </w:t>
      </w:r>
    </w:p>
    <w:p w14:paraId="214795A8" w14:textId="7D7E3F62" w:rsidR="004C72A2" w:rsidRPr="00E9243F" w:rsidRDefault="004C72A2" w:rsidP="001F0E86">
      <w:pPr>
        <w:pStyle w:val="Akapitzlist"/>
        <w:numPr>
          <w:ilvl w:val="0"/>
          <w:numId w:val="65"/>
        </w:numPr>
        <w:autoSpaceDE w:val="0"/>
        <w:autoSpaceDN w:val="0"/>
        <w:adjustRightInd w:val="0"/>
        <w:spacing w:line="276" w:lineRule="auto"/>
        <w:jc w:val="both"/>
        <w:rPr>
          <w:rFonts w:ascii="Arial" w:hAnsi="Arial"/>
          <w:color w:val="000000"/>
        </w:rPr>
      </w:pPr>
      <w:r w:rsidRPr="00E9243F">
        <w:rPr>
          <w:rFonts w:ascii="Arial" w:hAnsi="Arial"/>
          <w:color w:val="000000"/>
        </w:rPr>
        <w:t xml:space="preserve">Warunki techniczne wykonania i odbioru </w:t>
      </w:r>
    </w:p>
    <w:p w14:paraId="2B7CF09A" w14:textId="77777777" w:rsidR="00E9243F" w:rsidRPr="00E9243F" w:rsidRDefault="00E9243F" w:rsidP="004C72A2">
      <w:pPr>
        <w:autoSpaceDE w:val="0"/>
        <w:autoSpaceDN w:val="0"/>
        <w:adjustRightInd w:val="0"/>
        <w:spacing w:after="0"/>
        <w:ind w:left="0"/>
        <w:jc w:val="left"/>
        <w:rPr>
          <w:color w:val="000000"/>
          <w:sz w:val="22"/>
          <w:szCs w:val="22"/>
        </w:rPr>
      </w:pPr>
    </w:p>
    <w:p w14:paraId="52451E47" w14:textId="77777777" w:rsidR="004C72A2" w:rsidRPr="00E9243F" w:rsidRDefault="004C72A2" w:rsidP="009322C0">
      <w:pPr>
        <w:autoSpaceDE w:val="0"/>
        <w:autoSpaceDN w:val="0"/>
        <w:adjustRightInd w:val="0"/>
        <w:spacing w:after="0" w:line="276" w:lineRule="auto"/>
        <w:ind w:left="0"/>
        <w:rPr>
          <w:color w:val="000000"/>
          <w:sz w:val="22"/>
          <w:szCs w:val="22"/>
          <w:u w:val="single"/>
        </w:rPr>
      </w:pPr>
      <w:r w:rsidRPr="00E9243F">
        <w:rPr>
          <w:color w:val="000000"/>
          <w:sz w:val="22"/>
          <w:szCs w:val="22"/>
          <w:u w:val="single"/>
        </w:rPr>
        <w:t xml:space="preserve">Dokumentacja malowania i wykładzin: </w:t>
      </w:r>
    </w:p>
    <w:p w14:paraId="40A7783D" w14:textId="75E63C25" w:rsidR="004C72A2" w:rsidRPr="00E9243F" w:rsidRDefault="004C72A2" w:rsidP="009322C0">
      <w:pPr>
        <w:autoSpaceDE w:val="0"/>
        <w:autoSpaceDN w:val="0"/>
        <w:adjustRightInd w:val="0"/>
        <w:spacing w:after="0" w:line="276" w:lineRule="auto"/>
        <w:ind w:left="0"/>
        <w:rPr>
          <w:color w:val="000000"/>
          <w:sz w:val="22"/>
          <w:szCs w:val="22"/>
        </w:rPr>
      </w:pPr>
      <w:r w:rsidRPr="00E9243F">
        <w:rPr>
          <w:color w:val="000000"/>
          <w:sz w:val="22"/>
          <w:szCs w:val="22"/>
        </w:rPr>
        <w:t>Specyfikacja zawierać będzie informacje odnośnie powłok malarskich i wykładzin chemoodpornych oraz instrukcje napra</w:t>
      </w:r>
      <w:r w:rsidR="009161C5">
        <w:rPr>
          <w:color w:val="000000"/>
          <w:sz w:val="22"/>
          <w:szCs w:val="22"/>
        </w:rPr>
        <w:t>w powłok malarskich i wykładzin</w:t>
      </w:r>
      <w:r w:rsidRPr="00E9243F">
        <w:rPr>
          <w:color w:val="000000"/>
          <w:sz w:val="22"/>
          <w:szCs w:val="22"/>
        </w:rPr>
        <w:t xml:space="preserve">. </w:t>
      </w:r>
    </w:p>
    <w:p w14:paraId="3A637085" w14:textId="77777777" w:rsidR="00E9243F" w:rsidRDefault="00E9243F" w:rsidP="004C72A2">
      <w:pPr>
        <w:autoSpaceDE w:val="0"/>
        <w:autoSpaceDN w:val="0"/>
        <w:adjustRightInd w:val="0"/>
        <w:spacing w:after="0"/>
        <w:ind w:left="0"/>
        <w:jc w:val="left"/>
        <w:rPr>
          <w:rFonts w:ascii="Tahoma" w:hAnsi="Tahoma" w:cs="Tahoma"/>
          <w:b/>
          <w:bCs/>
          <w:color w:val="2D74B5"/>
          <w:sz w:val="23"/>
          <w:szCs w:val="23"/>
        </w:rPr>
      </w:pPr>
    </w:p>
    <w:p w14:paraId="73BC8BF5" w14:textId="732712D8" w:rsidR="004C72A2" w:rsidRPr="00D8139B" w:rsidRDefault="004C72A2" w:rsidP="00D8139B">
      <w:pPr>
        <w:pStyle w:val="Nagwek3"/>
      </w:pPr>
      <w:r w:rsidRPr="00D8139B">
        <w:t xml:space="preserve">Branża instalacyjna </w:t>
      </w:r>
    </w:p>
    <w:p w14:paraId="0C3B6507" w14:textId="1FFDB677" w:rsidR="00D8139B" w:rsidRDefault="00D8139B" w:rsidP="004C72A2">
      <w:pPr>
        <w:autoSpaceDE w:val="0"/>
        <w:autoSpaceDN w:val="0"/>
        <w:adjustRightInd w:val="0"/>
        <w:spacing w:after="0"/>
        <w:ind w:left="0"/>
        <w:jc w:val="left"/>
        <w:rPr>
          <w:rFonts w:ascii="Tahoma" w:hAnsi="Tahoma" w:cs="Tahoma"/>
          <w:color w:val="000000"/>
          <w:sz w:val="22"/>
          <w:szCs w:val="22"/>
        </w:rPr>
      </w:pPr>
      <w:r>
        <w:rPr>
          <w:rFonts w:ascii="Tahoma" w:hAnsi="Tahoma" w:cs="Tahoma"/>
          <w:color w:val="000000"/>
          <w:sz w:val="22"/>
          <w:szCs w:val="22"/>
        </w:rPr>
        <w:t>Dokumentacja w branży instalacyjnej będzie zawierać min.:</w:t>
      </w:r>
    </w:p>
    <w:p w14:paraId="23522101" w14:textId="11E0BC52" w:rsidR="004C72A2" w:rsidRPr="009322C0"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rPr>
      </w:pPr>
      <w:r w:rsidRPr="009322C0">
        <w:rPr>
          <w:rFonts w:ascii="Tahoma" w:hAnsi="Tahoma" w:cs="Tahoma"/>
          <w:color w:val="000000"/>
        </w:rPr>
        <w:t>Rysunki, montażowe,</w:t>
      </w:r>
      <w:r w:rsidR="009322C0">
        <w:rPr>
          <w:rFonts w:ascii="Tahoma" w:hAnsi="Tahoma" w:cs="Tahoma"/>
          <w:color w:val="000000"/>
        </w:rPr>
        <w:t xml:space="preserve"> izometryczne,</w:t>
      </w:r>
      <w:r w:rsidRPr="009322C0">
        <w:rPr>
          <w:rFonts w:ascii="Tahoma" w:hAnsi="Tahoma" w:cs="Tahoma"/>
          <w:color w:val="000000"/>
        </w:rPr>
        <w:t xml:space="preserve"> </w:t>
      </w:r>
    </w:p>
    <w:p w14:paraId="20C8E587" w14:textId="1AE1F9CC" w:rsidR="004C72A2" w:rsidRPr="000B345D"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lang w:val="pl-PL"/>
        </w:rPr>
      </w:pPr>
      <w:r w:rsidRPr="000B345D">
        <w:rPr>
          <w:rFonts w:ascii="Tahoma" w:hAnsi="Tahoma" w:cs="Tahoma"/>
          <w:color w:val="000000"/>
          <w:lang w:val="pl-PL"/>
        </w:rPr>
        <w:t xml:space="preserve">Rysunki urządzeń wraz z armaturą, </w:t>
      </w:r>
    </w:p>
    <w:p w14:paraId="561A2E6E" w14:textId="6A38CAC4" w:rsidR="004C72A2" w:rsidRPr="009322C0"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rPr>
      </w:pPr>
      <w:r w:rsidRPr="009322C0">
        <w:rPr>
          <w:rFonts w:ascii="Tahoma" w:hAnsi="Tahoma" w:cs="Tahoma"/>
          <w:color w:val="000000"/>
        </w:rPr>
        <w:t xml:space="preserve">Rysunki wykonawcze (przekroje, detale), </w:t>
      </w:r>
    </w:p>
    <w:p w14:paraId="45740941" w14:textId="1FC7C23B" w:rsidR="004C72A2" w:rsidRPr="000B345D"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lang w:val="pl-PL"/>
        </w:rPr>
      </w:pPr>
      <w:r w:rsidRPr="000B345D">
        <w:rPr>
          <w:rFonts w:ascii="Tahoma" w:hAnsi="Tahoma" w:cs="Tahoma"/>
          <w:color w:val="000000"/>
          <w:lang w:val="pl-PL"/>
        </w:rPr>
        <w:t xml:space="preserve">Wykazy materiałowe armatury, osprzęt, akcesoria (specyfikacje), </w:t>
      </w:r>
    </w:p>
    <w:p w14:paraId="0F93CD8B" w14:textId="4D732308" w:rsidR="004C72A2" w:rsidRPr="000B345D"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lang w:val="pl-PL"/>
        </w:rPr>
      </w:pPr>
      <w:r w:rsidRPr="000B345D">
        <w:rPr>
          <w:rFonts w:ascii="Tahoma" w:hAnsi="Tahoma" w:cs="Tahoma"/>
          <w:color w:val="000000"/>
          <w:lang w:val="pl-PL"/>
        </w:rPr>
        <w:t xml:space="preserve">Rysunki badań spoin i wykaz urządzeń poddanych próbie ciśnieniowej, </w:t>
      </w:r>
    </w:p>
    <w:p w14:paraId="3441198D" w14:textId="5513BC54" w:rsidR="004C72A2" w:rsidRPr="000B345D"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lang w:val="pl-PL"/>
        </w:rPr>
      </w:pPr>
      <w:r w:rsidRPr="000B345D">
        <w:rPr>
          <w:rFonts w:ascii="Tahoma" w:hAnsi="Tahoma" w:cs="Tahoma"/>
          <w:color w:val="000000"/>
          <w:lang w:val="pl-PL"/>
        </w:rPr>
        <w:t xml:space="preserve">Rysunki z opisem kolejności montażu, </w:t>
      </w:r>
    </w:p>
    <w:p w14:paraId="407DF7B6" w14:textId="712CB4DC" w:rsidR="004C72A2" w:rsidRPr="009322C0"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rPr>
      </w:pPr>
      <w:r w:rsidRPr="009322C0">
        <w:rPr>
          <w:rFonts w:ascii="Tahoma" w:hAnsi="Tahoma" w:cs="Tahoma"/>
          <w:color w:val="000000"/>
        </w:rPr>
        <w:t xml:space="preserve">Rysunki, izolacje – wytyczne, </w:t>
      </w:r>
    </w:p>
    <w:p w14:paraId="627E3A03" w14:textId="386B6CD8" w:rsidR="004C72A2" w:rsidRPr="009322C0" w:rsidRDefault="004C72A2" w:rsidP="001F0E86">
      <w:pPr>
        <w:pStyle w:val="Akapitzlist"/>
        <w:numPr>
          <w:ilvl w:val="0"/>
          <w:numId w:val="66"/>
        </w:numPr>
        <w:autoSpaceDE w:val="0"/>
        <w:autoSpaceDN w:val="0"/>
        <w:adjustRightInd w:val="0"/>
        <w:spacing w:line="276" w:lineRule="auto"/>
        <w:jc w:val="both"/>
        <w:rPr>
          <w:rFonts w:ascii="Tahoma" w:hAnsi="Tahoma" w:cs="Tahoma"/>
          <w:color w:val="000000"/>
        </w:rPr>
      </w:pPr>
      <w:r w:rsidRPr="009322C0">
        <w:rPr>
          <w:rFonts w:ascii="Tahoma" w:hAnsi="Tahoma" w:cs="Tahoma"/>
          <w:color w:val="000000"/>
        </w:rPr>
        <w:t xml:space="preserve">Specyfikacje wykonania i odbioru. </w:t>
      </w:r>
    </w:p>
    <w:p w14:paraId="3C5B1AEC" w14:textId="77777777" w:rsidR="00E9243F" w:rsidRDefault="00E9243F" w:rsidP="004C72A2">
      <w:pPr>
        <w:autoSpaceDE w:val="0"/>
        <w:autoSpaceDN w:val="0"/>
        <w:adjustRightInd w:val="0"/>
        <w:spacing w:after="0"/>
        <w:ind w:left="0"/>
        <w:jc w:val="left"/>
        <w:rPr>
          <w:rFonts w:ascii="Tahoma" w:hAnsi="Tahoma" w:cs="Tahoma"/>
          <w:b/>
          <w:bCs/>
          <w:color w:val="2D74B5"/>
          <w:sz w:val="23"/>
          <w:szCs w:val="23"/>
        </w:rPr>
      </w:pPr>
    </w:p>
    <w:p w14:paraId="1F8470D7" w14:textId="6256F0A7" w:rsidR="004C72A2" w:rsidRPr="00D8139B" w:rsidRDefault="004C72A2" w:rsidP="00D8139B">
      <w:pPr>
        <w:pStyle w:val="Nagwek3"/>
      </w:pPr>
      <w:r w:rsidRPr="00D8139B">
        <w:t xml:space="preserve">Branża automatyki i sterowania (AKPiA) </w:t>
      </w:r>
    </w:p>
    <w:p w14:paraId="36E9A33A" w14:textId="701B18DA" w:rsidR="004C72A2" w:rsidRPr="000C7980" w:rsidRDefault="004C72A2" w:rsidP="000C7980">
      <w:pPr>
        <w:autoSpaceDE w:val="0"/>
        <w:autoSpaceDN w:val="0"/>
        <w:adjustRightInd w:val="0"/>
        <w:spacing w:after="0" w:line="276" w:lineRule="auto"/>
        <w:ind w:left="0"/>
        <w:rPr>
          <w:color w:val="000000"/>
          <w:sz w:val="22"/>
          <w:szCs w:val="22"/>
        </w:rPr>
      </w:pPr>
      <w:r w:rsidRPr="000C7980">
        <w:rPr>
          <w:color w:val="000000"/>
          <w:sz w:val="22"/>
          <w:szCs w:val="22"/>
        </w:rPr>
        <w:t xml:space="preserve">Schematy ideowe zasilania i sterowania, opomiarowania i montażu z odniesieniem do przyjętego układu technologicznego i obiektowego, wraz z przyjętym systemem kodów uzgodnionych z Zamawiającym zawierające: </w:t>
      </w:r>
    </w:p>
    <w:p w14:paraId="3C27A79C" w14:textId="625C95ED" w:rsidR="004C72A2" w:rsidRPr="000C7980" w:rsidRDefault="004C72A2" w:rsidP="001F0E86">
      <w:pPr>
        <w:pStyle w:val="Akapitzlist"/>
        <w:numPr>
          <w:ilvl w:val="0"/>
          <w:numId w:val="67"/>
        </w:numPr>
        <w:autoSpaceDE w:val="0"/>
        <w:autoSpaceDN w:val="0"/>
        <w:adjustRightInd w:val="0"/>
        <w:spacing w:line="276" w:lineRule="auto"/>
        <w:rPr>
          <w:rFonts w:ascii="Arial" w:hAnsi="Arial"/>
          <w:color w:val="000000"/>
        </w:rPr>
      </w:pPr>
      <w:r w:rsidRPr="000C7980">
        <w:rPr>
          <w:rFonts w:ascii="Arial" w:hAnsi="Arial"/>
          <w:color w:val="000000"/>
        </w:rPr>
        <w:t xml:space="preserve">Opis systemu, </w:t>
      </w:r>
    </w:p>
    <w:p w14:paraId="5855E6B5" w14:textId="14F08D2D" w:rsidR="004C72A2" w:rsidRPr="000C7980" w:rsidRDefault="004C72A2" w:rsidP="001F0E86">
      <w:pPr>
        <w:pStyle w:val="Akapitzlist"/>
        <w:numPr>
          <w:ilvl w:val="0"/>
          <w:numId w:val="67"/>
        </w:numPr>
        <w:autoSpaceDE w:val="0"/>
        <w:autoSpaceDN w:val="0"/>
        <w:adjustRightInd w:val="0"/>
        <w:spacing w:line="276" w:lineRule="auto"/>
        <w:rPr>
          <w:rFonts w:ascii="Arial" w:hAnsi="Arial"/>
          <w:color w:val="000000"/>
        </w:rPr>
      </w:pPr>
      <w:r w:rsidRPr="000C7980">
        <w:rPr>
          <w:rFonts w:ascii="Arial" w:hAnsi="Arial"/>
          <w:color w:val="000000"/>
        </w:rPr>
        <w:t xml:space="preserve">Konfiguracja systemu, </w:t>
      </w:r>
    </w:p>
    <w:p w14:paraId="7280A231" w14:textId="1800662D" w:rsidR="004C72A2" w:rsidRPr="000C7980" w:rsidRDefault="004C72A2" w:rsidP="001F0E86">
      <w:pPr>
        <w:pStyle w:val="Akapitzlist"/>
        <w:numPr>
          <w:ilvl w:val="0"/>
          <w:numId w:val="67"/>
        </w:numPr>
        <w:autoSpaceDE w:val="0"/>
        <w:autoSpaceDN w:val="0"/>
        <w:adjustRightInd w:val="0"/>
        <w:spacing w:line="276" w:lineRule="auto"/>
        <w:rPr>
          <w:rFonts w:ascii="Arial" w:hAnsi="Arial"/>
          <w:color w:val="000000"/>
        </w:rPr>
      </w:pPr>
      <w:r w:rsidRPr="000C7980">
        <w:rPr>
          <w:rFonts w:ascii="Arial" w:hAnsi="Arial"/>
          <w:color w:val="000000"/>
        </w:rPr>
        <w:t xml:space="preserve">Wizualizacja i </w:t>
      </w:r>
      <w:r w:rsidR="000C7980" w:rsidRPr="000C7980">
        <w:rPr>
          <w:rFonts w:ascii="Arial" w:hAnsi="Arial"/>
          <w:color w:val="000000"/>
        </w:rPr>
        <w:t>archiwizacja danych</w:t>
      </w:r>
      <w:r w:rsidRPr="000C7980">
        <w:rPr>
          <w:rFonts w:ascii="Arial" w:hAnsi="Arial"/>
          <w:color w:val="000000"/>
        </w:rPr>
        <w:t xml:space="preserve">, </w:t>
      </w:r>
    </w:p>
    <w:p w14:paraId="4BDB15FB" w14:textId="391FE77D" w:rsidR="004C72A2" w:rsidRPr="00066991" w:rsidRDefault="004C72A2" w:rsidP="001F0E86">
      <w:pPr>
        <w:pStyle w:val="Akapitzlist"/>
        <w:numPr>
          <w:ilvl w:val="0"/>
          <w:numId w:val="67"/>
        </w:numPr>
        <w:autoSpaceDE w:val="0"/>
        <w:autoSpaceDN w:val="0"/>
        <w:adjustRightInd w:val="0"/>
        <w:spacing w:line="276" w:lineRule="auto"/>
        <w:rPr>
          <w:rFonts w:ascii="Arial" w:hAnsi="Arial"/>
          <w:color w:val="000000"/>
          <w:lang w:val="pl-PL"/>
        </w:rPr>
      </w:pPr>
      <w:r w:rsidRPr="00066991">
        <w:rPr>
          <w:rFonts w:ascii="Arial" w:hAnsi="Arial"/>
          <w:color w:val="000000"/>
          <w:lang w:val="pl-PL"/>
        </w:rPr>
        <w:t xml:space="preserve">Projekt i oprogramowanie wraz z algorytmem, </w:t>
      </w:r>
    </w:p>
    <w:p w14:paraId="2EE7127B" w14:textId="716E8CE3" w:rsidR="004C72A2" w:rsidRPr="00066991" w:rsidRDefault="004C72A2" w:rsidP="001F0E86">
      <w:pPr>
        <w:pStyle w:val="Akapitzlist"/>
        <w:numPr>
          <w:ilvl w:val="0"/>
          <w:numId w:val="67"/>
        </w:numPr>
        <w:autoSpaceDE w:val="0"/>
        <w:autoSpaceDN w:val="0"/>
        <w:adjustRightInd w:val="0"/>
        <w:spacing w:line="276" w:lineRule="auto"/>
        <w:rPr>
          <w:rFonts w:ascii="Arial" w:hAnsi="Arial"/>
          <w:color w:val="000000"/>
          <w:lang w:val="pl-PL"/>
        </w:rPr>
      </w:pPr>
      <w:r w:rsidRPr="00066991">
        <w:rPr>
          <w:rFonts w:ascii="Arial" w:hAnsi="Arial"/>
          <w:color w:val="000000"/>
          <w:lang w:val="pl-PL"/>
        </w:rPr>
        <w:t xml:space="preserve">Wykaz sygnałów regulacyjnych, sterowniczych i zabezpieczających, </w:t>
      </w:r>
    </w:p>
    <w:p w14:paraId="71BCB96B" w14:textId="1143CF26" w:rsidR="004C72A2" w:rsidRPr="00066991" w:rsidRDefault="004C72A2" w:rsidP="001F0E86">
      <w:pPr>
        <w:pStyle w:val="Akapitzlist"/>
        <w:numPr>
          <w:ilvl w:val="0"/>
          <w:numId w:val="67"/>
        </w:numPr>
        <w:autoSpaceDE w:val="0"/>
        <w:autoSpaceDN w:val="0"/>
        <w:adjustRightInd w:val="0"/>
        <w:spacing w:line="276" w:lineRule="auto"/>
        <w:rPr>
          <w:rFonts w:ascii="Arial" w:hAnsi="Arial"/>
          <w:color w:val="000000"/>
          <w:lang w:val="pl-PL"/>
        </w:rPr>
      </w:pPr>
      <w:r w:rsidRPr="00066991">
        <w:rPr>
          <w:rFonts w:ascii="Arial" w:hAnsi="Arial"/>
          <w:color w:val="000000"/>
          <w:lang w:val="pl-PL"/>
        </w:rPr>
        <w:t xml:space="preserve">Interfejsy z istniejącym systemem Elektrowni, </w:t>
      </w:r>
    </w:p>
    <w:p w14:paraId="70223BAC" w14:textId="6CB5B092" w:rsidR="004C72A2" w:rsidRPr="000C7980" w:rsidRDefault="004C72A2" w:rsidP="001F0E86">
      <w:pPr>
        <w:pStyle w:val="Akapitzlist"/>
        <w:numPr>
          <w:ilvl w:val="0"/>
          <w:numId w:val="67"/>
        </w:numPr>
        <w:autoSpaceDE w:val="0"/>
        <w:autoSpaceDN w:val="0"/>
        <w:adjustRightInd w:val="0"/>
        <w:spacing w:line="276" w:lineRule="auto"/>
        <w:rPr>
          <w:rFonts w:ascii="Arial" w:hAnsi="Arial"/>
          <w:color w:val="000000"/>
        </w:rPr>
      </w:pPr>
      <w:r w:rsidRPr="000C7980">
        <w:rPr>
          <w:rFonts w:ascii="Arial" w:hAnsi="Arial"/>
          <w:color w:val="000000"/>
        </w:rPr>
        <w:t xml:space="preserve">Lokalizacja, zabudowa aparatów AKPiA, </w:t>
      </w:r>
    </w:p>
    <w:p w14:paraId="6C5834C9" w14:textId="712327AB" w:rsidR="004C72A2" w:rsidRPr="00066991" w:rsidRDefault="004C72A2" w:rsidP="001F0E86">
      <w:pPr>
        <w:pStyle w:val="Akapitzlist"/>
        <w:numPr>
          <w:ilvl w:val="0"/>
          <w:numId w:val="67"/>
        </w:numPr>
        <w:autoSpaceDE w:val="0"/>
        <w:autoSpaceDN w:val="0"/>
        <w:adjustRightInd w:val="0"/>
        <w:spacing w:line="276" w:lineRule="auto"/>
        <w:rPr>
          <w:rFonts w:ascii="Arial" w:hAnsi="Arial"/>
          <w:color w:val="000000"/>
          <w:lang w:val="pl-PL"/>
        </w:rPr>
      </w:pPr>
      <w:r w:rsidRPr="00066991">
        <w:rPr>
          <w:rFonts w:ascii="Arial" w:hAnsi="Arial"/>
          <w:color w:val="000000"/>
          <w:lang w:val="pl-PL"/>
        </w:rPr>
        <w:t xml:space="preserve">Wykaz sprzętu AKPiA wraz z podaniem alternatywnych producentów podobnej klasy, </w:t>
      </w:r>
    </w:p>
    <w:p w14:paraId="0EEDF43D" w14:textId="0B1CF657" w:rsidR="004C72A2" w:rsidRPr="000C7980" w:rsidRDefault="004C72A2" w:rsidP="001F0E86">
      <w:pPr>
        <w:pStyle w:val="Akapitzlist"/>
        <w:numPr>
          <w:ilvl w:val="0"/>
          <w:numId w:val="67"/>
        </w:numPr>
        <w:autoSpaceDE w:val="0"/>
        <w:autoSpaceDN w:val="0"/>
        <w:adjustRightInd w:val="0"/>
        <w:spacing w:line="276" w:lineRule="auto"/>
        <w:rPr>
          <w:rFonts w:ascii="Arial" w:hAnsi="Arial"/>
          <w:color w:val="000000"/>
        </w:rPr>
      </w:pPr>
      <w:r w:rsidRPr="000C7980">
        <w:rPr>
          <w:rFonts w:ascii="Arial" w:hAnsi="Arial"/>
          <w:color w:val="000000"/>
        </w:rPr>
        <w:t xml:space="preserve">Schematy ideowe, </w:t>
      </w:r>
    </w:p>
    <w:p w14:paraId="249D4F5E" w14:textId="07D23363" w:rsidR="004C72A2" w:rsidRDefault="004C72A2" w:rsidP="001F0E86">
      <w:pPr>
        <w:pStyle w:val="Akapitzlist"/>
        <w:numPr>
          <w:ilvl w:val="0"/>
          <w:numId w:val="67"/>
        </w:numPr>
        <w:autoSpaceDE w:val="0"/>
        <w:autoSpaceDN w:val="0"/>
        <w:adjustRightInd w:val="0"/>
        <w:spacing w:line="276" w:lineRule="auto"/>
        <w:rPr>
          <w:rFonts w:ascii="Arial" w:hAnsi="Arial"/>
          <w:color w:val="000000"/>
        </w:rPr>
      </w:pPr>
      <w:r w:rsidRPr="000C7980">
        <w:rPr>
          <w:rFonts w:ascii="Arial" w:hAnsi="Arial"/>
          <w:color w:val="000000"/>
        </w:rPr>
        <w:t xml:space="preserve">Schematy elewacji skrzynek sterowania, </w:t>
      </w:r>
    </w:p>
    <w:p w14:paraId="09E5275E" w14:textId="77777777" w:rsidR="000C7980" w:rsidRPr="00066991" w:rsidRDefault="000C7980" w:rsidP="001F0E86">
      <w:pPr>
        <w:pStyle w:val="Akapitzlist"/>
        <w:numPr>
          <w:ilvl w:val="0"/>
          <w:numId w:val="67"/>
        </w:numPr>
        <w:autoSpaceDE w:val="0"/>
        <w:autoSpaceDN w:val="0"/>
        <w:adjustRightInd w:val="0"/>
        <w:spacing w:line="276" w:lineRule="auto"/>
        <w:rPr>
          <w:rFonts w:ascii="Arial" w:hAnsi="Arial"/>
          <w:color w:val="000000"/>
          <w:lang w:val="pl-PL"/>
        </w:rPr>
      </w:pPr>
      <w:r w:rsidRPr="00066991">
        <w:rPr>
          <w:rFonts w:ascii="Arial" w:hAnsi="Arial"/>
          <w:color w:val="000000"/>
          <w:lang w:val="pl-PL"/>
        </w:rPr>
        <w:t xml:space="preserve">Wykaz części: szybkozużywających się, zapasowych, zamiennych wraz z okresem zużycia i wymaganych ilości, </w:t>
      </w:r>
    </w:p>
    <w:p w14:paraId="41FA950D" w14:textId="260A1CF5" w:rsidR="004C72A2" w:rsidRPr="000C7980" w:rsidRDefault="004C72A2" w:rsidP="001F0E86">
      <w:pPr>
        <w:pStyle w:val="Akapitzlist"/>
        <w:numPr>
          <w:ilvl w:val="0"/>
          <w:numId w:val="67"/>
        </w:numPr>
        <w:autoSpaceDE w:val="0"/>
        <w:autoSpaceDN w:val="0"/>
        <w:adjustRightInd w:val="0"/>
        <w:spacing w:line="276" w:lineRule="auto"/>
        <w:rPr>
          <w:rFonts w:ascii="Arial" w:hAnsi="Arial"/>
          <w:color w:val="000000"/>
          <w:lang w:val="pl-PL"/>
        </w:rPr>
      </w:pPr>
      <w:r w:rsidRPr="000C7980">
        <w:rPr>
          <w:rFonts w:ascii="Arial" w:hAnsi="Arial"/>
          <w:color w:val="000000"/>
          <w:lang w:val="pl-PL"/>
        </w:rPr>
        <w:t xml:space="preserve">Warunki techniczne wykonania i odbioru, </w:t>
      </w:r>
    </w:p>
    <w:p w14:paraId="6DC81796" w14:textId="77777777" w:rsidR="000C7980" w:rsidRDefault="000C7980" w:rsidP="001F0E86">
      <w:pPr>
        <w:pStyle w:val="Akapitzlist"/>
        <w:numPr>
          <w:ilvl w:val="0"/>
          <w:numId w:val="67"/>
        </w:numPr>
        <w:spacing w:line="276" w:lineRule="auto"/>
        <w:rPr>
          <w:rFonts w:ascii="Arial" w:hAnsi="Arial"/>
          <w:color w:val="000000"/>
          <w:lang w:val="pl-PL"/>
        </w:rPr>
      </w:pPr>
      <w:r w:rsidRPr="000C7980">
        <w:rPr>
          <w:rFonts w:ascii="Arial" w:hAnsi="Arial"/>
          <w:color w:val="000000"/>
          <w:lang w:val="pl-PL"/>
        </w:rPr>
        <w:t>Instrukcje dla</w:t>
      </w:r>
      <w:r w:rsidR="004C72A2" w:rsidRPr="000C7980">
        <w:rPr>
          <w:rFonts w:ascii="Arial" w:hAnsi="Arial"/>
          <w:color w:val="000000"/>
          <w:lang w:val="pl-PL"/>
        </w:rPr>
        <w:t xml:space="preserve"> szkolenia personelu</w:t>
      </w:r>
      <w:r>
        <w:rPr>
          <w:rFonts w:ascii="Arial" w:hAnsi="Arial"/>
          <w:color w:val="000000"/>
          <w:lang w:val="pl-PL"/>
        </w:rPr>
        <w:t>,</w:t>
      </w:r>
      <w:r w:rsidR="004C72A2" w:rsidRPr="000C7980">
        <w:rPr>
          <w:rFonts w:ascii="Arial" w:hAnsi="Arial"/>
          <w:color w:val="000000"/>
          <w:lang w:val="pl-PL"/>
        </w:rPr>
        <w:t xml:space="preserve"> </w:t>
      </w:r>
    </w:p>
    <w:p w14:paraId="27A9A409" w14:textId="303DBE9E" w:rsidR="004C72A2" w:rsidRPr="000C7980" w:rsidRDefault="004C72A2" w:rsidP="001F0E86">
      <w:pPr>
        <w:pStyle w:val="Akapitzlist"/>
        <w:numPr>
          <w:ilvl w:val="0"/>
          <w:numId w:val="67"/>
        </w:numPr>
        <w:spacing w:line="276" w:lineRule="auto"/>
        <w:rPr>
          <w:rFonts w:ascii="Arial" w:hAnsi="Arial"/>
          <w:color w:val="000000"/>
          <w:lang w:val="pl-PL"/>
        </w:rPr>
      </w:pPr>
      <w:r w:rsidRPr="000C7980">
        <w:rPr>
          <w:rFonts w:ascii="Arial" w:hAnsi="Arial"/>
          <w:color w:val="000000"/>
        </w:rPr>
        <w:t xml:space="preserve">Specyfikacje techniczne do zamówień. </w:t>
      </w:r>
    </w:p>
    <w:p w14:paraId="2FBDFBBF" w14:textId="77777777" w:rsidR="00E9243F" w:rsidRDefault="00E9243F" w:rsidP="004C72A2">
      <w:pPr>
        <w:autoSpaceDE w:val="0"/>
        <w:autoSpaceDN w:val="0"/>
        <w:adjustRightInd w:val="0"/>
        <w:spacing w:after="0"/>
        <w:ind w:left="0"/>
        <w:jc w:val="left"/>
        <w:rPr>
          <w:rFonts w:ascii="Tahoma" w:hAnsi="Tahoma" w:cs="Tahoma"/>
          <w:b/>
          <w:bCs/>
          <w:color w:val="2D74B5"/>
          <w:sz w:val="23"/>
          <w:szCs w:val="23"/>
        </w:rPr>
      </w:pPr>
    </w:p>
    <w:p w14:paraId="3206BFEB" w14:textId="0E24AAED" w:rsidR="004C72A2" w:rsidRPr="00D8139B" w:rsidRDefault="004C72A2" w:rsidP="00D8139B">
      <w:pPr>
        <w:pStyle w:val="Nagwek3"/>
      </w:pPr>
      <w:r w:rsidRPr="00D8139B">
        <w:lastRenderedPageBreak/>
        <w:t xml:space="preserve">Branża elektroenergetyczna </w:t>
      </w:r>
    </w:p>
    <w:p w14:paraId="5DA2D85A" w14:textId="4B7F246C"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Rodzaje instalacji: siła, sterowanie, sygnalizacja, odgromowa, uziemień i połączeń wyrównawczych, p. pożarowa, oświetlenia, gniazd remontowych, zasilanie awaryjne, </w:t>
      </w:r>
    </w:p>
    <w:p w14:paraId="4B52EBAE" w14:textId="67A52DDB"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Obliczenia, bilanse mocy (czynnej, biernej i cos φ) dla pracy normalnej i awaryjnej, </w:t>
      </w:r>
    </w:p>
    <w:p w14:paraId="47285D22" w14:textId="46DD169B"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Dobór i obliczenia nastawień zabezpieczeń elektrycznych, </w:t>
      </w:r>
    </w:p>
    <w:p w14:paraId="7289C2E8" w14:textId="2AB90F4D"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Lokalizacja transformatorów, rozdzielni, nastawni i itp. itd.,. </w:t>
      </w:r>
    </w:p>
    <w:p w14:paraId="2A072B27" w14:textId="188CD265"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Schematy z rozmieszczeniem poszczególnych urządzeń, </w:t>
      </w:r>
    </w:p>
    <w:p w14:paraId="700F4E28" w14:textId="6D7022DD"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Schematy elewacji rozdzielnic. </w:t>
      </w:r>
    </w:p>
    <w:p w14:paraId="16365051" w14:textId="01F65EA4"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Schematy jednokreskowe, </w:t>
      </w:r>
    </w:p>
    <w:p w14:paraId="3CB3E999" w14:textId="639971D9"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Schematy ideowe, </w:t>
      </w:r>
    </w:p>
    <w:p w14:paraId="5D1578EF" w14:textId="10B17B7D"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Schematy obwodów wtórnych, </w:t>
      </w:r>
    </w:p>
    <w:p w14:paraId="1BCD4750" w14:textId="03DB12E0"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Schematy montażowe, </w:t>
      </w:r>
    </w:p>
    <w:p w14:paraId="2D357D6A" w14:textId="066FD227"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Ustalenia wpływu kategorii zagrożenia pożarem i klasy wybuchowości na rozwiązania branży elektrycznej, </w:t>
      </w:r>
    </w:p>
    <w:p w14:paraId="78190B92" w14:textId="0ADDCD2E"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Wykaz wymaganych prób i pomiarów, </w:t>
      </w:r>
    </w:p>
    <w:p w14:paraId="73DDC57D" w14:textId="7A151B39"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Warunki techniczne wykonania i odbioru, </w:t>
      </w:r>
    </w:p>
    <w:p w14:paraId="1DEE4A84" w14:textId="16C25EC8"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Interfejsy z istniejącym układem Elektrowni w czasie budowy i w czasie eksploatacji, </w:t>
      </w:r>
    </w:p>
    <w:p w14:paraId="59AD7867" w14:textId="39BAE8E9"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Wykaz urządzeń elektroenergetycznych wraz z podaniem alternatywnych producentów podobnej klasy urządzeń, </w:t>
      </w:r>
    </w:p>
    <w:p w14:paraId="0C1B889D" w14:textId="77777777" w:rsidR="00B34298" w:rsidRDefault="00B34298" w:rsidP="001F0E86">
      <w:pPr>
        <w:pStyle w:val="Akapitzlist"/>
        <w:numPr>
          <w:ilvl w:val="0"/>
          <w:numId w:val="67"/>
        </w:numPr>
        <w:spacing w:line="276" w:lineRule="auto"/>
        <w:rPr>
          <w:rFonts w:ascii="Arial" w:hAnsi="Arial"/>
          <w:color w:val="000000"/>
          <w:lang w:val="pl-PL"/>
        </w:rPr>
      </w:pPr>
      <w:r w:rsidRPr="000C7980">
        <w:rPr>
          <w:rFonts w:ascii="Arial" w:hAnsi="Arial"/>
          <w:color w:val="000000"/>
          <w:lang w:val="pl-PL"/>
        </w:rPr>
        <w:t>Instrukcje dla szkolenia personelu</w:t>
      </w:r>
      <w:r>
        <w:rPr>
          <w:rFonts w:ascii="Arial" w:hAnsi="Arial"/>
          <w:color w:val="000000"/>
          <w:lang w:val="pl-PL"/>
        </w:rPr>
        <w:t>,</w:t>
      </w:r>
      <w:r w:rsidRPr="000C7980">
        <w:rPr>
          <w:rFonts w:ascii="Arial" w:hAnsi="Arial"/>
          <w:color w:val="000000"/>
          <w:lang w:val="pl-PL"/>
        </w:rPr>
        <w:t xml:space="preserve"> </w:t>
      </w:r>
    </w:p>
    <w:p w14:paraId="2B0406E2" w14:textId="7BA26254"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 xml:space="preserve">Wykazy części: szybkozużywających się, zapasowych, zamiennych wraz z okresem zużycia oraz wymaganych ilości, </w:t>
      </w:r>
    </w:p>
    <w:p w14:paraId="5488C7D2" w14:textId="5C845A18" w:rsidR="004C72A2" w:rsidRPr="00B34298" w:rsidRDefault="004C72A2" w:rsidP="001F0E86">
      <w:pPr>
        <w:pStyle w:val="Akapitzlist"/>
        <w:numPr>
          <w:ilvl w:val="0"/>
          <w:numId w:val="67"/>
        </w:numPr>
        <w:spacing w:line="276" w:lineRule="auto"/>
        <w:rPr>
          <w:rFonts w:ascii="Arial" w:hAnsi="Arial"/>
          <w:color w:val="000000"/>
          <w:lang w:val="pl-PL"/>
        </w:rPr>
      </w:pPr>
      <w:r w:rsidRPr="00B34298">
        <w:rPr>
          <w:rFonts w:ascii="Arial" w:hAnsi="Arial"/>
          <w:color w:val="000000"/>
          <w:lang w:val="pl-PL"/>
        </w:rPr>
        <w:t>Specyfikacje techniczne do zamówień</w:t>
      </w:r>
      <w:r w:rsidR="008A0ADD">
        <w:rPr>
          <w:rFonts w:ascii="Arial" w:hAnsi="Arial"/>
          <w:color w:val="000000"/>
          <w:lang w:val="pl-PL"/>
        </w:rPr>
        <w:t xml:space="preserve"> w zakresie elementów podstawowych instalacji elektroenergetycznej</w:t>
      </w:r>
      <w:r w:rsidRPr="00B34298">
        <w:rPr>
          <w:rFonts w:ascii="Arial" w:hAnsi="Arial"/>
          <w:color w:val="000000"/>
          <w:lang w:val="pl-PL"/>
        </w:rPr>
        <w:t xml:space="preserve">. </w:t>
      </w:r>
    </w:p>
    <w:p w14:paraId="1E669437" w14:textId="266FAA53" w:rsidR="004C72A2" w:rsidRPr="00591749" w:rsidRDefault="004C72A2" w:rsidP="00591749">
      <w:pPr>
        <w:pStyle w:val="Nagwek2"/>
        <w:tabs>
          <w:tab w:val="clear" w:pos="1702"/>
          <w:tab w:val="num" w:pos="568"/>
        </w:tabs>
        <w:ind w:left="1134" w:hanging="850"/>
        <w:rPr>
          <w:sz w:val="22"/>
          <w:szCs w:val="22"/>
        </w:rPr>
      </w:pPr>
      <w:bookmarkStart w:id="147" w:name="_Toc528332028"/>
      <w:r w:rsidRPr="00591749">
        <w:rPr>
          <w:sz w:val="22"/>
          <w:szCs w:val="22"/>
        </w:rPr>
        <w:t>Dokumentacja umożliwiająca Zamawiającemu dozorowanie i kontrolowanie przebiegu robót budowlanych i montażowych</w:t>
      </w:r>
      <w:bookmarkEnd w:id="147"/>
      <w:r w:rsidRPr="00591749">
        <w:rPr>
          <w:sz w:val="22"/>
          <w:szCs w:val="22"/>
        </w:rPr>
        <w:t xml:space="preserve"> </w:t>
      </w:r>
    </w:p>
    <w:p w14:paraId="6050BC0C" w14:textId="77777777" w:rsidR="004C72A2" w:rsidRPr="00591749" w:rsidRDefault="004C72A2" w:rsidP="00591749">
      <w:pPr>
        <w:autoSpaceDE w:val="0"/>
        <w:autoSpaceDN w:val="0"/>
        <w:adjustRightInd w:val="0"/>
        <w:spacing w:after="0" w:line="276" w:lineRule="auto"/>
        <w:ind w:left="0"/>
        <w:rPr>
          <w:color w:val="000000"/>
          <w:sz w:val="22"/>
          <w:szCs w:val="22"/>
        </w:rPr>
      </w:pPr>
      <w:r w:rsidRPr="00591749">
        <w:rPr>
          <w:color w:val="000000"/>
          <w:sz w:val="22"/>
          <w:szCs w:val="22"/>
        </w:rPr>
        <w:t xml:space="preserve">Dokumentacja umożliwiająca Zamawiającemu dozorowanie i kontrolowanie przebiegu robót budowlanych i montażowych stanowiąca rozwinięcie zagadnień Planu Realizacji dostaw i obejmująca także instalacje tymczasowe. </w:t>
      </w:r>
    </w:p>
    <w:p w14:paraId="0DEF9A6A" w14:textId="77777777" w:rsidR="00E9243F" w:rsidRDefault="00E9243F" w:rsidP="004C72A2">
      <w:pPr>
        <w:autoSpaceDE w:val="0"/>
        <w:autoSpaceDN w:val="0"/>
        <w:adjustRightInd w:val="0"/>
        <w:spacing w:after="0"/>
        <w:ind w:left="0"/>
        <w:jc w:val="left"/>
        <w:rPr>
          <w:rFonts w:ascii="Tahoma" w:hAnsi="Tahoma" w:cs="Tahoma"/>
          <w:b/>
          <w:bCs/>
          <w:color w:val="2D74B5"/>
          <w:sz w:val="23"/>
          <w:szCs w:val="23"/>
        </w:rPr>
      </w:pPr>
    </w:p>
    <w:p w14:paraId="144B0FCC" w14:textId="27AC095A" w:rsidR="004C72A2" w:rsidRPr="00591749" w:rsidRDefault="004C72A2" w:rsidP="00591749">
      <w:pPr>
        <w:pStyle w:val="Nagwek2"/>
        <w:tabs>
          <w:tab w:val="clear" w:pos="1702"/>
          <w:tab w:val="num" w:pos="568"/>
        </w:tabs>
        <w:ind w:left="1134" w:hanging="850"/>
        <w:rPr>
          <w:sz w:val="22"/>
          <w:szCs w:val="22"/>
        </w:rPr>
      </w:pPr>
      <w:bookmarkStart w:id="148" w:name="_Toc528332029"/>
      <w:r w:rsidRPr="00591749">
        <w:rPr>
          <w:sz w:val="22"/>
          <w:szCs w:val="22"/>
        </w:rPr>
        <w:t>Dokumentacja powykonawcza</w:t>
      </w:r>
      <w:bookmarkEnd w:id="148"/>
      <w:r w:rsidRPr="00591749">
        <w:rPr>
          <w:sz w:val="22"/>
          <w:szCs w:val="22"/>
        </w:rPr>
        <w:t xml:space="preserve"> </w:t>
      </w:r>
    </w:p>
    <w:p w14:paraId="1A8D5EDC" w14:textId="1618B502" w:rsidR="004C72A2" w:rsidRDefault="004C72A2" w:rsidP="00591749">
      <w:pPr>
        <w:spacing w:line="276" w:lineRule="auto"/>
        <w:ind w:left="0"/>
        <w:rPr>
          <w:color w:val="000000"/>
          <w:sz w:val="22"/>
          <w:szCs w:val="22"/>
        </w:rPr>
      </w:pPr>
      <w:r w:rsidRPr="00591749">
        <w:rPr>
          <w:color w:val="000000"/>
          <w:sz w:val="22"/>
          <w:szCs w:val="22"/>
        </w:rPr>
        <w:t xml:space="preserve">Wykonawca wykona </w:t>
      </w:r>
      <w:r w:rsidR="00591749" w:rsidRPr="00591749">
        <w:rPr>
          <w:color w:val="000000"/>
          <w:sz w:val="22"/>
          <w:szCs w:val="22"/>
        </w:rPr>
        <w:t xml:space="preserve">i dostarczy Zamawiającemu najpóźniej na 2 tygodnie przed planowanym odbiorem końcowym modernizacji każdego z absorberów, </w:t>
      </w:r>
      <w:r w:rsidRPr="00591749">
        <w:rPr>
          <w:color w:val="000000"/>
          <w:sz w:val="22"/>
          <w:szCs w:val="22"/>
        </w:rPr>
        <w:t xml:space="preserve">dokumentację powykonawczą modernizacji </w:t>
      </w:r>
      <w:r w:rsidR="00591749" w:rsidRPr="00591749">
        <w:rPr>
          <w:color w:val="000000"/>
          <w:sz w:val="22"/>
          <w:szCs w:val="22"/>
        </w:rPr>
        <w:t xml:space="preserve">we wszystkich branżach </w:t>
      </w:r>
      <w:r w:rsidRPr="00591749">
        <w:rPr>
          <w:color w:val="000000"/>
          <w:sz w:val="22"/>
          <w:szCs w:val="22"/>
        </w:rPr>
        <w:t>z naniesionymi zmianami dokonanymi w toku prowadzonych robót oraz geodezyjnymi pomiarami powykonawczymi, a także inne dokumenty wymienione w art. 57 ust. 1 Prawa Budowlanego</w:t>
      </w:r>
      <w:r w:rsidR="007D0D35">
        <w:rPr>
          <w:color w:val="000000"/>
          <w:sz w:val="22"/>
          <w:szCs w:val="22"/>
        </w:rPr>
        <w:t>[jeżeli będzie wymagane pozwolenie na budowę]</w:t>
      </w:r>
      <w:r w:rsidRPr="00591749">
        <w:rPr>
          <w:color w:val="000000"/>
          <w:sz w:val="22"/>
          <w:szCs w:val="22"/>
        </w:rPr>
        <w:t>: oryginał dziennika budowy, oświadczenia kierownika budowy, protokoły badań i sprawdzeń, inwentaryzację geodezyjną powykonawczą, aprobaty techniczne, atesty użytych materiałów.</w:t>
      </w:r>
    </w:p>
    <w:p w14:paraId="18469B12" w14:textId="2FBCAB4E" w:rsidR="00694A28" w:rsidRDefault="00694A28" w:rsidP="00694A28">
      <w:pPr>
        <w:pStyle w:val="Nagwek2"/>
        <w:tabs>
          <w:tab w:val="clear" w:pos="1702"/>
          <w:tab w:val="num" w:pos="568"/>
        </w:tabs>
        <w:ind w:left="1134" w:hanging="850"/>
        <w:rPr>
          <w:sz w:val="22"/>
          <w:szCs w:val="22"/>
        </w:rPr>
      </w:pPr>
      <w:bookmarkStart w:id="149" w:name="_Toc528332030"/>
      <w:r w:rsidRPr="00694A28">
        <w:rPr>
          <w:sz w:val="22"/>
          <w:szCs w:val="22"/>
        </w:rPr>
        <w:t>Dokumentacja techniczna</w:t>
      </w:r>
      <w:bookmarkEnd w:id="149"/>
      <w:r w:rsidRPr="00694A28">
        <w:rPr>
          <w:sz w:val="22"/>
          <w:szCs w:val="22"/>
        </w:rPr>
        <w:t xml:space="preserve"> </w:t>
      </w:r>
    </w:p>
    <w:p w14:paraId="25BFEBF4" w14:textId="17B3BEFA" w:rsidR="00B53E8B" w:rsidRDefault="00B53E8B" w:rsidP="00694A28">
      <w:pPr>
        <w:autoSpaceDE w:val="0"/>
        <w:autoSpaceDN w:val="0"/>
        <w:adjustRightInd w:val="0"/>
        <w:spacing w:after="0" w:line="276" w:lineRule="auto"/>
        <w:ind w:left="0"/>
        <w:rPr>
          <w:color w:val="000000"/>
          <w:sz w:val="22"/>
          <w:szCs w:val="22"/>
        </w:rPr>
      </w:pPr>
      <w:r>
        <w:rPr>
          <w:color w:val="000000"/>
          <w:sz w:val="22"/>
          <w:szCs w:val="22"/>
        </w:rPr>
        <w:t xml:space="preserve">W ramach zamówienia Wykonawca dostarczy następująca dokumentację techniczną </w:t>
      </w:r>
      <w:r w:rsidRPr="00694A28">
        <w:rPr>
          <w:sz w:val="22"/>
          <w:szCs w:val="22"/>
        </w:rPr>
        <w:t xml:space="preserve">dla nowo zabudowanych lub zmodernizowanych urządzeń lub elementów </w:t>
      </w:r>
      <w:r>
        <w:rPr>
          <w:sz w:val="22"/>
          <w:szCs w:val="22"/>
        </w:rPr>
        <w:t xml:space="preserve">absorberów </w:t>
      </w:r>
      <w:r w:rsidRPr="00694A28">
        <w:rPr>
          <w:sz w:val="22"/>
          <w:szCs w:val="22"/>
        </w:rPr>
        <w:t>IOS</w:t>
      </w:r>
      <w:r>
        <w:rPr>
          <w:sz w:val="22"/>
          <w:szCs w:val="22"/>
        </w:rPr>
        <w:t>:</w:t>
      </w:r>
    </w:p>
    <w:p w14:paraId="68F7B4A8" w14:textId="65B23384" w:rsidR="00694A28" w:rsidRPr="00591749" w:rsidRDefault="00694A28" w:rsidP="00694A28">
      <w:pPr>
        <w:autoSpaceDE w:val="0"/>
        <w:autoSpaceDN w:val="0"/>
        <w:adjustRightInd w:val="0"/>
        <w:spacing w:after="0" w:line="276" w:lineRule="auto"/>
        <w:ind w:left="0"/>
        <w:rPr>
          <w:color w:val="000000"/>
          <w:sz w:val="22"/>
          <w:szCs w:val="22"/>
        </w:rPr>
      </w:pPr>
    </w:p>
    <w:p w14:paraId="29A21841" w14:textId="1AAFD81B" w:rsidR="00B53E8B" w:rsidRPr="004B605D" w:rsidRDefault="004B605D" w:rsidP="001F0E86">
      <w:pPr>
        <w:pStyle w:val="Akapitzlist"/>
        <w:numPr>
          <w:ilvl w:val="0"/>
          <w:numId w:val="70"/>
        </w:numPr>
        <w:autoSpaceDE w:val="0"/>
        <w:autoSpaceDN w:val="0"/>
        <w:adjustRightInd w:val="0"/>
        <w:spacing w:line="276" w:lineRule="auto"/>
        <w:rPr>
          <w:rFonts w:ascii="Arial" w:hAnsi="Arial"/>
          <w:color w:val="000000"/>
          <w:lang w:val="pl-PL"/>
        </w:rPr>
      </w:pPr>
      <w:r w:rsidRPr="004B605D">
        <w:rPr>
          <w:rFonts w:ascii="Arial" w:hAnsi="Arial"/>
          <w:color w:val="000000"/>
          <w:lang w:val="pl-PL"/>
        </w:rPr>
        <w:lastRenderedPageBreak/>
        <w:t>Z</w:t>
      </w:r>
      <w:r w:rsidR="00B53E8B" w:rsidRPr="004B605D">
        <w:rPr>
          <w:rFonts w:ascii="Arial" w:hAnsi="Arial"/>
          <w:color w:val="000000"/>
          <w:lang w:val="pl-PL"/>
        </w:rPr>
        <w:t xml:space="preserve">estawienie nowych oraz zmodernizowanych urządzeń i ich wyposażenia, </w:t>
      </w:r>
    </w:p>
    <w:p w14:paraId="38BA9FB4" w14:textId="5F45ACB1" w:rsidR="00694A28" w:rsidRPr="004B605D" w:rsidRDefault="004B605D" w:rsidP="001F0E86">
      <w:pPr>
        <w:pStyle w:val="Akapitzlist"/>
        <w:numPr>
          <w:ilvl w:val="0"/>
          <w:numId w:val="70"/>
        </w:numPr>
        <w:autoSpaceDE w:val="0"/>
        <w:autoSpaceDN w:val="0"/>
        <w:adjustRightInd w:val="0"/>
        <w:spacing w:line="276" w:lineRule="auto"/>
        <w:rPr>
          <w:rFonts w:ascii="Arial" w:hAnsi="Arial"/>
          <w:color w:val="000000"/>
          <w:lang w:val="pl-PL"/>
        </w:rPr>
      </w:pPr>
      <w:r w:rsidRPr="004B605D">
        <w:rPr>
          <w:rFonts w:ascii="Arial" w:hAnsi="Arial"/>
          <w:color w:val="000000"/>
          <w:lang w:val="pl-PL"/>
        </w:rPr>
        <w:t>O</w:t>
      </w:r>
      <w:r w:rsidR="00694A28" w:rsidRPr="004B605D">
        <w:rPr>
          <w:rFonts w:ascii="Arial" w:hAnsi="Arial"/>
          <w:color w:val="000000"/>
          <w:lang w:val="pl-PL"/>
        </w:rPr>
        <w:t xml:space="preserve">gólny opis zmodernizowanych systemów i </w:t>
      </w:r>
      <w:r w:rsidR="00B53E8B" w:rsidRPr="004B605D">
        <w:rPr>
          <w:rFonts w:ascii="Arial" w:hAnsi="Arial"/>
          <w:color w:val="000000"/>
          <w:lang w:val="pl-PL"/>
        </w:rPr>
        <w:t xml:space="preserve">urządzeń oraz </w:t>
      </w:r>
      <w:r w:rsidR="00694A28" w:rsidRPr="004B605D">
        <w:rPr>
          <w:rFonts w:ascii="Arial" w:hAnsi="Arial"/>
          <w:color w:val="000000"/>
          <w:lang w:val="pl-PL"/>
        </w:rPr>
        <w:t xml:space="preserve">ich wyposażenia, </w:t>
      </w:r>
    </w:p>
    <w:p w14:paraId="577174C1" w14:textId="665DD410" w:rsidR="00694A28" w:rsidRPr="004B605D" w:rsidRDefault="004B605D" w:rsidP="001F0E86">
      <w:pPr>
        <w:pStyle w:val="Akapitzlist"/>
        <w:numPr>
          <w:ilvl w:val="0"/>
          <w:numId w:val="70"/>
        </w:numPr>
        <w:autoSpaceDE w:val="0"/>
        <w:autoSpaceDN w:val="0"/>
        <w:adjustRightInd w:val="0"/>
        <w:spacing w:line="276" w:lineRule="auto"/>
        <w:rPr>
          <w:rFonts w:ascii="Arial" w:hAnsi="Arial"/>
          <w:color w:val="000000"/>
          <w:lang w:val="pl-PL"/>
        </w:rPr>
      </w:pPr>
      <w:r w:rsidRPr="004B605D">
        <w:rPr>
          <w:rFonts w:ascii="Arial" w:hAnsi="Arial"/>
          <w:color w:val="000000"/>
          <w:lang w:val="pl-PL"/>
        </w:rPr>
        <w:t>I</w:t>
      </w:r>
      <w:r w:rsidR="00694A28" w:rsidRPr="004B605D">
        <w:rPr>
          <w:rFonts w:ascii="Arial" w:hAnsi="Arial"/>
          <w:color w:val="000000"/>
          <w:lang w:val="pl-PL"/>
        </w:rPr>
        <w:t xml:space="preserve">nstrukcje w zakresie eksploatacji </w:t>
      </w:r>
      <w:r w:rsidR="00B53E8B" w:rsidRPr="004B605D">
        <w:rPr>
          <w:rFonts w:ascii="Arial" w:hAnsi="Arial"/>
          <w:color w:val="000000"/>
          <w:lang w:val="pl-PL"/>
        </w:rPr>
        <w:t xml:space="preserve">nowych i </w:t>
      </w:r>
      <w:r w:rsidR="00694A28" w:rsidRPr="004B605D">
        <w:rPr>
          <w:rFonts w:ascii="Arial" w:hAnsi="Arial"/>
          <w:color w:val="000000"/>
          <w:lang w:val="pl-PL"/>
        </w:rPr>
        <w:t>zmodernizowanych</w:t>
      </w:r>
      <w:r w:rsidR="00B53E8B" w:rsidRPr="004B605D">
        <w:rPr>
          <w:rFonts w:ascii="Arial" w:hAnsi="Arial"/>
          <w:color w:val="000000"/>
          <w:lang w:val="pl-PL"/>
        </w:rPr>
        <w:t xml:space="preserve"> urządzeń,</w:t>
      </w:r>
      <w:r w:rsidR="00694A28" w:rsidRPr="004B605D">
        <w:rPr>
          <w:rFonts w:ascii="Arial" w:hAnsi="Arial"/>
          <w:color w:val="000000"/>
          <w:lang w:val="pl-PL"/>
        </w:rPr>
        <w:t xml:space="preserve"> systemów i ich wyposażenia, </w:t>
      </w:r>
    </w:p>
    <w:p w14:paraId="3698ED53" w14:textId="056CC181" w:rsidR="00694A28" w:rsidRPr="004B605D" w:rsidRDefault="004B605D" w:rsidP="001F0E86">
      <w:pPr>
        <w:pStyle w:val="Akapitzlist"/>
        <w:numPr>
          <w:ilvl w:val="0"/>
          <w:numId w:val="70"/>
        </w:numPr>
        <w:autoSpaceDE w:val="0"/>
        <w:autoSpaceDN w:val="0"/>
        <w:adjustRightInd w:val="0"/>
        <w:spacing w:line="276" w:lineRule="auto"/>
        <w:rPr>
          <w:rFonts w:ascii="Arial" w:hAnsi="Arial"/>
          <w:color w:val="000000"/>
          <w:lang w:val="pl-PL"/>
        </w:rPr>
      </w:pPr>
      <w:r w:rsidRPr="004B605D">
        <w:rPr>
          <w:rFonts w:ascii="Arial" w:hAnsi="Arial"/>
          <w:color w:val="000000"/>
          <w:lang w:val="pl-PL"/>
        </w:rPr>
        <w:t>I</w:t>
      </w:r>
      <w:r w:rsidR="00694A28" w:rsidRPr="004B605D">
        <w:rPr>
          <w:rFonts w:ascii="Arial" w:hAnsi="Arial"/>
          <w:color w:val="000000"/>
          <w:lang w:val="pl-PL"/>
        </w:rPr>
        <w:t xml:space="preserve">nstrukcje w zakresie </w:t>
      </w:r>
      <w:r w:rsidR="00B53E8B" w:rsidRPr="004B605D">
        <w:rPr>
          <w:rFonts w:ascii="Arial" w:hAnsi="Arial"/>
          <w:color w:val="000000"/>
          <w:lang w:val="pl-PL"/>
        </w:rPr>
        <w:t xml:space="preserve">remontów, napraw i konserwacji </w:t>
      </w:r>
      <w:r w:rsidR="00694A28" w:rsidRPr="004B605D">
        <w:rPr>
          <w:rFonts w:ascii="Arial" w:hAnsi="Arial"/>
          <w:color w:val="000000"/>
          <w:lang w:val="pl-PL"/>
        </w:rPr>
        <w:t xml:space="preserve"> </w:t>
      </w:r>
      <w:r w:rsidR="00B53E8B" w:rsidRPr="004B605D">
        <w:rPr>
          <w:rFonts w:ascii="Arial" w:hAnsi="Arial"/>
          <w:color w:val="000000"/>
          <w:lang w:val="pl-PL"/>
        </w:rPr>
        <w:t>nowych i zmodernizowanych urządzeń, systemów i ich wyposażenia</w:t>
      </w:r>
      <w:r w:rsidR="00694A28" w:rsidRPr="004B605D">
        <w:rPr>
          <w:rFonts w:ascii="Arial" w:hAnsi="Arial"/>
          <w:color w:val="000000"/>
          <w:lang w:val="pl-PL"/>
        </w:rPr>
        <w:t xml:space="preserve">, </w:t>
      </w:r>
    </w:p>
    <w:p w14:paraId="722B2070" w14:textId="6D6C20AD" w:rsidR="00066991" w:rsidRPr="00066991" w:rsidRDefault="00A67AE3" w:rsidP="001F0E86">
      <w:pPr>
        <w:pStyle w:val="Akapitzlist"/>
        <w:numPr>
          <w:ilvl w:val="0"/>
          <w:numId w:val="70"/>
        </w:numPr>
        <w:autoSpaceDE w:val="0"/>
        <w:autoSpaceDN w:val="0"/>
        <w:adjustRightInd w:val="0"/>
        <w:spacing w:line="276" w:lineRule="auto"/>
        <w:jc w:val="both"/>
        <w:rPr>
          <w:rFonts w:ascii="Arial" w:hAnsi="Arial"/>
          <w:color w:val="000000"/>
          <w:lang w:val="pl-PL"/>
        </w:rPr>
      </w:pPr>
      <w:r w:rsidRPr="00066991">
        <w:rPr>
          <w:rFonts w:ascii="Arial" w:hAnsi="Arial"/>
          <w:color w:val="000000"/>
          <w:lang w:val="pl-PL"/>
        </w:rPr>
        <w:t>Dokumentację techniczno-ruchową nowych i zmodernizowanych urządzeń, systemów i ich wyposażenia</w:t>
      </w:r>
      <w:r w:rsidR="00066991">
        <w:rPr>
          <w:rFonts w:ascii="Arial" w:hAnsi="Arial"/>
          <w:color w:val="000000"/>
          <w:lang w:val="pl-PL"/>
        </w:rPr>
        <w:t>, która</w:t>
      </w:r>
      <w:r w:rsidR="00066991" w:rsidRPr="00066991">
        <w:rPr>
          <w:rFonts w:ascii="Arial" w:hAnsi="Arial"/>
          <w:color w:val="000000"/>
          <w:lang w:val="pl-PL"/>
        </w:rPr>
        <w:t xml:space="preserve"> </w:t>
      </w:r>
      <w:r w:rsidRPr="00066991">
        <w:rPr>
          <w:rFonts w:ascii="Arial" w:hAnsi="Arial"/>
          <w:color w:val="000000"/>
          <w:lang w:val="pl-PL"/>
        </w:rPr>
        <w:t xml:space="preserve"> </w:t>
      </w:r>
      <w:r w:rsidR="00066991" w:rsidRPr="00066991">
        <w:rPr>
          <w:rFonts w:ascii="Arial" w:hAnsi="Arial"/>
          <w:color w:val="000000"/>
          <w:lang w:val="pl-PL"/>
        </w:rPr>
        <w:t>będzie zawierać informacje niezbędne do prowadzenia ich prawidłowej oraz bezpiecznej eksploatacji i konserwacji</w:t>
      </w:r>
      <w:r w:rsidR="00066991">
        <w:rPr>
          <w:rFonts w:ascii="Arial" w:hAnsi="Arial"/>
          <w:color w:val="000000"/>
          <w:lang w:val="pl-PL"/>
        </w:rPr>
        <w:t>, jak również</w:t>
      </w:r>
      <w:r w:rsidR="00066991" w:rsidRPr="00066991">
        <w:rPr>
          <w:rFonts w:ascii="Arial" w:hAnsi="Arial"/>
          <w:color w:val="000000"/>
          <w:lang w:val="pl-PL"/>
        </w:rPr>
        <w:t xml:space="preserve"> wykazy części szybkozużywających się, zapasowych, zamiennych wraz z określeniem szacunkowego okresu zużycia i wymaganych ilości z podaniem typów, rozmiarów, producenta itp. dla części handlowych dostępnych powszechnie na rynku tj. łożyska, uszczelnienia, elementy przeniesienia napędu, sprzęgła, dysze itp.</w:t>
      </w:r>
    </w:p>
    <w:p w14:paraId="2CAA53E0" w14:textId="03777636" w:rsidR="00E430C4" w:rsidRDefault="00E430C4" w:rsidP="009B37E0">
      <w:pPr>
        <w:pStyle w:val="Akapitzlist"/>
        <w:numPr>
          <w:ilvl w:val="0"/>
          <w:numId w:val="70"/>
        </w:numPr>
        <w:autoSpaceDE w:val="0"/>
        <w:autoSpaceDN w:val="0"/>
        <w:adjustRightInd w:val="0"/>
        <w:spacing w:line="276" w:lineRule="auto"/>
        <w:jc w:val="both"/>
        <w:rPr>
          <w:rFonts w:ascii="Arial" w:hAnsi="Arial"/>
          <w:color w:val="000000"/>
          <w:lang w:val="pl-PL"/>
        </w:rPr>
      </w:pPr>
      <w:r>
        <w:rPr>
          <w:rFonts w:ascii="Arial" w:hAnsi="Arial"/>
          <w:color w:val="000000"/>
          <w:lang w:val="pl-PL"/>
        </w:rPr>
        <w:t xml:space="preserve">Rysunki złożeniowe urządzeń ze wskazaniem i szczegółowym wykazem części </w:t>
      </w:r>
      <w:r>
        <w:rPr>
          <w:rFonts w:ascii="Arial" w:hAnsi="Arial"/>
          <w:color w:val="000000"/>
          <w:lang w:val="pl-PL"/>
        </w:rPr>
        <w:br/>
        <w:t xml:space="preserve">i podzespołów. </w:t>
      </w:r>
    </w:p>
    <w:p w14:paraId="1DB4D650" w14:textId="7CDAAD30" w:rsidR="00E430C4" w:rsidRPr="009B37E0" w:rsidRDefault="00E430C4" w:rsidP="009B37E0">
      <w:pPr>
        <w:pStyle w:val="Akapitzlist"/>
        <w:numPr>
          <w:ilvl w:val="0"/>
          <w:numId w:val="70"/>
        </w:numPr>
        <w:autoSpaceDE w:val="0"/>
        <w:autoSpaceDN w:val="0"/>
        <w:adjustRightInd w:val="0"/>
        <w:spacing w:line="276" w:lineRule="auto"/>
        <w:jc w:val="both"/>
        <w:rPr>
          <w:rFonts w:ascii="Arial" w:hAnsi="Arial"/>
          <w:color w:val="000000"/>
          <w:lang w:val="pl-PL"/>
        </w:rPr>
      </w:pPr>
      <w:r>
        <w:rPr>
          <w:rFonts w:ascii="Arial" w:hAnsi="Arial"/>
          <w:color w:val="000000"/>
          <w:lang w:val="pl-PL"/>
        </w:rPr>
        <w:t>R</w:t>
      </w:r>
      <w:r w:rsidRPr="009B37E0">
        <w:rPr>
          <w:rFonts w:ascii="Arial" w:hAnsi="Arial"/>
          <w:color w:val="000000"/>
          <w:lang w:val="pl-PL"/>
        </w:rPr>
        <w:t>ysunki konstrukcyjn</w:t>
      </w:r>
      <w:r>
        <w:rPr>
          <w:rFonts w:ascii="Arial" w:hAnsi="Arial"/>
          <w:color w:val="000000"/>
          <w:lang w:val="pl-PL"/>
        </w:rPr>
        <w:t>e</w:t>
      </w:r>
      <w:r w:rsidRPr="009B37E0">
        <w:rPr>
          <w:rFonts w:ascii="Arial" w:hAnsi="Arial"/>
          <w:color w:val="000000"/>
          <w:lang w:val="pl-PL"/>
        </w:rPr>
        <w:t xml:space="preserve"> części zapasowych /zamiennych, które w ramach przeglądów remontowych i konserwacji należy wymienić.</w:t>
      </w:r>
    </w:p>
    <w:p w14:paraId="77F42C86" w14:textId="0D20CD7B" w:rsidR="00A67AE3" w:rsidRPr="002D5AB1" w:rsidRDefault="002D5AB1" w:rsidP="001F0E86">
      <w:pPr>
        <w:pStyle w:val="Akapitzlist"/>
        <w:numPr>
          <w:ilvl w:val="0"/>
          <w:numId w:val="70"/>
        </w:numPr>
        <w:autoSpaceDE w:val="0"/>
        <w:autoSpaceDN w:val="0"/>
        <w:adjustRightInd w:val="0"/>
        <w:spacing w:line="276" w:lineRule="auto"/>
        <w:jc w:val="both"/>
        <w:rPr>
          <w:rFonts w:ascii="Arial" w:hAnsi="Arial"/>
          <w:color w:val="000000"/>
          <w:lang w:val="pl-PL"/>
        </w:rPr>
      </w:pPr>
      <w:r>
        <w:rPr>
          <w:rFonts w:ascii="Arial" w:hAnsi="Arial"/>
          <w:color w:val="000000"/>
          <w:lang w:val="pl-PL"/>
        </w:rPr>
        <w:t>Uzgodnioną z Zamawiającym, z</w:t>
      </w:r>
      <w:r w:rsidR="00A67AE3" w:rsidRPr="002D5AB1">
        <w:rPr>
          <w:rFonts w:ascii="Arial" w:hAnsi="Arial"/>
          <w:color w:val="000000"/>
          <w:lang w:val="pl-PL"/>
        </w:rPr>
        <w:t>nowelizowaną Instrukcj</w:t>
      </w:r>
      <w:r>
        <w:rPr>
          <w:rFonts w:ascii="Arial" w:hAnsi="Arial"/>
          <w:color w:val="000000"/>
          <w:lang w:val="pl-PL"/>
        </w:rPr>
        <w:t>ę</w:t>
      </w:r>
      <w:r w:rsidR="00A67AE3" w:rsidRPr="002D5AB1">
        <w:rPr>
          <w:rFonts w:ascii="Arial" w:hAnsi="Arial"/>
          <w:color w:val="000000"/>
          <w:lang w:val="pl-PL"/>
        </w:rPr>
        <w:t xml:space="preserve"> eksploatacji absorberów IOS w zakresie obsługi, konserwacji,</w:t>
      </w:r>
      <w:r>
        <w:rPr>
          <w:rFonts w:ascii="Arial" w:hAnsi="Arial"/>
          <w:color w:val="000000"/>
          <w:lang w:val="pl-PL"/>
        </w:rPr>
        <w:t xml:space="preserve"> remontów, montażu i kontrolno-pomiarowym</w:t>
      </w:r>
      <w:r w:rsidR="00A67AE3" w:rsidRPr="002D5AB1">
        <w:rPr>
          <w:rFonts w:ascii="Arial" w:hAnsi="Arial"/>
          <w:color w:val="000000"/>
          <w:lang w:val="pl-PL"/>
        </w:rPr>
        <w:t xml:space="preserve"> </w:t>
      </w:r>
      <w:r>
        <w:rPr>
          <w:rFonts w:ascii="Arial" w:hAnsi="Arial"/>
          <w:color w:val="000000"/>
          <w:lang w:val="pl-PL"/>
        </w:rPr>
        <w:t xml:space="preserve">wykonaną zgodnie z wzorem obowiązującym u Zamawiającego oraz </w:t>
      </w:r>
      <w:r w:rsidR="00E15324" w:rsidRPr="009E4F35">
        <w:rPr>
          <w:rFonts w:ascii="Arial" w:hAnsi="Arial"/>
          <w:color w:val="000000"/>
          <w:lang w:val="pl-PL"/>
        </w:rPr>
        <w:t>wymagania</w:t>
      </w:r>
      <w:r w:rsidR="00E15324">
        <w:rPr>
          <w:rFonts w:ascii="Arial" w:hAnsi="Arial"/>
          <w:color w:val="000000"/>
          <w:lang w:val="pl-PL"/>
        </w:rPr>
        <w:t>mi</w:t>
      </w:r>
      <w:r w:rsidR="00E15324" w:rsidRPr="009E4F35">
        <w:rPr>
          <w:rFonts w:ascii="Arial" w:hAnsi="Arial"/>
          <w:color w:val="000000"/>
          <w:lang w:val="pl-PL"/>
        </w:rPr>
        <w:t xml:space="preserve"> </w:t>
      </w:r>
      <w:r w:rsidR="00E15324">
        <w:rPr>
          <w:rFonts w:ascii="Arial" w:hAnsi="Arial"/>
          <w:color w:val="000000"/>
          <w:lang w:val="pl-PL"/>
        </w:rPr>
        <w:t xml:space="preserve">określonymi </w:t>
      </w:r>
      <w:r w:rsidR="00E15324" w:rsidRPr="009E4F35">
        <w:rPr>
          <w:rFonts w:ascii="Arial" w:hAnsi="Arial"/>
          <w:color w:val="000000"/>
          <w:lang w:val="pl-PL"/>
        </w:rPr>
        <w:t xml:space="preserve">§ 4 Rozporządzenia Ministra Gospodarki  z dnia 28 marca 2013 roku </w:t>
      </w:r>
      <w:r w:rsidR="00E15324">
        <w:rPr>
          <w:rFonts w:ascii="Arial" w:hAnsi="Arial"/>
          <w:color w:val="000000"/>
          <w:lang w:val="pl-PL"/>
        </w:rPr>
        <w:br/>
      </w:r>
      <w:r w:rsidR="00E15324" w:rsidRPr="009E4F35">
        <w:rPr>
          <w:rFonts w:ascii="Arial" w:hAnsi="Arial"/>
          <w:color w:val="000000"/>
          <w:lang w:val="pl-PL"/>
        </w:rPr>
        <w:t>w sprawie bezpieczeństwa i higieny pracy p</w:t>
      </w:r>
      <w:r w:rsidR="00E15324">
        <w:rPr>
          <w:rFonts w:ascii="Arial" w:hAnsi="Arial"/>
          <w:color w:val="000000"/>
          <w:lang w:val="pl-PL"/>
        </w:rPr>
        <w:t>rzy urządzeniach energetycznych</w:t>
      </w:r>
      <w:r>
        <w:rPr>
          <w:rFonts w:ascii="Arial" w:hAnsi="Arial"/>
          <w:color w:val="000000"/>
          <w:lang w:val="pl-PL"/>
        </w:rPr>
        <w:t xml:space="preserve">. Instrukcja ta </w:t>
      </w:r>
      <w:r w:rsidRPr="002D5AB1">
        <w:rPr>
          <w:rFonts w:ascii="Arial" w:hAnsi="Arial"/>
          <w:color w:val="000000"/>
          <w:lang w:val="pl-PL"/>
        </w:rPr>
        <w:t>bę</w:t>
      </w:r>
      <w:r>
        <w:rPr>
          <w:rFonts w:ascii="Arial" w:hAnsi="Arial"/>
          <w:color w:val="000000"/>
          <w:lang w:val="pl-PL"/>
        </w:rPr>
        <w:t>dzie</w:t>
      </w:r>
      <w:r w:rsidRPr="002D5AB1">
        <w:rPr>
          <w:rFonts w:ascii="Arial" w:hAnsi="Arial"/>
          <w:color w:val="000000"/>
          <w:lang w:val="pl-PL"/>
        </w:rPr>
        <w:t xml:space="preserve"> </w:t>
      </w:r>
      <w:r>
        <w:rPr>
          <w:rFonts w:ascii="Arial" w:hAnsi="Arial"/>
          <w:color w:val="000000"/>
          <w:lang w:val="pl-PL"/>
        </w:rPr>
        <w:t xml:space="preserve">miedzy innymi </w:t>
      </w:r>
      <w:r w:rsidRPr="002D5AB1">
        <w:rPr>
          <w:rFonts w:ascii="Arial" w:hAnsi="Arial"/>
          <w:color w:val="000000"/>
          <w:lang w:val="pl-PL"/>
        </w:rPr>
        <w:t xml:space="preserve">opisywać prowadzenie ruchu, rozruchu, zatrzymania w różnych warunkach </w:t>
      </w:r>
      <w:r>
        <w:rPr>
          <w:rFonts w:ascii="Arial" w:hAnsi="Arial"/>
          <w:color w:val="000000"/>
          <w:lang w:val="pl-PL"/>
        </w:rPr>
        <w:t xml:space="preserve">eksploatacji </w:t>
      </w:r>
      <w:r w:rsidRPr="002D5AB1">
        <w:rPr>
          <w:rFonts w:ascii="Arial" w:hAnsi="Arial"/>
          <w:color w:val="000000"/>
          <w:lang w:val="pl-PL"/>
        </w:rPr>
        <w:t>tj. w trakcie normalnej pracy oraz w warunkach awaryjnych poszczególnych systemów lub urządzeń</w:t>
      </w:r>
      <w:r>
        <w:rPr>
          <w:rFonts w:ascii="Arial" w:hAnsi="Arial"/>
          <w:color w:val="000000"/>
          <w:lang w:val="pl-PL"/>
        </w:rPr>
        <w:t xml:space="preserve"> oraz będzie zawierać podstawowe wytyczne w zakresie konserwacji i remontów urządzeń</w:t>
      </w:r>
      <w:r w:rsidRPr="002D5AB1">
        <w:rPr>
          <w:rFonts w:ascii="Arial" w:hAnsi="Arial"/>
          <w:color w:val="000000"/>
          <w:lang w:val="pl-PL"/>
        </w:rPr>
        <w:t>.</w:t>
      </w:r>
      <w:r w:rsidR="00E15324" w:rsidRPr="00E15324">
        <w:rPr>
          <w:color w:val="000000"/>
          <w:lang w:val="pl-PL"/>
        </w:rPr>
        <w:t xml:space="preserve"> </w:t>
      </w:r>
      <w:r w:rsidR="00E15324" w:rsidRPr="00E15324">
        <w:rPr>
          <w:rFonts w:ascii="Arial" w:hAnsi="Arial"/>
          <w:color w:val="000000"/>
          <w:lang w:val="pl-PL"/>
        </w:rPr>
        <w:t>Instrukcja ta powinny wyjaśni</w:t>
      </w:r>
      <w:r w:rsidR="00E15324">
        <w:rPr>
          <w:rFonts w:ascii="Arial" w:hAnsi="Arial"/>
          <w:color w:val="000000"/>
          <w:lang w:val="pl-PL"/>
        </w:rPr>
        <w:t>a</w:t>
      </w:r>
      <w:r w:rsidR="00E15324" w:rsidRPr="00E15324">
        <w:rPr>
          <w:rFonts w:ascii="Arial" w:hAnsi="Arial"/>
          <w:color w:val="000000"/>
          <w:lang w:val="pl-PL"/>
        </w:rPr>
        <w:t>ć procedury i instrukcje rozruchu urządzeń w takiej formie, aby wykwalifikowany personel był w stanie wykonać rozruch zmodernizowanych absorberów</w:t>
      </w:r>
      <w:r w:rsidR="00E15324">
        <w:rPr>
          <w:rFonts w:ascii="Arial" w:hAnsi="Arial"/>
          <w:color w:val="000000"/>
          <w:lang w:val="pl-PL"/>
        </w:rPr>
        <w:t>.</w:t>
      </w:r>
    </w:p>
    <w:p w14:paraId="45B2FAB0" w14:textId="1FC25C7A" w:rsidR="00694A28" w:rsidRPr="00694A28" w:rsidRDefault="004B605D" w:rsidP="001F0E86">
      <w:pPr>
        <w:pStyle w:val="Akapitzlist"/>
        <w:numPr>
          <w:ilvl w:val="0"/>
          <w:numId w:val="68"/>
        </w:numPr>
        <w:autoSpaceDE w:val="0"/>
        <w:autoSpaceDN w:val="0"/>
        <w:adjustRightInd w:val="0"/>
        <w:spacing w:line="276" w:lineRule="auto"/>
        <w:jc w:val="both"/>
        <w:rPr>
          <w:rFonts w:ascii="Arial" w:hAnsi="Arial"/>
          <w:color w:val="000000"/>
          <w:lang w:val="pl-PL"/>
        </w:rPr>
      </w:pPr>
      <w:r>
        <w:rPr>
          <w:rFonts w:ascii="Arial" w:hAnsi="Arial"/>
          <w:color w:val="000000"/>
          <w:lang w:val="pl-PL"/>
        </w:rPr>
        <w:t>D</w:t>
      </w:r>
      <w:r w:rsidR="00694A28" w:rsidRPr="00694A28">
        <w:rPr>
          <w:rFonts w:ascii="Arial" w:hAnsi="Arial"/>
          <w:color w:val="000000"/>
          <w:lang w:val="pl-PL"/>
        </w:rPr>
        <w:t xml:space="preserve">okumentację rozruchową z opisem procesu i opisami pracy instalacji obiektowych, </w:t>
      </w:r>
    </w:p>
    <w:p w14:paraId="7E481A62" w14:textId="24ACDB50" w:rsidR="00694A28" w:rsidRPr="009C5A9D" w:rsidRDefault="004B605D" w:rsidP="001F0E86">
      <w:pPr>
        <w:pStyle w:val="Akapitzlist"/>
        <w:numPr>
          <w:ilvl w:val="0"/>
          <w:numId w:val="68"/>
        </w:numPr>
        <w:autoSpaceDE w:val="0"/>
        <w:autoSpaceDN w:val="0"/>
        <w:adjustRightInd w:val="0"/>
        <w:spacing w:line="276" w:lineRule="auto"/>
        <w:jc w:val="both"/>
        <w:rPr>
          <w:rFonts w:ascii="Arial" w:hAnsi="Arial"/>
          <w:color w:val="000000"/>
        </w:rPr>
      </w:pPr>
      <w:r>
        <w:rPr>
          <w:rFonts w:ascii="Arial" w:hAnsi="Arial"/>
          <w:color w:val="000000"/>
        </w:rPr>
        <w:t>D</w:t>
      </w:r>
      <w:r w:rsidR="00694A28" w:rsidRPr="009C5A9D">
        <w:rPr>
          <w:rFonts w:ascii="Arial" w:hAnsi="Arial"/>
          <w:color w:val="000000"/>
        </w:rPr>
        <w:t xml:space="preserve">okumentację dla potrzeb UDT, </w:t>
      </w:r>
    </w:p>
    <w:p w14:paraId="2F2929BF" w14:textId="6CF95348" w:rsidR="00694A28" w:rsidRPr="00694A28" w:rsidRDefault="004B605D" w:rsidP="001F0E86">
      <w:pPr>
        <w:pStyle w:val="Akapitzlist"/>
        <w:numPr>
          <w:ilvl w:val="0"/>
          <w:numId w:val="68"/>
        </w:numPr>
        <w:autoSpaceDE w:val="0"/>
        <w:autoSpaceDN w:val="0"/>
        <w:adjustRightInd w:val="0"/>
        <w:spacing w:line="276" w:lineRule="auto"/>
        <w:jc w:val="both"/>
        <w:rPr>
          <w:rFonts w:ascii="Arial" w:hAnsi="Arial"/>
          <w:color w:val="000000"/>
          <w:lang w:val="pl-PL"/>
        </w:rPr>
      </w:pPr>
      <w:r>
        <w:rPr>
          <w:rFonts w:ascii="Arial" w:hAnsi="Arial"/>
          <w:color w:val="000000"/>
          <w:lang w:val="pl-PL"/>
        </w:rPr>
        <w:t>I</w:t>
      </w:r>
      <w:r w:rsidR="00694A28" w:rsidRPr="00694A28">
        <w:rPr>
          <w:rFonts w:ascii="Arial" w:hAnsi="Arial"/>
          <w:color w:val="000000"/>
          <w:lang w:val="pl-PL"/>
        </w:rPr>
        <w:t xml:space="preserve">nstrukcję pierwszej konserwacji (napełnienia olejami i środkami smarującymi), </w:t>
      </w:r>
    </w:p>
    <w:p w14:paraId="59335FDF" w14:textId="4F068883" w:rsidR="00694A28" w:rsidRPr="009C5A9D" w:rsidRDefault="004B605D" w:rsidP="001F0E86">
      <w:pPr>
        <w:pStyle w:val="Akapitzlist"/>
        <w:numPr>
          <w:ilvl w:val="0"/>
          <w:numId w:val="68"/>
        </w:numPr>
        <w:autoSpaceDE w:val="0"/>
        <w:autoSpaceDN w:val="0"/>
        <w:adjustRightInd w:val="0"/>
        <w:spacing w:line="276" w:lineRule="auto"/>
        <w:jc w:val="both"/>
        <w:rPr>
          <w:rFonts w:ascii="Arial" w:hAnsi="Arial"/>
          <w:color w:val="000000"/>
        </w:rPr>
      </w:pPr>
      <w:r>
        <w:rPr>
          <w:rFonts w:ascii="Arial" w:hAnsi="Arial"/>
          <w:color w:val="000000"/>
        </w:rPr>
        <w:t>D</w:t>
      </w:r>
      <w:r w:rsidR="00694A28" w:rsidRPr="009C5A9D">
        <w:rPr>
          <w:rFonts w:ascii="Arial" w:hAnsi="Arial"/>
          <w:color w:val="000000"/>
        </w:rPr>
        <w:t xml:space="preserve">okumentację </w:t>
      </w:r>
      <w:r>
        <w:rPr>
          <w:rFonts w:ascii="Arial" w:hAnsi="Arial"/>
          <w:color w:val="000000"/>
        </w:rPr>
        <w:t xml:space="preserve">z </w:t>
      </w:r>
      <w:r w:rsidR="00694A28" w:rsidRPr="009C5A9D">
        <w:rPr>
          <w:rFonts w:ascii="Arial" w:hAnsi="Arial"/>
          <w:color w:val="000000"/>
        </w:rPr>
        <w:t xml:space="preserve">prób pomontażowych, </w:t>
      </w:r>
    </w:p>
    <w:p w14:paraId="22F1E5E6" w14:textId="52E8DFDE" w:rsidR="00694A28" w:rsidRPr="009C5A9D" w:rsidRDefault="004B605D" w:rsidP="001F0E86">
      <w:pPr>
        <w:pStyle w:val="Akapitzlist"/>
        <w:numPr>
          <w:ilvl w:val="0"/>
          <w:numId w:val="68"/>
        </w:numPr>
        <w:autoSpaceDE w:val="0"/>
        <w:autoSpaceDN w:val="0"/>
        <w:adjustRightInd w:val="0"/>
        <w:spacing w:line="276" w:lineRule="auto"/>
        <w:jc w:val="both"/>
        <w:rPr>
          <w:rFonts w:ascii="Arial" w:hAnsi="Arial"/>
          <w:color w:val="000000"/>
        </w:rPr>
      </w:pPr>
      <w:r>
        <w:rPr>
          <w:rFonts w:ascii="Arial" w:hAnsi="Arial"/>
          <w:color w:val="000000"/>
        </w:rPr>
        <w:t>D</w:t>
      </w:r>
      <w:r w:rsidR="00694A28" w:rsidRPr="009C5A9D">
        <w:rPr>
          <w:rFonts w:ascii="Arial" w:hAnsi="Arial"/>
          <w:color w:val="000000"/>
        </w:rPr>
        <w:t xml:space="preserve">okumentację </w:t>
      </w:r>
      <w:r>
        <w:rPr>
          <w:rFonts w:ascii="Arial" w:hAnsi="Arial"/>
          <w:color w:val="000000"/>
        </w:rPr>
        <w:t xml:space="preserve">z </w:t>
      </w:r>
      <w:r w:rsidR="00694A28" w:rsidRPr="009C5A9D">
        <w:rPr>
          <w:rFonts w:ascii="Arial" w:hAnsi="Arial"/>
          <w:color w:val="000000"/>
        </w:rPr>
        <w:t xml:space="preserve">prób funkcjonalnych; </w:t>
      </w:r>
    </w:p>
    <w:p w14:paraId="350D7402" w14:textId="25F4BE1A" w:rsidR="00694A28" w:rsidRPr="009C5A9D" w:rsidRDefault="004B605D" w:rsidP="001F0E86">
      <w:pPr>
        <w:pStyle w:val="Akapitzlist"/>
        <w:numPr>
          <w:ilvl w:val="0"/>
          <w:numId w:val="68"/>
        </w:numPr>
        <w:autoSpaceDE w:val="0"/>
        <w:autoSpaceDN w:val="0"/>
        <w:adjustRightInd w:val="0"/>
        <w:spacing w:line="276" w:lineRule="auto"/>
        <w:jc w:val="both"/>
        <w:rPr>
          <w:rFonts w:ascii="Arial" w:hAnsi="Arial"/>
          <w:color w:val="000000"/>
        </w:rPr>
      </w:pPr>
      <w:r>
        <w:rPr>
          <w:rFonts w:ascii="Arial" w:hAnsi="Arial"/>
          <w:color w:val="000000"/>
        </w:rPr>
        <w:t>D</w:t>
      </w:r>
      <w:r w:rsidR="00694A28" w:rsidRPr="009C5A9D">
        <w:rPr>
          <w:rFonts w:ascii="Arial" w:hAnsi="Arial"/>
          <w:color w:val="000000"/>
        </w:rPr>
        <w:t xml:space="preserve">okumentację </w:t>
      </w:r>
      <w:r>
        <w:rPr>
          <w:rFonts w:ascii="Arial" w:hAnsi="Arial"/>
          <w:color w:val="000000"/>
        </w:rPr>
        <w:t xml:space="preserve">z </w:t>
      </w:r>
      <w:r w:rsidR="00694A28" w:rsidRPr="009C5A9D">
        <w:rPr>
          <w:rFonts w:ascii="Arial" w:hAnsi="Arial"/>
          <w:color w:val="000000"/>
        </w:rPr>
        <w:t xml:space="preserve">prób technologicznych, </w:t>
      </w:r>
    </w:p>
    <w:p w14:paraId="60284731" w14:textId="6CFEE532" w:rsidR="00694A28" w:rsidRPr="009C5A9D" w:rsidRDefault="004B605D" w:rsidP="001F0E86">
      <w:pPr>
        <w:pStyle w:val="Akapitzlist"/>
        <w:numPr>
          <w:ilvl w:val="0"/>
          <w:numId w:val="68"/>
        </w:numPr>
        <w:autoSpaceDE w:val="0"/>
        <w:autoSpaceDN w:val="0"/>
        <w:adjustRightInd w:val="0"/>
        <w:spacing w:line="276" w:lineRule="auto"/>
        <w:jc w:val="both"/>
        <w:rPr>
          <w:rFonts w:ascii="Arial" w:hAnsi="Arial"/>
          <w:color w:val="000000"/>
        </w:rPr>
      </w:pPr>
      <w:r>
        <w:rPr>
          <w:rFonts w:ascii="Arial" w:hAnsi="Arial"/>
          <w:color w:val="000000"/>
        </w:rPr>
        <w:t>D</w:t>
      </w:r>
      <w:r w:rsidR="00694A28" w:rsidRPr="009C5A9D">
        <w:rPr>
          <w:rFonts w:ascii="Arial" w:hAnsi="Arial"/>
          <w:color w:val="000000"/>
        </w:rPr>
        <w:t>okumentacj</w:t>
      </w:r>
      <w:r>
        <w:rPr>
          <w:rFonts w:ascii="Arial" w:hAnsi="Arial"/>
          <w:color w:val="000000"/>
        </w:rPr>
        <w:t>ę z</w:t>
      </w:r>
      <w:r w:rsidR="00694A28" w:rsidRPr="009C5A9D">
        <w:rPr>
          <w:rFonts w:ascii="Arial" w:hAnsi="Arial"/>
          <w:color w:val="000000"/>
        </w:rPr>
        <w:t xml:space="preserve"> ruchu próbnego. </w:t>
      </w:r>
    </w:p>
    <w:p w14:paraId="1D7A380D" w14:textId="13D2F587" w:rsidR="00694A28" w:rsidRPr="009B37E0" w:rsidRDefault="00E430C4" w:rsidP="009B37E0">
      <w:pPr>
        <w:spacing w:line="276" w:lineRule="auto"/>
        <w:ind w:left="284"/>
        <w:rPr>
          <w:sz w:val="22"/>
          <w:szCs w:val="22"/>
        </w:rPr>
      </w:pPr>
      <w:r w:rsidRPr="009B37E0">
        <w:rPr>
          <w:sz w:val="22"/>
          <w:szCs w:val="22"/>
        </w:rPr>
        <w:t>Wymaga się dostarczenia i możliwości wykorzystania do celów remontowych rysunków konstrukcyjnych części zapasowych /zamiennych, które w ramach przeglądów remontowych i konserwacji należy wymienić.</w:t>
      </w:r>
    </w:p>
    <w:p w14:paraId="53C7E3C7" w14:textId="65BFB519" w:rsidR="004C72A2" w:rsidRPr="00591749" w:rsidRDefault="004C72A2" w:rsidP="00591749">
      <w:pPr>
        <w:pStyle w:val="Nagwek2"/>
        <w:tabs>
          <w:tab w:val="clear" w:pos="1702"/>
          <w:tab w:val="num" w:pos="568"/>
        </w:tabs>
        <w:ind w:left="1134" w:hanging="850"/>
        <w:rPr>
          <w:sz w:val="22"/>
          <w:szCs w:val="22"/>
        </w:rPr>
      </w:pPr>
      <w:bookmarkStart w:id="150" w:name="_Toc528332031"/>
      <w:r w:rsidRPr="00591749">
        <w:rPr>
          <w:sz w:val="22"/>
          <w:szCs w:val="22"/>
        </w:rPr>
        <w:t xml:space="preserve">Dokumentacja związana z przejęciem </w:t>
      </w:r>
      <w:r w:rsidR="009C5A9D">
        <w:rPr>
          <w:sz w:val="22"/>
          <w:szCs w:val="22"/>
        </w:rPr>
        <w:t xml:space="preserve">zmodernizowanych absorberów </w:t>
      </w:r>
      <w:r w:rsidRPr="00591749">
        <w:rPr>
          <w:sz w:val="22"/>
          <w:szCs w:val="22"/>
        </w:rPr>
        <w:t>do eksploatacji</w:t>
      </w:r>
      <w:bookmarkEnd w:id="150"/>
      <w:r w:rsidRPr="00591749">
        <w:rPr>
          <w:sz w:val="22"/>
          <w:szCs w:val="22"/>
        </w:rPr>
        <w:t xml:space="preserve"> </w:t>
      </w:r>
    </w:p>
    <w:p w14:paraId="0EFC3492" w14:textId="3F0BD417" w:rsidR="00694A28" w:rsidRPr="004C72A2" w:rsidRDefault="00694A28" w:rsidP="00694A28">
      <w:pPr>
        <w:autoSpaceDE w:val="0"/>
        <w:autoSpaceDN w:val="0"/>
        <w:adjustRightInd w:val="0"/>
        <w:spacing w:after="0"/>
        <w:ind w:left="0"/>
        <w:jc w:val="left"/>
        <w:rPr>
          <w:rFonts w:ascii="Tahoma" w:hAnsi="Tahoma" w:cs="Tahoma"/>
          <w:color w:val="000000"/>
          <w:sz w:val="22"/>
          <w:szCs w:val="22"/>
        </w:rPr>
      </w:pPr>
      <w:r w:rsidRPr="004C72A2">
        <w:rPr>
          <w:rFonts w:ascii="Tahoma" w:hAnsi="Tahoma" w:cs="Tahoma"/>
          <w:color w:val="000000"/>
          <w:sz w:val="22"/>
          <w:szCs w:val="22"/>
        </w:rPr>
        <w:t xml:space="preserve">Przed przejęciem do eksploatacji Wykonawca dostarczy </w:t>
      </w:r>
      <w:r>
        <w:rPr>
          <w:rFonts w:ascii="Tahoma" w:hAnsi="Tahoma" w:cs="Tahoma"/>
          <w:color w:val="000000"/>
          <w:sz w:val="22"/>
          <w:szCs w:val="22"/>
        </w:rPr>
        <w:t xml:space="preserve">Zamawiającemu </w:t>
      </w:r>
      <w:r w:rsidRPr="004C72A2">
        <w:rPr>
          <w:rFonts w:ascii="Tahoma" w:hAnsi="Tahoma" w:cs="Tahoma"/>
          <w:color w:val="000000"/>
          <w:sz w:val="22"/>
          <w:szCs w:val="22"/>
        </w:rPr>
        <w:t xml:space="preserve">następującą dokumentację: </w:t>
      </w:r>
    </w:p>
    <w:p w14:paraId="7C796B19" w14:textId="77777777" w:rsidR="00694A28" w:rsidRPr="00694A28" w:rsidRDefault="00694A28" w:rsidP="001F0E86">
      <w:pPr>
        <w:pStyle w:val="Akapitzlist"/>
        <w:numPr>
          <w:ilvl w:val="0"/>
          <w:numId w:val="69"/>
        </w:numPr>
        <w:autoSpaceDE w:val="0"/>
        <w:autoSpaceDN w:val="0"/>
        <w:adjustRightInd w:val="0"/>
        <w:jc w:val="both"/>
        <w:rPr>
          <w:rFonts w:ascii="Arial" w:hAnsi="Arial"/>
          <w:color w:val="000000"/>
        </w:rPr>
      </w:pPr>
      <w:r w:rsidRPr="00694A28">
        <w:rPr>
          <w:rFonts w:ascii="Arial" w:hAnsi="Arial"/>
          <w:color w:val="000000"/>
        </w:rPr>
        <w:t xml:space="preserve">Protokół Zakończenia Montażu, </w:t>
      </w:r>
    </w:p>
    <w:p w14:paraId="590EA8C6" w14:textId="570C1103" w:rsidR="00694A28" w:rsidRPr="00694A28" w:rsidRDefault="00694A28" w:rsidP="001F0E86">
      <w:pPr>
        <w:pStyle w:val="Akapitzlist"/>
        <w:numPr>
          <w:ilvl w:val="0"/>
          <w:numId w:val="69"/>
        </w:numPr>
        <w:autoSpaceDE w:val="0"/>
        <w:autoSpaceDN w:val="0"/>
        <w:adjustRightInd w:val="0"/>
        <w:jc w:val="both"/>
        <w:rPr>
          <w:rFonts w:ascii="Arial" w:hAnsi="Arial"/>
          <w:color w:val="000000"/>
        </w:rPr>
      </w:pPr>
      <w:r w:rsidRPr="00694A28">
        <w:rPr>
          <w:rFonts w:ascii="Arial" w:hAnsi="Arial"/>
          <w:color w:val="000000"/>
        </w:rPr>
        <w:t xml:space="preserve">Protokół </w:t>
      </w:r>
      <w:r>
        <w:rPr>
          <w:rFonts w:ascii="Arial" w:hAnsi="Arial"/>
          <w:color w:val="000000"/>
        </w:rPr>
        <w:t xml:space="preserve">z </w:t>
      </w:r>
      <w:r w:rsidRPr="00694A28">
        <w:rPr>
          <w:rFonts w:ascii="Arial" w:hAnsi="Arial"/>
          <w:color w:val="000000"/>
        </w:rPr>
        <w:t xml:space="preserve">Prób Funkcjonalnych, </w:t>
      </w:r>
    </w:p>
    <w:p w14:paraId="226D962A" w14:textId="77777777" w:rsidR="00694A28" w:rsidRPr="00694A28" w:rsidRDefault="00694A28" w:rsidP="001F0E86">
      <w:pPr>
        <w:pStyle w:val="Akapitzlist"/>
        <w:numPr>
          <w:ilvl w:val="0"/>
          <w:numId w:val="69"/>
        </w:numPr>
        <w:autoSpaceDE w:val="0"/>
        <w:autoSpaceDN w:val="0"/>
        <w:adjustRightInd w:val="0"/>
        <w:jc w:val="both"/>
        <w:rPr>
          <w:rFonts w:ascii="Arial" w:hAnsi="Arial"/>
          <w:color w:val="000000"/>
        </w:rPr>
      </w:pPr>
      <w:r w:rsidRPr="00694A28">
        <w:rPr>
          <w:rFonts w:ascii="Arial" w:hAnsi="Arial"/>
          <w:color w:val="000000"/>
        </w:rPr>
        <w:t xml:space="preserve">Protokół Zakończenia Prób Technologicznych, </w:t>
      </w:r>
    </w:p>
    <w:p w14:paraId="612681C1" w14:textId="77777777" w:rsidR="00694A28" w:rsidRPr="00694A28" w:rsidRDefault="00694A28" w:rsidP="001F0E86">
      <w:pPr>
        <w:pStyle w:val="Akapitzlist"/>
        <w:numPr>
          <w:ilvl w:val="0"/>
          <w:numId w:val="69"/>
        </w:numPr>
        <w:autoSpaceDE w:val="0"/>
        <w:autoSpaceDN w:val="0"/>
        <w:adjustRightInd w:val="0"/>
        <w:jc w:val="both"/>
        <w:rPr>
          <w:rFonts w:ascii="Arial" w:hAnsi="Arial"/>
          <w:color w:val="000000"/>
        </w:rPr>
      </w:pPr>
      <w:r w:rsidRPr="00694A28">
        <w:rPr>
          <w:rFonts w:ascii="Arial" w:hAnsi="Arial"/>
          <w:color w:val="000000"/>
        </w:rPr>
        <w:lastRenderedPageBreak/>
        <w:t xml:space="preserve">Protokół Zakończenia Ruchu Próbnego, </w:t>
      </w:r>
    </w:p>
    <w:p w14:paraId="1D4CA14E" w14:textId="446E5051" w:rsidR="00694A28" w:rsidRPr="00694A28" w:rsidRDefault="00694A28" w:rsidP="001F0E86">
      <w:pPr>
        <w:pStyle w:val="Akapitzlist"/>
        <w:numPr>
          <w:ilvl w:val="0"/>
          <w:numId w:val="69"/>
        </w:numPr>
        <w:jc w:val="both"/>
        <w:rPr>
          <w:rFonts w:ascii="Arial" w:hAnsi="Arial"/>
          <w:color w:val="000000"/>
          <w:lang w:val="pl-PL"/>
        </w:rPr>
      </w:pPr>
      <w:r w:rsidRPr="00694A28">
        <w:rPr>
          <w:rFonts w:ascii="Arial" w:hAnsi="Arial"/>
          <w:color w:val="000000"/>
          <w:lang w:val="pl-PL"/>
        </w:rPr>
        <w:t xml:space="preserve">Protokoły z przeprowadzenia Rozruchu zmodernizowanych </w:t>
      </w:r>
      <w:r>
        <w:rPr>
          <w:rFonts w:ascii="Arial" w:hAnsi="Arial"/>
          <w:color w:val="000000"/>
          <w:lang w:val="pl-PL"/>
        </w:rPr>
        <w:t xml:space="preserve">absorberów </w:t>
      </w:r>
      <w:r w:rsidRPr="00694A28">
        <w:rPr>
          <w:rFonts w:ascii="Arial" w:hAnsi="Arial"/>
          <w:color w:val="000000"/>
          <w:lang w:val="pl-PL"/>
        </w:rPr>
        <w:t>IOS,</w:t>
      </w:r>
    </w:p>
    <w:p w14:paraId="1FD4FF29" w14:textId="2312835F" w:rsidR="00694A28" w:rsidRPr="00694A28" w:rsidRDefault="00694A28" w:rsidP="001F0E86">
      <w:pPr>
        <w:pStyle w:val="Akapitzlist"/>
        <w:numPr>
          <w:ilvl w:val="0"/>
          <w:numId w:val="69"/>
        </w:numPr>
        <w:jc w:val="both"/>
        <w:rPr>
          <w:rFonts w:ascii="Arial" w:hAnsi="Arial"/>
          <w:color w:val="000000"/>
          <w:lang w:val="pl-PL"/>
        </w:rPr>
      </w:pPr>
      <w:r w:rsidRPr="00694A28">
        <w:rPr>
          <w:rFonts w:ascii="Arial" w:hAnsi="Arial"/>
          <w:color w:val="000000"/>
          <w:lang w:val="pl-PL"/>
        </w:rPr>
        <w:t xml:space="preserve">Świadectwa i certyfikaty </w:t>
      </w:r>
      <w:r>
        <w:rPr>
          <w:rFonts w:ascii="Arial" w:hAnsi="Arial"/>
          <w:color w:val="000000"/>
          <w:lang w:val="pl-PL"/>
        </w:rPr>
        <w:t xml:space="preserve">jakości </w:t>
      </w:r>
      <w:r w:rsidRPr="00694A28">
        <w:rPr>
          <w:rFonts w:ascii="Arial" w:hAnsi="Arial"/>
          <w:color w:val="000000"/>
          <w:lang w:val="pl-PL"/>
        </w:rPr>
        <w:t xml:space="preserve">niezbędne zgodnie z polskim prawem (ze szczególnym uwzględnieniem wyposażenia z importu), </w:t>
      </w:r>
    </w:p>
    <w:p w14:paraId="494D88DB" w14:textId="77777777" w:rsidR="00694A28" w:rsidRPr="00694A28" w:rsidRDefault="00694A28" w:rsidP="001F0E86">
      <w:pPr>
        <w:pStyle w:val="Akapitzlist"/>
        <w:numPr>
          <w:ilvl w:val="0"/>
          <w:numId w:val="69"/>
        </w:numPr>
        <w:autoSpaceDE w:val="0"/>
        <w:autoSpaceDN w:val="0"/>
        <w:adjustRightInd w:val="0"/>
        <w:jc w:val="both"/>
        <w:rPr>
          <w:rFonts w:ascii="Arial" w:hAnsi="Arial"/>
          <w:color w:val="000000"/>
        </w:rPr>
      </w:pPr>
      <w:r w:rsidRPr="00694A28">
        <w:rPr>
          <w:rFonts w:ascii="Arial" w:hAnsi="Arial"/>
          <w:color w:val="000000"/>
        </w:rPr>
        <w:t xml:space="preserve">Nowe i zaktualizowane DTR, </w:t>
      </w:r>
    </w:p>
    <w:p w14:paraId="3E8825E8" w14:textId="14BC5551" w:rsidR="00694A28" w:rsidRPr="00694A28" w:rsidRDefault="00694A28" w:rsidP="001F0E86">
      <w:pPr>
        <w:pStyle w:val="Akapitzlist"/>
        <w:numPr>
          <w:ilvl w:val="0"/>
          <w:numId w:val="69"/>
        </w:numPr>
        <w:autoSpaceDE w:val="0"/>
        <w:autoSpaceDN w:val="0"/>
        <w:adjustRightInd w:val="0"/>
        <w:jc w:val="both"/>
        <w:rPr>
          <w:rFonts w:ascii="Arial" w:hAnsi="Arial"/>
          <w:color w:val="000000"/>
          <w:lang w:val="pl-PL"/>
        </w:rPr>
      </w:pPr>
      <w:r>
        <w:rPr>
          <w:rFonts w:ascii="Arial" w:hAnsi="Arial"/>
          <w:color w:val="000000"/>
          <w:lang w:val="pl-PL"/>
        </w:rPr>
        <w:t>Uzgodnioną z Zamawiającym z</w:t>
      </w:r>
      <w:r w:rsidRPr="00694A28">
        <w:rPr>
          <w:rFonts w:ascii="Arial" w:hAnsi="Arial"/>
          <w:color w:val="000000"/>
          <w:lang w:val="pl-PL"/>
        </w:rPr>
        <w:t xml:space="preserve">aktualizowaną </w:t>
      </w:r>
      <w:r>
        <w:rPr>
          <w:rFonts w:ascii="Arial" w:hAnsi="Arial"/>
          <w:color w:val="000000"/>
          <w:lang w:val="pl-PL"/>
        </w:rPr>
        <w:t xml:space="preserve">i </w:t>
      </w:r>
      <w:r w:rsidRPr="00694A28">
        <w:rPr>
          <w:rFonts w:ascii="Arial" w:hAnsi="Arial"/>
          <w:color w:val="000000"/>
          <w:lang w:val="pl-PL"/>
        </w:rPr>
        <w:t xml:space="preserve">Instrukcję eksploatacji dla zmodernizowanych absorberów IOS, </w:t>
      </w:r>
    </w:p>
    <w:p w14:paraId="082301C9" w14:textId="1E2F9923" w:rsidR="00694A28" w:rsidRPr="00694A28" w:rsidRDefault="00694A28" w:rsidP="001F0E86">
      <w:pPr>
        <w:pStyle w:val="Akapitzlist"/>
        <w:numPr>
          <w:ilvl w:val="0"/>
          <w:numId w:val="69"/>
        </w:numPr>
        <w:autoSpaceDE w:val="0"/>
        <w:autoSpaceDN w:val="0"/>
        <w:adjustRightInd w:val="0"/>
        <w:jc w:val="both"/>
        <w:rPr>
          <w:rFonts w:ascii="Arial" w:hAnsi="Arial"/>
          <w:color w:val="000000"/>
          <w:lang w:val="pl-PL"/>
        </w:rPr>
      </w:pPr>
      <w:r w:rsidRPr="00694A28">
        <w:rPr>
          <w:rFonts w:ascii="Arial" w:hAnsi="Arial"/>
          <w:color w:val="000000"/>
          <w:lang w:val="pl-PL"/>
        </w:rPr>
        <w:t>Nowe i zaktualizowane Książki rewizyjne, z decyzjami dopuszczającymi do eksploatacji przez UDT lub TDT, urządzeń podlegających dozorowi technicznemu w myśl ustawy z dnia 21 grudnia 2000 r. o dozorze technicznym.(Dz. U. z dnia 31 grudnia 2000 r.)</w:t>
      </w:r>
      <w:r>
        <w:rPr>
          <w:rFonts w:ascii="Arial" w:hAnsi="Arial"/>
          <w:color w:val="000000"/>
          <w:lang w:val="pl-PL"/>
        </w:rPr>
        <w:t xml:space="preserve"> jeżeli takowe zostaną zabudowane lub zmodernizowane</w:t>
      </w:r>
      <w:r w:rsidRPr="00694A28">
        <w:rPr>
          <w:rFonts w:ascii="Arial" w:hAnsi="Arial"/>
          <w:color w:val="000000"/>
          <w:lang w:val="pl-PL"/>
        </w:rPr>
        <w:t xml:space="preserve">, </w:t>
      </w:r>
    </w:p>
    <w:p w14:paraId="420840F4" w14:textId="77777777" w:rsidR="00694A28" w:rsidRPr="00694A28" w:rsidRDefault="00694A28" w:rsidP="001F0E86">
      <w:pPr>
        <w:pStyle w:val="Akapitzlist"/>
        <w:numPr>
          <w:ilvl w:val="0"/>
          <w:numId w:val="69"/>
        </w:numPr>
        <w:autoSpaceDE w:val="0"/>
        <w:autoSpaceDN w:val="0"/>
        <w:adjustRightInd w:val="0"/>
        <w:jc w:val="both"/>
        <w:rPr>
          <w:rFonts w:ascii="Arial" w:hAnsi="Arial"/>
          <w:color w:val="000000"/>
          <w:lang w:val="pl-PL"/>
        </w:rPr>
      </w:pPr>
      <w:r w:rsidRPr="00694A28">
        <w:rPr>
          <w:rFonts w:ascii="Arial" w:hAnsi="Arial"/>
          <w:color w:val="000000"/>
          <w:lang w:val="pl-PL"/>
        </w:rPr>
        <w:t xml:space="preserve">Dokumenty uzgodnień z UDT i TDT, </w:t>
      </w:r>
    </w:p>
    <w:p w14:paraId="337308AC" w14:textId="77777777" w:rsidR="004B605D" w:rsidRDefault="00694A28" w:rsidP="001F0E86">
      <w:pPr>
        <w:pStyle w:val="Akapitzlist"/>
        <w:numPr>
          <w:ilvl w:val="0"/>
          <w:numId w:val="69"/>
        </w:numPr>
        <w:autoSpaceDE w:val="0"/>
        <w:autoSpaceDN w:val="0"/>
        <w:adjustRightInd w:val="0"/>
        <w:jc w:val="both"/>
        <w:rPr>
          <w:rFonts w:ascii="Arial" w:hAnsi="Arial"/>
          <w:color w:val="000000"/>
        </w:rPr>
      </w:pPr>
      <w:r w:rsidRPr="00694A28">
        <w:rPr>
          <w:rFonts w:ascii="Arial" w:hAnsi="Arial"/>
          <w:color w:val="000000"/>
        </w:rPr>
        <w:t xml:space="preserve">Dziennik Budowy, </w:t>
      </w:r>
    </w:p>
    <w:p w14:paraId="386DD009" w14:textId="19075834" w:rsidR="004B605D" w:rsidRDefault="00694A28" w:rsidP="001F0E86">
      <w:pPr>
        <w:pStyle w:val="Akapitzlist"/>
        <w:numPr>
          <w:ilvl w:val="0"/>
          <w:numId w:val="69"/>
        </w:numPr>
        <w:autoSpaceDE w:val="0"/>
        <w:autoSpaceDN w:val="0"/>
        <w:adjustRightInd w:val="0"/>
        <w:jc w:val="both"/>
        <w:rPr>
          <w:rFonts w:ascii="Arial" w:hAnsi="Arial"/>
          <w:color w:val="000000"/>
          <w:lang w:val="pl-PL"/>
        </w:rPr>
      </w:pPr>
      <w:r w:rsidRPr="004B605D">
        <w:rPr>
          <w:rFonts w:ascii="Arial" w:hAnsi="Arial"/>
          <w:color w:val="000000"/>
          <w:lang w:val="pl-PL"/>
        </w:rPr>
        <w:t xml:space="preserve">Deklarację zgodności z obowiązującymi dla instalacji dyrektywami Unii Europejskiej z podaniem warunków wykonania, norm i przepisów, które posłużyły do wykazania zgodności z dyrektywami </w:t>
      </w:r>
      <w:r w:rsidR="004B605D">
        <w:rPr>
          <w:rFonts w:ascii="Arial" w:hAnsi="Arial"/>
          <w:color w:val="000000"/>
          <w:lang w:val="pl-PL"/>
        </w:rPr>
        <w:t>,</w:t>
      </w:r>
    </w:p>
    <w:p w14:paraId="54DF49D9" w14:textId="5F6952FE" w:rsidR="004C72A2" w:rsidRPr="004B605D" w:rsidRDefault="004C72A2" w:rsidP="001F0E86">
      <w:pPr>
        <w:pStyle w:val="Akapitzlist"/>
        <w:numPr>
          <w:ilvl w:val="0"/>
          <w:numId w:val="69"/>
        </w:numPr>
        <w:autoSpaceDE w:val="0"/>
        <w:autoSpaceDN w:val="0"/>
        <w:adjustRightInd w:val="0"/>
        <w:jc w:val="both"/>
        <w:rPr>
          <w:rFonts w:ascii="Tahoma" w:hAnsi="Tahoma" w:cs="Tahoma"/>
          <w:color w:val="000000"/>
          <w:lang w:val="pl-PL"/>
        </w:rPr>
      </w:pPr>
      <w:r w:rsidRPr="004B605D">
        <w:rPr>
          <w:rFonts w:ascii="Tahoma" w:hAnsi="Tahoma" w:cs="Tahoma"/>
          <w:color w:val="000000"/>
          <w:lang w:val="pl-PL"/>
        </w:rPr>
        <w:t xml:space="preserve">Dokumentacja </w:t>
      </w:r>
      <w:r w:rsidR="004B605D">
        <w:rPr>
          <w:rFonts w:ascii="Tahoma" w:hAnsi="Tahoma" w:cs="Tahoma"/>
          <w:color w:val="000000"/>
          <w:lang w:val="pl-PL"/>
        </w:rPr>
        <w:t>konserwacyjno-</w:t>
      </w:r>
      <w:r w:rsidRPr="004B605D">
        <w:rPr>
          <w:rFonts w:ascii="Tahoma" w:hAnsi="Tahoma" w:cs="Tahoma"/>
          <w:color w:val="000000"/>
          <w:lang w:val="pl-PL"/>
        </w:rPr>
        <w:t>remontowa</w:t>
      </w:r>
      <w:r w:rsidRPr="004B605D">
        <w:rPr>
          <w:rFonts w:ascii="Tahoma" w:hAnsi="Tahoma" w:cs="Tahoma"/>
          <w:b/>
          <w:bCs/>
          <w:color w:val="2D74B5"/>
          <w:sz w:val="23"/>
          <w:szCs w:val="23"/>
          <w:lang w:val="pl-PL"/>
        </w:rPr>
        <w:t xml:space="preserve"> </w:t>
      </w:r>
      <w:r w:rsidR="004B605D">
        <w:rPr>
          <w:rFonts w:ascii="Tahoma" w:hAnsi="Tahoma" w:cs="Tahoma"/>
          <w:color w:val="000000"/>
          <w:lang w:val="pl-PL"/>
        </w:rPr>
        <w:t>dla nowo zabudowanych lub zmodernizowanych urządzeń</w:t>
      </w:r>
      <w:r w:rsidRPr="004B605D">
        <w:rPr>
          <w:rFonts w:ascii="Tahoma" w:hAnsi="Tahoma" w:cs="Tahoma"/>
          <w:color w:val="000000"/>
          <w:lang w:val="pl-PL"/>
        </w:rPr>
        <w:t xml:space="preserve"> </w:t>
      </w:r>
      <w:r w:rsidR="004B605D">
        <w:rPr>
          <w:rFonts w:ascii="Tahoma" w:hAnsi="Tahoma" w:cs="Tahoma"/>
          <w:color w:val="000000"/>
          <w:lang w:val="pl-PL"/>
        </w:rPr>
        <w:t xml:space="preserve">absorberów IOS opracowana </w:t>
      </w:r>
      <w:r w:rsidRPr="004B605D">
        <w:rPr>
          <w:rFonts w:ascii="Tahoma" w:hAnsi="Tahoma" w:cs="Tahoma"/>
          <w:color w:val="000000"/>
          <w:lang w:val="pl-PL"/>
        </w:rPr>
        <w:t>na podstawie własnych doświadczeń</w:t>
      </w:r>
      <w:r w:rsidR="004B605D">
        <w:rPr>
          <w:rFonts w:ascii="Tahoma" w:hAnsi="Tahoma" w:cs="Tahoma"/>
          <w:color w:val="000000"/>
          <w:lang w:val="pl-PL"/>
        </w:rPr>
        <w:t xml:space="preserve"> Wykonawcy</w:t>
      </w:r>
      <w:r w:rsidRPr="004B605D">
        <w:rPr>
          <w:rFonts w:ascii="Tahoma" w:hAnsi="Tahoma" w:cs="Tahoma"/>
          <w:color w:val="000000"/>
          <w:lang w:val="pl-PL"/>
        </w:rPr>
        <w:t xml:space="preserve"> oraz doświadczeń dostawców urządzeń, </w:t>
      </w:r>
    </w:p>
    <w:p w14:paraId="1E3BDD65" w14:textId="2D1B7AB9" w:rsidR="00F447CF" w:rsidRPr="00D10B58" w:rsidRDefault="003634B2" w:rsidP="00F447CF">
      <w:pPr>
        <w:pStyle w:val="Nagwek2"/>
        <w:tabs>
          <w:tab w:val="clear" w:pos="1702"/>
          <w:tab w:val="num" w:pos="-3969"/>
        </w:tabs>
        <w:ind w:left="851" w:hanging="851"/>
        <w:rPr>
          <w:sz w:val="22"/>
          <w:szCs w:val="22"/>
        </w:rPr>
      </w:pPr>
      <w:bookmarkStart w:id="151" w:name="_Toc528332032"/>
      <w:r w:rsidRPr="00D10B58">
        <w:rPr>
          <w:sz w:val="22"/>
          <w:szCs w:val="22"/>
        </w:rPr>
        <w:t xml:space="preserve">Wytyczne ogólne do sporządzania i </w:t>
      </w:r>
      <w:r w:rsidR="00660249" w:rsidRPr="00D10B58">
        <w:rPr>
          <w:sz w:val="22"/>
          <w:szCs w:val="22"/>
        </w:rPr>
        <w:t>przekazywania</w:t>
      </w:r>
      <w:r w:rsidRPr="00D10B58">
        <w:rPr>
          <w:sz w:val="22"/>
          <w:szCs w:val="22"/>
        </w:rPr>
        <w:t xml:space="preserve"> dokumentacji</w:t>
      </w:r>
      <w:bookmarkEnd w:id="151"/>
    </w:p>
    <w:p w14:paraId="79A92F6C" w14:textId="77777777" w:rsidR="00F447CF" w:rsidRPr="00BD00B6" w:rsidRDefault="00F447CF" w:rsidP="006E3B67">
      <w:pPr>
        <w:pStyle w:val="Style60"/>
        <w:widowControl/>
        <w:spacing w:before="106" w:line="276" w:lineRule="auto"/>
        <w:rPr>
          <w:rFonts w:ascii="Arial" w:hAnsi="Arial" w:cs="Arial"/>
          <w:sz w:val="22"/>
          <w:szCs w:val="22"/>
        </w:rPr>
      </w:pPr>
      <w:r w:rsidRPr="00BD00B6">
        <w:rPr>
          <w:rFonts w:ascii="Arial" w:hAnsi="Arial" w:cs="Arial"/>
          <w:sz w:val="22"/>
          <w:szCs w:val="22"/>
        </w:rPr>
        <w:t>Wyraz "dokumenty" odnosi się do wszystkich procedur, specyfikacji, sprawozdań, rysunków, schematów, zestawień itp., które Wykonawca jest zobowiązany sporządzać w</w:t>
      </w:r>
      <w:r>
        <w:rPr>
          <w:rFonts w:ascii="Arial" w:hAnsi="Arial" w:cs="Arial"/>
          <w:sz w:val="22"/>
          <w:szCs w:val="22"/>
        </w:rPr>
        <w:t> </w:t>
      </w:r>
      <w:r w:rsidRPr="00BD00B6">
        <w:rPr>
          <w:rFonts w:ascii="Arial" w:hAnsi="Arial" w:cs="Arial"/>
          <w:sz w:val="22"/>
          <w:szCs w:val="22"/>
        </w:rPr>
        <w:t xml:space="preserve">zakresie swoich działań i które są wymagane zamówieniem. </w:t>
      </w:r>
    </w:p>
    <w:p w14:paraId="496586FC" w14:textId="0CE2461B" w:rsidR="00F447CF" w:rsidRDefault="00F447CF" w:rsidP="006E3B67">
      <w:pPr>
        <w:pStyle w:val="Style60"/>
        <w:widowControl/>
        <w:spacing w:before="106" w:line="276" w:lineRule="auto"/>
        <w:rPr>
          <w:rFonts w:ascii="Arial" w:hAnsi="Arial" w:cs="Arial"/>
          <w:sz w:val="22"/>
          <w:szCs w:val="22"/>
        </w:rPr>
      </w:pPr>
      <w:r w:rsidRPr="00BD00B6">
        <w:rPr>
          <w:rFonts w:ascii="Arial" w:hAnsi="Arial" w:cs="Arial"/>
          <w:sz w:val="22"/>
          <w:szCs w:val="22"/>
        </w:rPr>
        <w:t xml:space="preserve">Całość dokumentacji musi być dostarczona w wymaganej ilości egzemplarzy, w wersji papierowej oraz w wersji </w:t>
      </w:r>
      <w:r w:rsidR="00660249">
        <w:rPr>
          <w:rFonts w:ascii="Arial" w:hAnsi="Arial" w:cs="Arial"/>
          <w:sz w:val="22"/>
          <w:szCs w:val="22"/>
        </w:rPr>
        <w:t>cyfrowej</w:t>
      </w:r>
      <w:r w:rsidRPr="00BD00B6">
        <w:rPr>
          <w:rFonts w:ascii="Arial" w:hAnsi="Arial" w:cs="Arial"/>
          <w:sz w:val="22"/>
          <w:szCs w:val="22"/>
        </w:rPr>
        <w:t xml:space="preserve"> </w:t>
      </w:r>
      <w:r w:rsidR="00660249" w:rsidRPr="004C72A2">
        <w:rPr>
          <w:rFonts w:ascii="Tahoma" w:hAnsi="Tahoma" w:cs="Tahoma"/>
          <w:color w:val="000000"/>
          <w:sz w:val="22"/>
          <w:szCs w:val="22"/>
        </w:rPr>
        <w:t>(CD + Pendrive)</w:t>
      </w:r>
      <w:r w:rsidR="00660249">
        <w:rPr>
          <w:rFonts w:ascii="Tahoma" w:hAnsi="Tahoma" w:cs="Tahoma"/>
          <w:color w:val="000000"/>
          <w:sz w:val="22"/>
          <w:szCs w:val="22"/>
        </w:rPr>
        <w:t xml:space="preserve"> </w:t>
      </w:r>
      <w:r w:rsidRPr="00BD00B6">
        <w:rPr>
          <w:rFonts w:ascii="Arial" w:hAnsi="Arial" w:cs="Arial"/>
          <w:sz w:val="22"/>
          <w:szCs w:val="22"/>
        </w:rPr>
        <w:t xml:space="preserve">w formacie nieedytowalnym (PDF) oraz edytowalnym. Jako wersję obowiązującą przyjmuje się wersje w formacie PDF. </w:t>
      </w:r>
    </w:p>
    <w:p w14:paraId="5FA82B7C" w14:textId="23A471E2" w:rsidR="00660249" w:rsidRPr="00B23705" w:rsidRDefault="00B23705" w:rsidP="006E3B67">
      <w:pPr>
        <w:pStyle w:val="Style60"/>
        <w:widowControl/>
        <w:spacing w:before="106" w:line="276" w:lineRule="auto"/>
        <w:rPr>
          <w:rFonts w:ascii="Arial" w:hAnsi="Arial" w:cs="Arial"/>
          <w:b/>
          <w:sz w:val="22"/>
          <w:szCs w:val="22"/>
        </w:rPr>
      </w:pPr>
      <w:r w:rsidRPr="00B23705">
        <w:rPr>
          <w:rFonts w:ascii="Arial" w:hAnsi="Arial" w:cs="Arial"/>
          <w:b/>
          <w:sz w:val="22"/>
          <w:szCs w:val="22"/>
        </w:rPr>
        <w:t xml:space="preserve">Tabela </w:t>
      </w:r>
      <w:r w:rsidR="001F72BE">
        <w:rPr>
          <w:rFonts w:ascii="Arial" w:hAnsi="Arial" w:cs="Arial"/>
          <w:b/>
          <w:sz w:val="22"/>
          <w:szCs w:val="22"/>
        </w:rPr>
        <w:t>20</w:t>
      </w:r>
      <w:r w:rsidRPr="00B23705">
        <w:rPr>
          <w:rFonts w:ascii="Arial" w:hAnsi="Arial" w:cs="Arial"/>
          <w:b/>
          <w:sz w:val="22"/>
          <w:szCs w:val="22"/>
        </w:rPr>
        <w:t xml:space="preserve">. </w:t>
      </w:r>
      <w:r w:rsidR="00203CBF">
        <w:rPr>
          <w:rFonts w:ascii="Arial" w:hAnsi="Arial" w:cs="Arial"/>
          <w:sz w:val="22"/>
          <w:szCs w:val="22"/>
        </w:rPr>
        <w:t>Formaty dostarczanej do</w:t>
      </w:r>
      <w:r w:rsidR="00D10B58" w:rsidRPr="00D10B58">
        <w:rPr>
          <w:rFonts w:ascii="Arial" w:hAnsi="Arial" w:cs="Arial"/>
          <w:sz w:val="22"/>
          <w:szCs w:val="22"/>
        </w:rPr>
        <w:t>kumentacji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9"/>
        <w:gridCol w:w="2078"/>
        <w:gridCol w:w="2473"/>
      </w:tblGrid>
      <w:tr w:rsidR="00F447CF" w:rsidRPr="005669FF" w14:paraId="4738BC55" w14:textId="77777777" w:rsidTr="00426646">
        <w:tc>
          <w:tcPr>
            <w:tcW w:w="3269" w:type="dxa"/>
            <w:tcMar>
              <w:top w:w="0" w:type="dxa"/>
              <w:left w:w="108" w:type="dxa"/>
              <w:bottom w:w="0" w:type="dxa"/>
              <w:right w:w="108" w:type="dxa"/>
            </w:tcMar>
            <w:vAlign w:val="center"/>
            <w:hideMark/>
          </w:tcPr>
          <w:p w14:paraId="56F84B4F" w14:textId="77777777" w:rsidR="00F447CF" w:rsidRPr="005669FF" w:rsidRDefault="00F447CF" w:rsidP="00280311">
            <w:pPr>
              <w:spacing w:before="60" w:after="60"/>
              <w:ind w:left="0"/>
              <w:jc w:val="center"/>
              <w:rPr>
                <w:b/>
                <w:bCs/>
                <w:sz w:val="22"/>
                <w:szCs w:val="22"/>
              </w:rPr>
            </w:pPr>
            <w:r w:rsidRPr="00BD00B6">
              <w:rPr>
                <w:b/>
                <w:bCs/>
                <w:sz w:val="22"/>
                <w:szCs w:val="22"/>
              </w:rPr>
              <w:t>Rodzaj dokumentu</w:t>
            </w:r>
          </w:p>
        </w:tc>
        <w:tc>
          <w:tcPr>
            <w:tcW w:w="2078" w:type="dxa"/>
            <w:tcMar>
              <w:top w:w="0" w:type="dxa"/>
              <w:left w:w="108" w:type="dxa"/>
              <w:bottom w:w="0" w:type="dxa"/>
              <w:right w:w="108" w:type="dxa"/>
            </w:tcMar>
            <w:vAlign w:val="center"/>
            <w:hideMark/>
          </w:tcPr>
          <w:p w14:paraId="0E6E06C5" w14:textId="77777777" w:rsidR="00F447CF" w:rsidRPr="005669FF" w:rsidRDefault="00F447CF" w:rsidP="00280311">
            <w:pPr>
              <w:spacing w:before="60" w:after="60"/>
              <w:ind w:left="0"/>
              <w:jc w:val="center"/>
              <w:rPr>
                <w:b/>
                <w:bCs/>
                <w:sz w:val="22"/>
                <w:szCs w:val="22"/>
              </w:rPr>
            </w:pPr>
            <w:r w:rsidRPr="005669FF">
              <w:rPr>
                <w:b/>
                <w:bCs/>
                <w:sz w:val="22"/>
                <w:szCs w:val="22"/>
              </w:rPr>
              <w:t>Program</w:t>
            </w:r>
          </w:p>
        </w:tc>
        <w:tc>
          <w:tcPr>
            <w:tcW w:w="2473" w:type="dxa"/>
            <w:tcMar>
              <w:top w:w="0" w:type="dxa"/>
              <w:left w:w="108" w:type="dxa"/>
              <w:bottom w:w="0" w:type="dxa"/>
              <w:right w:w="108" w:type="dxa"/>
            </w:tcMar>
            <w:vAlign w:val="center"/>
            <w:hideMark/>
          </w:tcPr>
          <w:p w14:paraId="2E066AB7" w14:textId="77777777" w:rsidR="00F447CF" w:rsidRPr="005669FF" w:rsidRDefault="00F447CF" w:rsidP="00280311">
            <w:pPr>
              <w:spacing w:before="60" w:after="60"/>
              <w:ind w:left="0"/>
              <w:jc w:val="center"/>
              <w:rPr>
                <w:b/>
                <w:bCs/>
                <w:sz w:val="22"/>
                <w:szCs w:val="22"/>
              </w:rPr>
            </w:pPr>
            <w:r w:rsidRPr="005669FF">
              <w:rPr>
                <w:b/>
                <w:bCs/>
                <w:sz w:val="22"/>
                <w:szCs w:val="22"/>
              </w:rPr>
              <w:t>Typ pliku</w:t>
            </w:r>
          </w:p>
        </w:tc>
      </w:tr>
      <w:tr w:rsidR="00F447CF" w:rsidRPr="005669FF" w14:paraId="5D023C9A" w14:textId="77777777" w:rsidTr="00426646">
        <w:tc>
          <w:tcPr>
            <w:tcW w:w="3269" w:type="dxa"/>
            <w:tcMar>
              <w:top w:w="0" w:type="dxa"/>
              <w:left w:w="108" w:type="dxa"/>
              <w:bottom w:w="0" w:type="dxa"/>
              <w:right w:w="108" w:type="dxa"/>
            </w:tcMar>
            <w:vAlign w:val="center"/>
            <w:hideMark/>
          </w:tcPr>
          <w:p w14:paraId="669DD827" w14:textId="77777777" w:rsidR="00F447CF" w:rsidRPr="005669FF" w:rsidRDefault="00F447CF" w:rsidP="00280311">
            <w:pPr>
              <w:spacing w:before="60" w:after="60"/>
              <w:ind w:left="0"/>
              <w:jc w:val="center"/>
              <w:rPr>
                <w:sz w:val="22"/>
                <w:szCs w:val="22"/>
              </w:rPr>
            </w:pPr>
            <w:r w:rsidRPr="005669FF">
              <w:rPr>
                <w:sz w:val="22"/>
                <w:szCs w:val="22"/>
              </w:rPr>
              <w:t>Rysunki</w:t>
            </w:r>
          </w:p>
        </w:tc>
        <w:tc>
          <w:tcPr>
            <w:tcW w:w="2078" w:type="dxa"/>
            <w:tcMar>
              <w:top w:w="0" w:type="dxa"/>
              <w:left w:w="108" w:type="dxa"/>
              <w:bottom w:w="0" w:type="dxa"/>
              <w:right w:w="108" w:type="dxa"/>
            </w:tcMar>
            <w:vAlign w:val="center"/>
            <w:hideMark/>
          </w:tcPr>
          <w:p w14:paraId="507A30C0" w14:textId="77777777" w:rsidR="00F447CF" w:rsidRPr="005669FF" w:rsidRDefault="00F447CF" w:rsidP="00280311">
            <w:pPr>
              <w:spacing w:before="60" w:after="60"/>
              <w:ind w:left="0"/>
              <w:jc w:val="center"/>
              <w:rPr>
                <w:sz w:val="22"/>
                <w:szCs w:val="22"/>
                <w:lang w:val="es-ES"/>
              </w:rPr>
            </w:pPr>
            <w:r w:rsidRPr="005669FF">
              <w:rPr>
                <w:sz w:val="22"/>
                <w:szCs w:val="22"/>
                <w:lang w:val="es-ES"/>
              </w:rPr>
              <w:t>AutoCad</w:t>
            </w:r>
          </w:p>
        </w:tc>
        <w:tc>
          <w:tcPr>
            <w:tcW w:w="2473" w:type="dxa"/>
            <w:tcMar>
              <w:top w:w="0" w:type="dxa"/>
              <w:left w:w="108" w:type="dxa"/>
              <w:bottom w:w="0" w:type="dxa"/>
              <w:right w:w="108" w:type="dxa"/>
            </w:tcMar>
            <w:vAlign w:val="center"/>
            <w:hideMark/>
          </w:tcPr>
          <w:p w14:paraId="7AAD14C1" w14:textId="77777777" w:rsidR="00F447CF" w:rsidRPr="005669FF" w:rsidRDefault="00F447CF" w:rsidP="00280311">
            <w:pPr>
              <w:spacing w:before="60" w:after="60"/>
              <w:ind w:left="0"/>
              <w:jc w:val="center"/>
              <w:rPr>
                <w:sz w:val="22"/>
                <w:szCs w:val="22"/>
                <w:lang w:val="es-ES"/>
              </w:rPr>
            </w:pPr>
            <w:r w:rsidRPr="005669FF">
              <w:rPr>
                <w:sz w:val="22"/>
                <w:szCs w:val="22"/>
                <w:lang w:val="es-ES"/>
              </w:rPr>
              <w:t>DWG; PDF</w:t>
            </w:r>
          </w:p>
        </w:tc>
      </w:tr>
      <w:tr w:rsidR="00F447CF" w:rsidRPr="005669FF" w14:paraId="7D84A08B" w14:textId="77777777" w:rsidTr="00426646">
        <w:tc>
          <w:tcPr>
            <w:tcW w:w="3269" w:type="dxa"/>
            <w:tcMar>
              <w:top w:w="0" w:type="dxa"/>
              <w:left w:w="108" w:type="dxa"/>
              <w:bottom w:w="0" w:type="dxa"/>
              <w:right w:w="108" w:type="dxa"/>
            </w:tcMar>
            <w:vAlign w:val="center"/>
            <w:hideMark/>
          </w:tcPr>
          <w:p w14:paraId="39DBCFF7" w14:textId="77777777" w:rsidR="00F447CF" w:rsidRPr="005669FF" w:rsidRDefault="00F447CF" w:rsidP="00280311">
            <w:pPr>
              <w:spacing w:before="60" w:after="60"/>
              <w:ind w:left="0"/>
              <w:jc w:val="center"/>
              <w:rPr>
                <w:sz w:val="22"/>
                <w:szCs w:val="22"/>
              </w:rPr>
            </w:pPr>
            <w:r w:rsidRPr="005669FF">
              <w:rPr>
                <w:sz w:val="22"/>
                <w:szCs w:val="22"/>
              </w:rPr>
              <w:t>Dokumenty tekstowe</w:t>
            </w:r>
          </w:p>
        </w:tc>
        <w:tc>
          <w:tcPr>
            <w:tcW w:w="2078" w:type="dxa"/>
            <w:tcMar>
              <w:top w:w="0" w:type="dxa"/>
              <w:left w:w="108" w:type="dxa"/>
              <w:bottom w:w="0" w:type="dxa"/>
              <w:right w:w="108" w:type="dxa"/>
            </w:tcMar>
            <w:vAlign w:val="center"/>
            <w:hideMark/>
          </w:tcPr>
          <w:p w14:paraId="40C5FF69" w14:textId="77777777" w:rsidR="00F447CF" w:rsidRPr="00B23705" w:rsidRDefault="00F447CF" w:rsidP="00280311">
            <w:pPr>
              <w:spacing w:before="60" w:after="60"/>
              <w:ind w:left="0"/>
              <w:jc w:val="center"/>
              <w:rPr>
                <w:sz w:val="22"/>
                <w:szCs w:val="22"/>
              </w:rPr>
            </w:pPr>
            <w:r w:rsidRPr="00B23705">
              <w:rPr>
                <w:sz w:val="22"/>
                <w:szCs w:val="22"/>
              </w:rPr>
              <w:t>MS Word</w:t>
            </w:r>
          </w:p>
        </w:tc>
        <w:tc>
          <w:tcPr>
            <w:tcW w:w="2473" w:type="dxa"/>
            <w:tcMar>
              <w:top w:w="0" w:type="dxa"/>
              <w:left w:w="108" w:type="dxa"/>
              <w:bottom w:w="0" w:type="dxa"/>
              <w:right w:w="108" w:type="dxa"/>
            </w:tcMar>
            <w:vAlign w:val="center"/>
            <w:hideMark/>
          </w:tcPr>
          <w:p w14:paraId="06E44055" w14:textId="77777777" w:rsidR="00F447CF" w:rsidRPr="00B23705" w:rsidRDefault="00F447CF" w:rsidP="00280311">
            <w:pPr>
              <w:spacing w:before="60" w:after="60"/>
              <w:ind w:left="0"/>
              <w:jc w:val="center"/>
              <w:rPr>
                <w:sz w:val="22"/>
                <w:szCs w:val="22"/>
              </w:rPr>
            </w:pPr>
            <w:r w:rsidRPr="00B23705">
              <w:rPr>
                <w:sz w:val="22"/>
                <w:szCs w:val="22"/>
              </w:rPr>
              <w:t>DOC; PDF</w:t>
            </w:r>
          </w:p>
        </w:tc>
      </w:tr>
      <w:tr w:rsidR="00F447CF" w:rsidRPr="005669FF" w14:paraId="3531CD06" w14:textId="77777777" w:rsidTr="00426646">
        <w:tc>
          <w:tcPr>
            <w:tcW w:w="3269" w:type="dxa"/>
            <w:tcMar>
              <w:top w:w="0" w:type="dxa"/>
              <w:left w:w="108" w:type="dxa"/>
              <w:bottom w:w="0" w:type="dxa"/>
              <w:right w:w="108" w:type="dxa"/>
            </w:tcMar>
            <w:vAlign w:val="center"/>
            <w:hideMark/>
          </w:tcPr>
          <w:p w14:paraId="640FE004" w14:textId="77777777" w:rsidR="00F447CF" w:rsidRPr="005669FF" w:rsidRDefault="00F447CF" w:rsidP="00280311">
            <w:pPr>
              <w:spacing w:before="60" w:after="60"/>
              <w:ind w:left="0"/>
              <w:jc w:val="center"/>
              <w:rPr>
                <w:sz w:val="22"/>
                <w:szCs w:val="22"/>
              </w:rPr>
            </w:pPr>
            <w:r w:rsidRPr="005669FF">
              <w:rPr>
                <w:sz w:val="22"/>
                <w:szCs w:val="22"/>
              </w:rPr>
              <w:t>Dokumenty tabelaryczne</w:t>
            </w:r>
          </w:p>
        </w:tc>
        <w:tc>
          <w:tcPr>
            <w:tcW w:w="2078" w:type="dxa"/>
            <w:tcMar>
              <w:top w:w="0" w:type="dxa"/>
              <w:left w:w="108" w:type="dxa"/>
              <w:bottom w:w="0" w:type="dxa"/>
              <w:right w:w="108" w:type="dxa"/>
            </w:tcMar>
            <w:vAlign w:val="center"/>
            <w:hideMark/>
          </w:tcPr>
          <w:p w14:paraId="5011EC78" w14:textId="77777777" w:rsidR="00F447CF" w:rsidRPr="005669FF" w:rsidRDefault="00F447CF" w:rsidP="00280311">
            <w:pPr>
              <w:spacing w:before="60" w:after="60"/>
              <w:ind w:left="0"/>
              <w:jc w:val="center"/>
              <w:rPr>
                <w:sz w:val="22"/>
                <w:szCs w:val="22"/>
              </w:rPr>
            </w:pPr>
            <w:r w:rsidRPr="005669FF">
              <w:rPr>
                <w:sz w:val="22"/>
                <w:szCs w:val="22"/>
              </w:rPr>
              <w:t>MS Excel</w:t>
            </w:r>
          </w:p>
        </w:tc>
        <w:tc>
          <w:tcPr>
            <w:tcW w:w="2473" w:type="dxa"/>
            <w:tcMar>
              <w:top w:w="0" w:type="dxa"/>
              <w:left w:w="108" w:type="dxa"/>
              <w:bottom w:w="0" w:type="dxa"/>
              <w:right w:w="108" w:type="dxa"/>
            </w:tcMar>
            <w:vAlign w:val="center"/>
            <w:hideMark/>
          </w:tcPr>
          <w:p w14:paraId="5AA98A77" w14:textId="77777777" w:rsidR="00F447CF" w:rsidRPr="005669FF" w:rsidRDefault="00F447CF" w:rsidP="00280311">
            <w:pPr>
              <w:spacing w:before="60" w:after="60"/>
              <w:ind w:left="0"/>
              <w:jc w:val="center"/>
              <w:rPr>
                <w:sz w:val="22"/>
                <w:szCs w:val="22"/>
              </w:rPr>
            </w:pPr>
            <w:r w:rsidRPr="005669FF">
              <w:rPr>
                <w:sz w:val="22"/>
                <w:szCs w:val="22"/>
              </w:rPr>
              <w:t>XLS (XLSX); PDF</w:t>
            </w:r>
          </w:p>
        </w:tc>
      </w:tr>
      <w:tr w:rsidR="00F447CF" w:rsidRPr="005669FF" w14:paraId="0E70CE9F" w14:textId="77777777" w:rsidTr="00426646">
        <w:tc>
          <w:tcPr>
            <w:tcW w:w="3269" w:type="dxa"/>
            <w:tcMar>
              <w:top w:w="0" w:type="dxa"/>
              <w:left w:w="108" w:type="dxa"/>
              <w:bottom w:w="0" w:type="dxa"/>
              <w:right w:w="108" w:type="dxa"/>
            </w:tcMar>
            <w:vAlign w:val="center"/>
            <w:hideMark/>
          </w:tcPr>
          <w:p w14:paraId="52933832" w14:textId="77777777" w:rsidR="00F447CF" w:rsidRPr="005669FF" w:rsidRDefault="00F447CF" w:rsidP="00280311">
            <w:pPr>
              <w:spacing w:before="60" w:after="60"/>
              <w:ind w:left="0"/>
              <w:jc w:val="center"/>
              <w:rPr>
                <w:sz w:val="22"/>
                <w:szCs w:val="22"/>
                <w:lang w:val="en-GB"/>
              </w:rPr>
            </w:pPr>
            <w:r w:rsidRPr="005669FF">
              <w:rPr>
                <w:sz w:val="22"/>
                <w:szCs w:val="22"/>
                <w:lang w:val="en-GB"/>
              </w:rPr>
              <w:t>Harmonogramy</w:t>
            </w:r>
          </w:p>
        </w:tc>
        <w:tc>
          <w:tcPr>
            <w:tcW w:w="2078" w:type="dxa"/>
            <w:tcMar>
              <w:top w:w="0" w:type="dxa"/>
              <w:left w:w="108" w:type="dxa"/>
              <w:bottom w:w="0" w:type="dxa"/>
              <w:right w:w="108" w:type="dxa"/>
            </w:tcMar>
            <w:vAlign w:val="center"/>
            <w:hideMark/>
          </w:tcPr>
          <w:p w14:paraId="74DFA7E8" w14:textId="77777777" w:rsidR="00F447CF" w:rsidRPr="005669FF" w:rsidRDefault="00F447CF" w:rsidP="00280311">
            <w:pPr>
              <w:spacing w:before="60" w:after="60"/>
              <w:ind w:left="0"/>
              <w:jc w:val="center"/>
              <w:rPr>
                <w:sz w:val="22"/>
                <w:szCs w:val="22"/>
                <w:lang w:val="en-GB"/>
              </w:rPr>
            </w:pPr>
            <w:r w:rsidRPr="005669FF">
              <w:rPr>
                <w:sz w:val="22"/>
                <w:szCs w:val="22"/>
                <w:lang w:val="en-GB"/>
              </w:rPr>
              <w:t>MS Project</w:t>
            </w:r>
          </w:p>
        </w:tc>
        <w:tc>
          <w:tcPr>
            <w:tcW w:w="2473" w:type="dxa"/>
            <w:tcMar>
              <w:top w:w="0" w:type="dxa"/>
              <w:left w:w="108" w:type="dxa"/>
              <w:bottom w:w="0" w:type="dxa"/>
              <w:right w:w="108" w:type="dxa"/>
            </w:tcMar>
            <w:vAlign w:val="center"/>
            <w:hideMark/>
          </w:tcPr>
          <w:p w14:paraId="43397601" w14:textId="77777777" w:rsidR="00F447CF" w:rsidRPr="005669FF" w:rsidRDefault="00F447CF" w:rsidP="00280311">
            <w:pPr>
              <w:spacing w:before="60" w:after="60"/>
              <w:ind w:left="0"/>
              <w:jc w:val="center"/>
              <w:rPr>
                <w:sz w:val="22"/>
                <w:szCs w:val="22"/>
              </w:rPr>
            </w:pPr>
            <w:r w:rsidRPr="005669FF">
              <w:rPr>
                <w:sz w:val="22"/>
                <w:szCs w:val="22"/>
              </w:rPr>
              <w:t>MPP, PDF</w:t>
            </w:r>
          </w:p>
        </w:tc>
      </w:tr>
    </w:tbl>
    <w:p w14:paraId="18B35D77" w14:textId="77777777" w:rsidR="00426646" w:rsidRPr="00A46552" w:rsidRDefault="00426646" w:rsidP="00A46552"/>
    <w:p w14:paraId="34155E72" w14:textId="74227C1B" w:rsidR="007975EE" w:rsidRPr="006B7C12" w:rsidRDefault="007975EE" w:rsidP="006B7C12">
      <w:pPr>
        <w:spacing w:before="240" w:after="120"/>
        <w:ind w:left="0"/>
        <w:rPr>
          <w:b/>
          <w:i/>
          <w:sz w:val="22"/>
          <w:szCs w:val="22"/>
        </w:rPr>
      </w:pPr>
      <w:r w:rsidRPr="006B7C12">
        <w:rPr>
          <w:b/>
          <w:i/>
          <w:sz w:val="22"/>
          <w:szCs w:val="22"/>
        </w:rPr>
        <w:t xml:space="preserve">Wytyczne dla </w:t>
      </w:r>
      <w:r w:rsidR="00DD5302">
        <w:rPr>
          <w:b/>
          <w:i/>
          <w:sz w:val="22"/>
          <w:szCs w:val="22"/>
        </w:rPr>
        <w:t>opisu</w:t>
      </w:r>
      <w:r w:rsidRPr="006B7C12">
        <w:rPr>
          <w:b/>
          <w:i/>
          <w:sz w:val="22"/>
          <w:szCs w:val="22"/>
        </w:rPr>
        <w:t xml:space="preserve"> doku</w:t>
      </w:r>
      <w:r w:rsidR="004055E4">
        <w:rPr>
          <w:b/>
          <w:i/>
          <w:sz w:val="22"/>
          <w:szCs w:val="22"/>
        </w:rPr>
        <w:t>me</w:t>
      </w:r>
      <w:r w:rsidRPr="006B7C12">
        <w:rPr>
          <w:b/>
          <w:i/>
          <w:sz w:val="22"/>
          <w:szCs w:val="22"/>
        </w:rPr>
        <w:t>ntacji:</w:t>
      </w:r>
    </w:p>
    <w:p w14:paraId="32D50871" w14:textId="1BA5FA0B" w:rsidR="00F447CF" w:rsidRPr="005669FF" w:rsidRDefault="00F447CF" w:rsidP="00F447CF">
      <w:pPr>
        <w:spacing w:before="240" w:after="120"/>
        <w:ind w:left="851"/>
        <w:rPr>
          <w:sz w:val="22"/>
          <w:szCs w:val="22"/>
        </w:rPr>
      </w:pPr>
      <w:r w:rsidRPr="005669FF">
        <w:rPr>
          <w:sz w:val="22"/>
          <w:szCs w:val="22"/>
        </w:rPr>
        <w:t>Grzbiet teczek dokumentów i każdego CD</w:t>
      </w:r>
      <w:r w:rsidR="00147837">
        <w:rPr>
          <w:sz w:val="22"/>
          <w:szCs w:val="22"/>
        </w:rPr>
        <w:t xml:space="preserve"> </w:t>
      </w:r>
      <w:r w:rsidRPr="005669FF">
        <w:rPr>
          <w:sz w:val="22"/>
          <w:szCs w:val="22"/>
        </w:rPr>
        <w:t xml:space="preserve"> musi zawierać następujące informacje:</w:t>
      </w:r>
    </w:p>
    <w:p w14:paraId="31B1A667" w14:textId="53418782" w:rsidR="00F447CF" w:rsidRPr="005669FF" w:rsidRDefault="00F447CF" w:rsidP="003B5DD7">
      <w:pPr>
        <w:pStyle w:val="Subdiv1"/>
        <w:numPr>
          <w:ilvl w:val="0"/>
          <w:numId w:val="6"/>
        </w:numPr>
        <w:tabs>
          <w:tab w:val="clear" w:pos="360"/>
          <w:tab w:val="num" w:pos="-2268"/>
        </w:tabs>
        <w:spacing w:after="120"/>
        <w:ind w:left="1276" w:hanging="425"/>
        <w:rPr>
          <w:rFonts w:cs="Arial"/>
          <w:sz w:val="22"/>
          <w:szCs w:val="22"/>
          <w:lang w:val="pl-PL"/>
        </w:rPr>
      </w:pPr>
      <w:r w:rsidRPr="005669FF">
        <w:rPr>
          <w:rFonts w:cs="Arial"/>
          <w:sz w:val="22"/>
          <w:szCs w:val="22"/>
          <w:lang w:val="pl-PL"/>
        </w:rPr>
        <w:t xml:space="preserve">Opis projektu: </w:t>
      </w:r>
      <w:r w:rsidRPr="00F447CF">
        <w:rPr>
          <w:rFonts w:cs="Arial"/>
          <w:sz w:val="22"/>
          <w:szCs w:val="22"/>
          <w:lang w:val="pl-PL"/>
        </w:rPr>
        <w:t>EN</w:t>
      </w:r>
      <w:r w:rsidR="007140F3">
        <w:rPr>
          <w:rFonts w:cs="Arial"/>
          <w:sz w:val="22"/>
          <w:szCs w:val="22"/>
          <w:lang w:val="pl-PL"/>
        </w:rPr>
        <w:t>EA</w:t>
      </w:r>
      <w:r w:rsidRPr="00F447CF">
        <w:rPr>
          <w:rFonts w:cs="Arial"/>
          <w:sz w:val="22"/>
          <w:szCs w:val="22"/>
          <w:lang w:val="pl-PL"/>
        </w:rPr>
        <w:t xml:space="preserve"> </w:t>
      </w:r>
      <w:r w:rsidR="007140F3">
        <w:rPr>
          <w:rFonts w:cs="Arial"/>
          <w:sz w:val="22"/>
          <w:szCs w:val="22"/>
          <w:lang w:val="pl-PL"/>
        </w:rPr>
        <w:t>Połaniec S.A</w:t>
      </w:r>
      <w:r w:rsidRPr="005669FF">
        <w:rPr>
          <w:rFonts w:cs="Arial"/>
          <w:sz w:val="22"/>
          <w:szCs w:val="22"/>
          <w:lang w:val="pl-PL"/>
        </w:rPr>
        <w:t xml:space="preserve">. – </w:t>
      </w:r>
      <w:r w:rsidR="002428F1">
        <w:rPr>
          <w:rFonts w:cs="Arial"/>
          <w:sz w:val="22"/>
          <w:szCs w:val="22"/>
          <w:lang w:val="pl-PL"/>
        </w:rPr>
        <w:t>Modernizacja absorbera C/D</w:t>
      </w:r>
      <w:r w:rsidR="007140F3">
        <w:rPr>
          <w:rFonts w:cs="Arial"/>
          <w:sz w:val="22"/>
          <w:szCs w:val="22"/>
          <w:lang w:val="pl-PL"/>
        </w:rPr>
        <w:t xml:space="preserve"> </w:t>
      </w:r>
      <w:r>
        <w:rPr>
          <w:rFonts w:cs="Arial"/>
          <w:sz w:val="22"/>
          <w:szCs w:val="22"/>
          <w:lang w:val="pl-PL"/>
        </w:rPr>
        <w:t>IOS</w:t>
      </w:r>
      <w:r w:rsidR="002428F1">
        <w:rPr>
          <w:rFonts w:cs="Arial"/>
          <w:sz w:val="22"/>
          <w:szCs w:val="22"/>
          <w:lang w:val="pl-PL"/>
        </w:rPr>
        <w:t xml:space="preserve"> w Elektrowni Połaniec </w:t>
      </w:r>
      <w:r w:rsidR="002708E6">
        <w:rPr>
          <w:rFonts w:cs="Arial"/>
          <w:sz w:val="22"/>
          <w:szCs w:val="22"/>
          <w:lang w:val="pl-PL"/>
        </w:rPr>
        <w:t xml:space="preserve">w celu </w:t>
      </w:r>
      <w:r w:rsidR="002708E6" w:rsidRPr="002708E6">
        <w:rPr>
          <w:sz w:val="22"/>
          <w:szCs w:val="22"/>
          <w:lang w:val="pl-PL"/>
        </w:rPr>
        <w:t>dostosowania do nowych norm środowiskowych określonych w BREF/BAT w zakresie emisji SO</w:t>
      </w:r>
      <w:r w:rsidR="002708E6" w:rsidRPr="002708E6">
        <w:rPr>
          <w:sz w:val="22"/>
          <w:szCs w:val="22"/>
          <w:vertAlign w:val="subscript"/>
          <w:lang w:val="pl-PL"/>
        </w:rPr>
        <w:t>2</w:t>
      </w:r>
      <w:r w:rsidR="002708E6" w:rsidRPr="002708E6">
        <w:rPr>
          <w:sz w:val="22"/>
          <w:szCs w:val="22"/>
          <w:lang w:val="pl-PL"/>
        </w:rPr>
        <w:t xml:space="preserve"> oraz pyłu</w:t>
      </w:r>
      <w:r w:rsidRPr="005669FF">
        <w:rPr>
          <w:rFonts w:cs="Arial"/>
          <w:sz w:val="22"/>
          <w:szCs w:val="22"/>
          <w:lang w:val="pl-PL"/>
        </w:rPr>
        <w:t>.</w:t>
      </w:r>
    </w:p>
    <w:p w14:paraId="07497E9C" w14:textId="77777777" w:rsidR="00F447CF" w:rsidRPr="005669FF" w:rsidRDefault="00F447CF" w:rsidP="003B5DD7">
      <w:pPr>
        <w:pStyle w:val="Subdiv1"/>
        <w:numPr>
          <w:ilvl w:val="0"/>
          <w:numId w:val="6"/>
        </w:numPr>
        <w:tabs>
          <w:tab w:val="clear" w:pos="360"/>
          <w:tab w:val="num" w:pos="-2268"/>
        </w:tabs>
        <w:spacing w:after="120"/>
        <w:ind w:left="1276" w:hanging="425"/>
        <w:rPr>
          <w:rFonts w:cs="Arial"/>
          <w:sz w:val="22"/>
          <w:szCs w:val="22"/>
          <w:lang w:val="pl-PL"/>
        </w:rPr>
      </w:pPr>
      <w:r w:rsidRPr="005669FF">
        <w:rPr>
          <w:rFonts w:cs="Arial"/>
          <w:sz w:val="22"/>
          <w:szCs w:val="22"/>
          <w:lang w:val="pl-PL"/>
        </w:rPr>
        <w:t>Nazwę Wykonawcy.</w:t>
      </w:r>
    </w:p>
    <w:p w14:paraId="298ADB33" w14:textId="77777777" w:rsidR="00F447CF" w:rsidRPr="005669FF" w:rsidRDefault="00F447CF" w:rsidP="003B5DD7">
      <w:pPr>
        <w:pStyle w:val="Subdiv1"/>
        <w:numPr>
          <w:ilvl w:val="0"/>
          <w:numId w:val="6"/>
        </w:numPr>
        <w:tabs>
          <w:tab w:val="clear" w:pos="360"/>
          <w:tab w:val="num" w:pos="-2268"/>
        </w:tabs>
        <w:spacing w:after="120"/>
        <w:ind w:left="1276" w:hanging="425"/>
        <w:rPr>
          <w:rFonts w:cs="Arial"/>
          <w:sz w:val="22"/>
          <w:szCs w:val="22"/>
          <w:lang w:val="pl-PL"/>
        </w:rPr>
      </w:pPr>
      <w:r w:rsidRPr="005669FF">
        <w:rPr>
          <w:rFonts w:cs="Arial"/>
          <w:sz w:val="22"/>
          <w:szCs w:val="22"/>
          <w:lang w:val="pl-PL"/>
        </w:rPr>
        <w:t>Numer zamówienia.</w:t>
      </w:r>
    </w:p>
    <w:p w14:paraId="4F07F3AA" w14:textId="77777777" w:rsidR="00F447CF" w:rsidRPr="005669FF" w:rsidRDefault="00F447CF" w:rsidP="003B5DD7">
      <w:pPr>
        <w:pStyle w:val="Subdiv1"/>
        <w:numPr>
          <w:ilvl w:val="0"/>
          <w:numId w:val="6"/>
        </w:numPr>
        <w:tabs>
          <w:tab w:val="clear" w:pos="360"/>
          <w:tab w:val="num" w:pos="-2268"/>
        </w:tabs>
        <w:spacing w:after="120"/>
        <w:ind w:left="1276" w:hanging="425"/>
        <w:rPr>
          <w:rFonts w:cs="Arial"/>
          <w:sz w:val="22"/>
          <w:szCs w:val="22"/>
          <w:lang w:val="pl-PL"/>
        </w:rPr>
      </w:pPr>
      <w:r w:rsidRPr="005669FF">
        <w:rPr>
          <w:rFonts w:cs="Arial"/>
          <w:sz w:val="22"/>
          <w:szCs w:val="22"/>
          <w:lang w:val="pl-PL"/>
        </w:rPr>
        <w:t>Odnośne urządzenie.</w:t>
      </w:r>
    </w:p>
    <w:p w14:paraId="7F1BAD2D" w14:textId="2F383DC2" w:rsidR="00F447CF" w:rsidRPr="005669FF" w:rsidRDefault="00F447CF" w:rsidP="003B5DD7">
      <w:pPr>
        <w:pStyle w:val="Subdiv1"/>
        <w:numPr>
          <w:ilvl w:val="0"/>
          <w:numId w:val="6"/>
        </w:numPr>
        <w:tabs>
          <w:tab w:val="clear" w:pos="360"/>
          <w:tab w:val="num" w:pos="-2268"/>
        </w:tabs>
        <w:spacing w:after="120"/>
        <w:ind w:left="1276" w:hanging="425"/>
        <w:rPr>
          <w:rFonts w:cs="Arial"/>
          <w:sz w:val="22"/>
          <w:szCs w:val="22"/>
          <w:lang w:val="pl-PL"/>
        </w:rPr>
      </w:pPr>
      <w:r w:rsidRPr="005669FF">
        <w:rPr>
          <w:rFonts w:cs="Arial"/>
          <w:sz w:val="22"/>
          <w:szCs w:val="22"/>
          <w:lang w:val="pl-PL"/>
        </w:rPr>
        <w:t>Numer teczki/dysku CD</w:t>
      </w:r>
      <w:r w:rsidR="00147837">
        <w:rPr>
          <w:rFonts w:cs="Arial"/>
          <w:sz w:val="22"/>
          <w:szCs w:val="22"/>
          <w:lang w:val="pl-PL"/>
        </w:rPr>
        <w:t xml:space="preserve"> (Pendrive)</w:t>
      </w:r>
      <w:r w:rsidRPr="005669FF">
        <w:rPr>
          <w:rFonts w:cs="Arial"/>
          <w:sz w:val="22"/>
          <w:szCs w:val="22"/>
          <w:lang w:val="pl-PL"/>
        </w:rPr>
        <w:t>.</w:t>
      </w:r>
    </w:p>
    <w:p w14:paraId="63CF912E" w14:textId="77777777" w:rsidR="00F447CF" w:rsidRPr="005669FF" w:rsidRDefault="00F447CF" w:rsidP="006E3B67">
      <w:pPr>
        <w:spacing w:after="120"/>
        <w:ind w:left="0"/>
        <w:rPr>
          <w:sz w:val="22"/>
          <w:szCs w:val="22"/>
        </w:rPr>
      </w:pPr>
      <w:r w:rsidRPr="005669FF">
        <w:rPr>
          <w:sz w:val="22"/>
          <w:szCs w:val="22"/>
        </w:rPr>
        <w:lastRenderedPageBreak/>
        <w:t>W przypadku dokumentów/dysków CD podwykonawców, których dokumentacja znajduje się w ich własnych teczkach/dyskach CD, oprócz powyższej informacji, identyfikator powinien zawierać:</w:t>
      </w:r>
    </w:p>
    <w:p w14:paraId="2D01790A" w14:textId="77777777" w:rsidR="00F447CF" w:rsidRPr="005669FF" w:rsidRDefault="00F447CF" w:rsidP="003B5DD7">
      <w:pPr>
        <w:pStyle w:val="Subdiv1"/>
        <w:numPr>
          <w:ilvl w:val="0"/>
          <w:numId w:val="6"/>
        </w:numPr>
        <w:tabs>
          <w:tab w:val="clear" w:pos="360"/>
          <w:tab w:val="num" w:pos="-2410"/>
        </w:tabs>
        <w:spacing w:after="120"/>
        <w:ind w:left="1276" w:hanging="425"/>
        <w:rPr>
          <w:rFonts w:cs="Arial"/>
          <w:sz w:val="22"/>
          <w:szCs w:val="22"/>
          <w:lang w:val="pl-PL"/>
        </w:rPr>
      </w:pPr>
      <w:r w:rsidRPr="005669FF">
        <w:rPr>
          <w:rFonts w:cs="Arial"/>
          <w:sz w:val="22"/>
          <w:szCs w:val="22"/>
          <w:lang w:val="pl-PL"/>
        </w:rPr>
        <w:t>Nazwę podwykonawcy.</w:t>
      </w:r>
    </w:p>
    <w:p w14:paraId="2C8D3A9E" w14:textId="77777777" w:rsidR="00F447CF" w:rsidRPr="005669FF" w:rsidRDefault="00F447CF" w:rsidP="003B5DD7">
      <w:pPr>
        <w:pStyle w:val="Subdiv1"/>
        <w:numPr>
          <w:ilvl w:val="0"/>
          <w:numId w:val="6"/>
        </w:numPr>
        <w:tabs>
          <w:tab w:val="clear" w:pos="360"/>
          <w:tab w:val="num" w:pos="-2410"/>
        </w:tabs>
        <w:spacing w:after="120"/>
        <w:ind w:left="1276" w:hanging="425"/>
        <w:rPr>
          <w:rFonts w:cs="Arial"/>
          <w:sz w:val="22"/>
          <w:szCs w:val="22"/>
          <w:lang w:val="pl-PL"/>
        </w:rPr>
      </w:pPr>
      <w:r w:rsidRPr="005669FF">
        <w:rPr>
          <w:rFonts w:cs="Arial"/>
          <w:sz w:val="22"/>
          <w:szCs w:val="22"/>
          <w:lang w:val="pl-PL"/>
        </w:rPr>
        <w:t>Odnośne urządzenie lub podzespół.</w:t>
      </w:r>
    </w:p>
    <w:p w14:paraId="410E8BE7" w14:textId="71BA6C74" w:rsidR="00F447CF" w:rsidRPr="005669FF" w:rsidRDefault="00147837" w:rsidP="006E3B67">
      <w:pPr>
        <w:spacing w:after="120"/>
        <w:ind w:left="0"/>
        <w:rPr>
          <w:sz w:val="22"/>
          <w:szCs w:val="22"/>
        </w:rPr>
      </w:pPr>
      <w:r>
        <w:rPr>
          <w:sz w:val="22"/>
          <w:szCs w:val="22"/>
        </w:rPr>
        <w:t>Dane na d</w:t>
      </w:r>
      <w:r w:rsidR="00F447CF" w:rsidRPr="005669FF">
        <w:rPr>
          <w:sz w:val="22"/>
          <w:szCs w:val="22"/>
        </w:rPr>
        <w:t>ysk</w:t>
      </w:r>
      <w:r>
        <w:rPr>
          <w:sz w:val="22"/>
          <w:szCs w:val="22"/>
        </w:rPr>
        <w:t>u</w:t>
      </w:r>
      <w:r w:rsidR="00F447CF" w:rsidRPr="005669FF">
        <w:rPr>
          <w:sz w:val="22"/>
          <w:szCs w:val="22"/>
        </w:rPr>
        <w:t xml:space="preserve"> CD </w:t>
      </w:r>
      <w:r>
        <w:rPr>
          <w:sz w:val="22"/>
          <w:szCs w:val="22"/>
        </w:rPr>
        <w:t xml:space="preserve">i pendrive </w:t>
      </w:r>
      <w:r w:rsidR="00F447CF" w:rsidRPr="005669FF">
        <w:rPr>
          <w:sz w:val="22"/>
          <w:szCs w:val="22"/>
        </w:rPr>
        <w:t>mus</w:t>
      </w:r>
      <w:r>
        <w:rPr>
          <w:sz w:val="22"/>
          <w:szCs w:val="22"/>
        </w:rPr>
        <w:t>zą</w:t>
      </w:r>
      <w:r w:rsidR="00F447CF" w:rsidRPr="005669FF">
        <w:rPr>
          <w:sz w:val="22"/>
          <w:szCs w:val="22"/>
        </w:rPr>
        <w:t xml:space="preserve"> być zorganizowan</w:t>
      </w:r>
      <w:r>
        <w:rPr>
          <w:sz w:val="22"/>
          <w:szCs w:val="22"/>
        </w:rPr>
        <w:t>e</w:t>
      </w:r>
      <w:r w:rsidR="00F447CF" w:rsidRPr="005669FF">
        <w:rPr>
          <w:sz w:val="22"/>
          <w:szCs w:val="22"/>
        </w:rPr>
        <w:t xml:space="preserve"> w strukturę drzewa katalogów: tytuły poszczególnych części (rozdziałów, itp.) a pliki powinny umożliwiać użytkownikom szybkie znalezienie dokumentu lub rysunku/planu.</w:t>
      </w:r>
    </w:p>
    <w:p w14:paraId="6619E1DA" w14:textId="77777777" w:rsidR="00F447CF" w:rsidRPr="005669FF" w:rsidRDefault="00F447CF" w:rsidP="006E3B67">
      <w:pPr>
        <w:spacing w:after="120"/>
        <w:ind w:left="0"/>
        <w:rPr>
          <w:sz w:val="22"/>
          <w:szCs w:val="22"/>
        </w:rPr>
      </w:pPr>
      <w:r w:rsidRPr="005669FF">
        <w:rPr>
          <w:sz w:val="22"/>
          <w:szCs w:val="22"/>
        </w:rPr>
        <w:t>Końcowe wersje dokumentów, przeznaczone dla Zamawiającego, muszą być opracowane w języku polskim. Dokumenty przeznaczone dla Zamawiającego lub jego przedstawiciela podczas procesu projektowania powinny być w języku polskim.</w:t>
      </w:r>
    </w:p>
    <w:p w14:paraId="09FA463C" w14:textId="77777777" w:rsidR="00F447CF" w:rsidRPr="005669FF" w:rsidRDefault="00F447CF" w:rsidP="006E3B67">
      <w:pPr>
        <w:spacing w:after="120"/>
        <w:ind w:left="0"/>
        <w:rPr>
          <w:sz w:val="22"/>
          <w:szCs w:val="22"/>
        </w:rPr>
      </w:pPr>
      <w:r w:rsidRPr="005669FF">
        <w:rPr>
          <w:sz w:val="22"/>
          <w:szCs w:val="22"/>
        </w:rPr>
        <w:t>Każda nowa zweryfikowana wersja dokumentu będzie wysyłana do Zamawiającego razem z załączoną listą wszystkich dokumentów, które były wysłane poprzednio oraz musi ona nosić datę wysyłki i numer ostatniej weryfikacji.</w:t>
      </w:r>
    </w:p>
    <w:p w14:paraId="61651DB3" w14:textId="77777777" w:rsidR="00F447CF" w:rsidRPr="005669FF" w:rsidRDefault="00F447CF" w:rsidP="006E3B67">
      <w:pPr>
        <w:spacing w:after="120"/>
        <w:ind w:left="0"/>
        <w:rPr>
          <w:sz w:val="22"/>
          <w:szCs w:val="22"/>
        </w:rPr>
      </w:pPr>
      <w:r w:rsidRPr="005669FF">
        <w:rPr>
          <w:sz w:val="22"/>
          <w:szCs w:val="22"/>
        </w:rPr>
        <w:t>Wykonawca będzie aktualizował listę (np. w pliku Excel) wszystkich dostarczonych dokumentów w tym celu, aby w każdym czasie było dokładnie wiadomo, jaki jest stan dokumentacji. Lista ta będzie wysyłana ze wszystkimi nowymi wysyłanymi dokumentami.</w:t>
      </w:r>
    </w:p>
    <w:p w14:paraId="7F3134D0" w14:textId="77777777" w:rsidR="00F447CF" w:rsidRPr="005669FF" w:rsidRDefault="00F447CF" w:rsidP="006E3B67">
      <w:pPr>
        <w:spacing w:after="120"/>
        <w:ind w:left="0"/>
        <w:rPr>
          <w:sz w:val="22"/>
          <w:szCs w:val="22"/>
        </w:rPr>
      </w:pPr>
      <w:r w:rsidRPr="005669FF">
        <w:rPr>
          <w:sz w:val="22"/>
          <w:szCs w:val="22"/>
        </w:rPr>
        <w:t>Plik ten będzie zawierał co najmniej:</w:t>
      </w:r>
    </w:p>
    <w:p w14:paraId="1DC41922"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Numer dokumentu,</w:t>
      </w:r>
    </w:p>
    <w:p w14:paraId="0704F3B7"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Nazwa teczki/pliku i rodzaj,</w:t>
      </w:r>
    </w:p>
    <w:p w14:paraId="64065618"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Numer indentyfikacyjny,</w:t>
      </w:r>
    </w:p>
    <w:p w14:paraId="6221D3C6"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Data wysyłki i rewizji dla każdej wysłanej rewizji,</w:t>
      </w:r>
    </w:p>
    <w:p w14:paraId="46C632D6"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Wersję,</w:t>
      </w:r>
    </w:p>
    <w:p w14:paraId="3C9928C3"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Format,</w:t>
      </w:r>
    </w:p>
    <w:p w14:paraId="5ABDA5B1"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Język,</w:t>
      </w:r>
    </w:p>
    <w:p w14:paraId="388A63DF" w14:textId="77777777" w:rsidR="00F447CF" w:rsidRPr="005669FF" w:rsidRDefault="00F447CF" w:rsidP="003B5DD7">
      <w:pPr>
        <w:pStyle w:val="Normal1"/>
        <w:numPr>
          <w:ilvl w:val="0"/>
          <w:numId w:val="8"/>
        </w:numPr>
        <w:tabs>
          <w:tab w:val="clear" w:pos="2160"/>
          <w:tab w:val="num" w:pos="1276"/>
        </w:tabs>
        <w:spacing w:after="120"/>
        <w:ind w:left="1276" w:hanging="425"/>
        <w:rPr>
          <w:sz w:val="22"/>
          <w:szCs w:val="22"/>
        </w:rPr>
      </w:pPr>
      <w:r w:rsidRPr="005669FF">
        <w:rPr>
          <w:sz w:val="22"/>
          <w:szCs w:val="22"/>
        </w:rPr>
        <w:t>Tytuł dokumentu,</w:t>
      </w:r>
    </w:p>
    <w:p w14:paraId="3026436B" w14:textId="77777777" w:rsidR="00F447CF" w:rsidRDefault="00F447CF" w:rsidP="003B5DD7">
      <w:pPr>
        <w:pStyle w:val="Normal1"/>
        <w:numPr>
          <w:ilvl w:val="0"/>
          <w:numId w:val="8"/>
        </w:numPr>
        <w:tabs>
          <w:tab w:val="clear" w:pos="2160"/>
          <w:tab w:val="num" w:pos="1276"/>
        </w:tabs>
        <w:spacing w:after="100"/>
        <w:ind w:left="1276" w:hanging="425"/>
        <w:rPr>
          <w:sz w:val="22"/>
          <w:szCs w:val="22"/>
        </w:rPr>
      </w:pPr>
      <w:r w:rsidRPr="005669FF">
        <w:rPr>
          <w:sz w:val="22"/>
          <w:szCs w:val="22"/>
        </w:rPr>
        <w:t>Numer i nazwę projektu.</w:t>
      </w:r>
    </w:p>
    <w:p w14:paraId="11A510EB" w14:textId="77777777" w:rsidR="00435C72" w:rsidRPr="003634B2" w:rsidRDefault="00435C72" w:rsidP="003634B2">
      <w:pPr>
        <w:pStyle w:val="Akapitzlist"/>
        <w:autoSpaceDE w:val="0"/>
        <w:autoSpaceDN w:val="0"/>
        <w:adjustRightInd w:val="0"/>
        <w:spacing w:line="276" w:lineRule="auto"/>
        <w:jc w:val="both"/>
        <w:rPr>
          <w:rFonts w:ascii="Arial" w:eastAsiaTheme="minorHAnsi" w:hAnsi="Arial"/>
          <w:lang w:val="pl-PL"/>
        </w:rPr>
      </w:pPr>
    </w:p>
    <w:p w14:paraId="0486C305" w14:textId="77777777" w:rsidR="006832E6" w:rsidRPr="00D10B58" w:rsidRDefault="006832E6" w:rsidP="006832E6">
      <w:pPr>
        <w:pStyle w:val="Nagwek2"/>
        <w:tabs>
          <w:tab w:val="clear" w:pos="1702"/>
          <w:tab w:val="num" w:pos="-3969"/>
        </w:tabs>
        <w:ind w:left="851" w:hanging="851"/>
        <w:rPr>
          <w:sz w:val="22"/>
          <w:szCs w:val="22"/>
        </w:rPr>
      </w:pPr>
      <w:bookmarkStart w:id="152" w:name="_Toc528332033"/>
      <w:r w:rsidRPr="00D10B58">
        <w:rPr>
          <w:sz w:val="22"/>
          <w:szCs w:val="22"/>
        </w:rPr>
        <w:t>Nazewnictwo części elektronicznej dokumentacji powykonawczej.</w:t>
      </w:r>
      <w:bookmarkEnd w:id="152"/>
    </w:p>
    <w:p w14:paraId="40F43A68" w14:textId="77777777" w:rsidR="006832E6" w:rsidRPr="006832E6" w:rsidRDefault="006832E6" w:rsidP="00117C5C">
      <w:pPr>
        <w:pStyle w:val="Style60"/>
        <w:widowControl/>
        <w:spacing w:before="106" w:line="276" w:lineRule="auto"/>
        <w:rPr>
          <w:rFonts w:ascii="Arial" w:hAnsi="Arial" w:cs="Arial"/>
          <w:sz w:val="22"/>
          <w:szCs w:val="22"/>
        </w:rPr>
      </w:pPr>
      <w:r w:rsidRPr="006832E6">
        <w:rPr>
          <w:rFonts w:ascii="Arial" w:hAnsi="Arial" w:cs="Arial"/>
          <w:sz w:val="22"/>
          <w:szCs w:val="22"/>
        </w:rPr>
        <w:t>Niezależnie od pozostałych zapisów w Umowie, całość dokumentacji powykonawczej należy dostarczyć w wersji elektronicznej;</w:t>
      </w:r>
    </w:p>
    <w:p w14:paraId="74718C55" w14:textId="77777777" w:rsidR="006832E6" w:rsidRPr="006832E6" w:rsidRDefault="006832E6" w:rsidP="00117C5C">
      <w:pPr>
        <w:pStyle w:val="Style60"/>
        <w:widowControl/>
        <w:spacing w:before="106" w:line="276" w:lineRule="auto"/>
        <w:rPr>
          <w:rFonts w:ascii="Arial" w:hAnsi="Arial" w:cs="Arial"/>
          <w:sz w:val="22"/>
          <w:szCs w:val="22"/>
        </w:rPr>
      </w:pPr>
      <w:r w:rsidRPr="006832E6">
        <w:rPr>
          <w:rFonts w:ascii="Arial" w:hAnsi="Arial" w:cs="Arial"/>
          <w:sz w:val="22"/>
          <w:szCs w:val="22"/>
        </w:rPr>
        <w:t>Zamawiający wymaga stosowania nazewnictwa plików umożliwiających ich export do programu SAP Easy DMS Jeśli dokumentacja odnosi się do instalacji technologicznej lub części instalacji w Elektrowni Połaniec to elektroniczna dokumentacja przekazywana Zamawiającemu powinna składać się z:</w:t>
      </w:r>
    </w:p>
    <w:p w14:paraId="43218FF1" w14:textId="77777777" w:rsidR="006832E6" w:rsidRPr="00F9704A"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F9704A">
        <w:rPr>
          <w:rFonts w:ascii="Arial" w:hAnsi="Arial"/>
          <w:lang w:val="pl-PL"/>
        </w:rPr>
        <w:t xml:space="preserve">jednego lub wielu plików oznaczonych nazwami wg poniższej składni:  </w:t>
      </w:r>
    </w:p>
    <w:p w14:paraId="799BDC26" w14:textId="77777777" w:rsidR="006832E6" w:rsidRDefault="006832E6" w:rsidP="006832E6">
      <w:pPr>
        <w:pStyle w:val="Akapitzlist"/>
        <w:widowControl w:val="0"/>
        <w:spacing w:after="120" w:line="276" w:lineRule="auto"/>
        <w:ind w:left="1364"/>
        <w:jc w:val="both"/>
        <w:rPr>
          <w:rFonts w:ascii="Arial" w:hAnsi="Arial"/>
          <w:color w:val="0070C0"/>
          <w:sz w:val="24"/>
          <w:szCs w:val="24"/>
          <w:lang w:val="pl-PL"/>
        </w:rPr>
      </w:pPr>
      <w:r>
        <w:rPr>
          <w:noProof/>
          <w:lang w:val="pl-PL" w:eastAsia="pl-PL"/>
        </w:rPr>
        <w:drawing>
          <wp:inline distT="0" distB="0" distL="0" distR="0" wp14:anchorId="209FDEEA" wp14:editId="3037683D">
            <wp:extent cx="4721515" cy="641268"/>
            <wp:effectExtent l="0" t="0" r="317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2898" t="42528" r="22444" b="44269"/>
                    <a:stretch/>
                  </pic:blipFill>
                  <pic:spPr bwMode="auto">
                    <a:xfrm>
                      <a:off x="0" y="0"/>
                      <a:ext cx="4762568" cy="646844"/>
                    </a:xfrm>
                    <a:prstGeom prst="rect">
                      <a:avLst/>
                    </a:prstGeom>
                    <a:ln>
                      <a:noFill/>
                    </a:ln>
                    <a:extLst>
                      <a:ext uri="{53640926-AAD7-44D8-BBD7-CCE9431645EC}">
                        <a14:shadowObscured xmlns:a14="http://schemas.microsoft.com/office/drawing/2010/main"/>
                      </a:ext>
                    </a:extLst>
                  </pic:spPr>
                </pic:pic>
              </a:graphicData>
            </a:graphic>
          </wp:inline>
        </w:drawing>
      </w:r>
    </w:p>
    <w:p w14:paraId="6B59A892" w14:textId="77777777" w:rsidR="006832E6" w:rsidRPr="006832E6" w:rsidRDefault="006832E6" w:rsidP="006832E6">
      <w:pPr>
        <w:pStyle w:val="Akapitzlist"/>
        <w:widowControl w:val="0"/>
        <w:spacing w:after="120" w:line="276" w:lineRule="auto"/>
        <w:ind w:left="1364"/>
        <w:jc w:val="both"/>
        <w:rPr>
          <w:rFonts w:ascii="Arial" w:hAnsi="Arial"/>
          <w:lang w:val="pl-PL"/>
        </w:rPr>
      </w:pPr>
      <w:r w:rsidRPr="006832E6">
        <w:rPr>
          <w:rFonts w:ascii="Arial" w:hAnsi="Arial"/>
          <w:lang w:val="pl-PL"/>
        </w:rPr>
        <w:t>gdzie:</w:t>
      </w:r>
    </w:p>
    <w:p w14:paraId="69A4D229" w14:textId="77777777" w:rsidR="006832E6" w:rsidRPr="006832E6" w:rsidRDefault="006832E6" w:rsidP="00232499">
      <w:pPr>
        <w:pStyle w:val="Akapitzlist"/>
        <w:numPr>
          <w:ilvl w:val="0"/>
          <w:numId w:val="10"/>
        </w:numPr>
        <w:spacing w:after="120" w:line="276" w:lineRule="auto"/>
        <w:jc w:val="both"/>
        <w:rPr>
          <w:rFonts w:ascii="Arial" w:hAnsi="Arial"/>
          <w:lang w:val="pl-PL"/>
        </w:rPr>
      </w:pPr>
      <w:r w:rsidRPr="006832E6">
        <w:rPr>
          <w:rFonts w:ascii="Arial" w:hAnsi="Arial"/>
          <w:lang w:val="pl-PL"/>
        </w:rPr>
        <w:lastRenderedPageBreak/>
        <w:t>Część kodu KKS w Elektrowni Połaniec to numer określający lokalizację funkcjonalną. Ta część oznaczenia ma mieć zawsze 15 znaków, np.:</w:t>
      </w:r>
    </w:p>
    <w:p w14:paraId="731F691A" w14:textId="77777777" w:rsidR="006832E6" w:rsidRPr="006832E6"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6832E6">
        <w:rPr>
          <w:rFonts w:ascii="Arial" w:hAnsi="Arial"/>
          <w:lang w:val="pl-PL"/>
        </w:rPr>
        <w:t>dla lokalizacji funkcjonalnej PLAB-01-HFC10-AJ001—M01, pierwsza część oznaczenia dokumentu będzie zapisana w postaci 01HFC10AJ001M01</w:t>
      </w:r>
    </w:p>
    <w:p w14:paraId="170FEE1A" w14:textId="77777777" w:rsidR="006832E6" w:rsidRPr="006832E6"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6832E6">
        <w:rPr>
          <w:rFonts w:ascii="Arial" w:hAnsi="Arial"/>
          <w:lang w:val="pl-PL"/>
        </w:rPr>
        <w:t>dla lokalizacji funkcjonalnej PLAB-01-HFC10, aby dotrzymać wymaganą liczbę 15 znaków, pierwsza część oznaczenia dokumentu będzie zapisana w postaci 01HFC++++++++++</w:t>
      </w:r>
    </w:p>
    <w:p w14:paraId="592E2566" w14:textId="77777777" w:rsidR="006832E6" w:rsidRPr="006832E6"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6832E6">
        <w:rPr>
          <w:rFonts w:ascii="Arial" w:hAnsi="Arial"/>
          <w:lang w:val="pl-PL"/>
        </w:rPr>
        <w:t>dla dokumentu odnoszącego się do wielu lokalizacji funkcjonalnych, np. 6 zespołów młynowych na bloku nr 1, aby dotrzymać wymaganą liczbę 15 znaków oraz wskazać, że dokument dotyczy kilku lokalizacji funkcjonalnych podlegających pod wspólną na wyższym poziomie, pierwsza część oznaczenia dokumentu będzie zapisana w postaci 01HFC++AJ001+++.</w:t>
      </w:r>
    </w:p>
    <w:p w14:paraId="5A5D9E9B" w14:textId="77777777" w:rsidR="006832E6" w:rsidRDefault="006832E6" w:rsidP="00232499">
      <w:pPr>
        <w:pStyle w:val="Akapitzlist"/>
        <w:numPr>
          <w:ilvl w:val="0"/>
          <w:numId w:val="10"/>
        </w:numPr>
        <w:spacing w:after="120" w:line="276" w:lineRule="auto"/>
        <w:jc w:val="both"/>
        <w:rPr>
          <w:rFonts w:ascii="Arial" w:hAnsi="Arial"/>
          <w:lang w:val="pl-PL"/>
        </w:rPr>
      </w:pPr>
      <w:r w:rsidRPr="006832E6">
        <w:rPr>
          <w:rFonts w:ascii="Arial" w:hAnsi="Arial"/>
          <w:lang w:val="pl-PL"/>
        </w:rPr>
        <w:t xml:space="preserve">Rodzaju dokumentu w formacie 3 znakowym, wg typów w poniższej tabeli. </w:t>
      </w:r>
    </w:p>
    <w:p w14:paraId="2661A8AE" w14:textId="1B22F757" w:rsidR="00D10B58" w:rsidRPr="00D10B58" w:rsidRDefault="00D10B58" w:rsidP="00D10B58">
      <w:pPr>
        <w:spacing w:after="120" w:line="276" w:lineRule="auto"/>
        <w:ind w:left="0"/>
        <w:rPr>
          <w:sz w:val="22"/>
          <w:szCs w:val="22"/>
        </w:rPr>
      </w:pPr>
      <w:r w:rsidRPr="00D10B58">
        <w:rPr>
          <w:b/>
          <w:sz w:val="22"/>
          <w:szCs w:val="22"/>
        </w:rPr>
        <w:t xml:space="preserve">Tabela </w:t>
      </w:r>
      <w:r w:rsidR="001F72BE">
        <w:rPr>
          <w:b/>
          <w:sz w:val="22"/>
          <w:szCs w:val="22"/>
        </w:rPr>
        <w:t>21</w:t>
      </w:r>
      <w:r w:rsidRPr="00D10B58">
        <w:rPr>
          <w:b/>
          <w:sz w:val="22"/>
          <w:szCs w:val="22"/>
        </w:rPr>
        <w:t>.</w:t>
      </w:r>
      <w:r w:rsidRPr="00D10B58">
        <w:rPr>
          <w:sz w:val="22"/>
          <w:szCs w:val="22"/>
        </w:rPr>
        <w:t xml:space="preserve"> Wytyczne do oznaczania i klasyfikacji rodzajów dostarczanych dokumentów.</w:t>
      </w:r>
    </w:p>
    <w:tbl>
      <w:tblPr>
        <w:tblStyle w:val="Tabela-Siatka"/>
        <w:tblW w:w="794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086"/>
        <w:gridCol w:w="1152"/>
        <w:gridCol w:w="2571"/>
      </w:tblGrid>
      <w:tr w:rsidR="006832E6" w:rsidRPr="006832E6" w14:paraId="2EEBD412" w14:textId="77777777" w:rsidTr="006832E6">
        <w:trPr>
          <w:trHeight w:hRule="exact" w:val="340"/>
        </w:trPr>
        <w:tc>
          <w:tcPr>
            <w:tcW w:w="4218" w:type="dxa"/>
            <w:gridSpan w:val="2"/>
          </w:tcPr>
          <w:p w14:paraId="549A975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Branża elektryczna</w:t>
            </w:r>
          </w:p>
        </w:tc>
        <w:tc>
          <w:tcPr>
            <w:tcW w:w="3723" w:type="dxa"/>
            <w:gridSpan w:val="2"/>
          </w:tcPr>
          <w:p w14:paraId="49ADE30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Branża mechaniczna</w:t>
            </w:r>
          </w:p>
        </w:tc>
      </w:tr>
      <w:tr w:rsidR="006832E6" w:rsidRPr="006832E6" w14:paraId="792F5C88" w14:textId="77777777" w:rsidTr="006832E6">
        <w:trPr>
          <w:trHeight w:hRule="exact" w:val="340"/>
        </w:trPr>
        <w:tc>
          <w:tcPr>
            <w:tcW w:w="1132" w:type="dxa"/>
          </w:tcPr>
          <w:p w14:paraId="28337D6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A11</w:t>
            </w:r>
          </w:p>
        </w:tc>
        <w:tc>
          <w:tcPr>
            <w:tcW w:w="3086" w:type="dxa"/>
          </w:tcPr>
          <w:p w14:paraId="5A5F6BA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dokumentów</w:t>
            </w:r>
          </w:p>
        </w:tc>
        <w:tc>
          <w:tcPr>
            <w:tcW w:w="1152" w:type="dxa"/>
          </w:tcPr>
          <w:p w14:paraId="19B0DFB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31829232"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1603A7F7" w14:textId="77777777" w:rsidTr="006832E6">
        <w:trPr>
          <w:trHeight w:hRule="exact" w:val="340"/>
        </w:trPr>
        <w:tc>
          <w:tcPr>
            <w:tcW w:w="1132" w:type="dxa"/>
          </w:tcPr>
          <w:p w14:paraId="28FDBB7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A12</w:t>
            </w:r>
          </w:p>
        </w:tc>
        <w:tc>
          <w:tcPr>
            <w:tcW w:w="3086" w:type="dxa"/>
          </w:tcPr>
          <w:p w14:paraId="290E0AB8"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rysunków</w:t>
            </w:r>
          </w:p>
        </w:tc>
        <w:tc>
          <w:tcPr>
            <w:tcW w:w="1152" w:type="dxa"/>
          </w:tcPr>
          <w:p w14:paraId="1ABDEEB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037AB87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5D6CD477" w14:textId="77777777" w:rsidTr="006832E6">
        <w:trPr>
          <w:trHeight w:hRule="exact" w:val="340"/>
        </w:trPr>
        <w:tc>
          <w:tcPr>
            <w:tcW w:w="1132" w:type="dxa"/>
          </w:tcPr>
          <w:p w14:paraId="254F767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A13</w:t>
            </w:r>
          </w:p>
        </w:tc>
        <w:tc>
          <w:tcPr>
            <w:tcW w:w="3086" w:type="dxa"/>
          </w:tcPr>
          <w:p w14:paraId="747F7A0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Zakres remont/harmon</w:t>
            </w:r>
          </w:p>
        </w:tc>
        <w:tc>
          <w:tcPr>
            <w:tcW w:w="1152" w:type="dxa"/>
          </w:tcPr>
          <w:p w14:paraId="597877F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7D9F2574"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0F5FD7D0" w14:textId="77777777" w:rsidTr="006832E6">
        <w:trPr>
          <w:trHeight w:hRule="exact" w:val="340"/>
        </w:trPr>
        <w:tc>
          <w:tcPr>
            <w:tcW w:w="1132" w:type="dxa"/>
          </w:tcPr>
          <w:p w14:paraId="331FC6D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E11</w:t>
            </w:r>
          </w:p>
        </w:tc>
        <w:tc>
          <w:tcPr>
            <w:tcW w:w="3086" w:type="dxa"/>
          </w:tcPr>
          <w:p w14:paraId="651C691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Spec.tech.urz.(DTR)</w:t>
            </w:r>
          </w:p>
        </w:tc>
        <w:tc>
          <w:tcPr>
            <w:tcW w:w="1152" w:type="dxa"/>
          </w:tcPr>
          <w:p w14:paraId="0DF7A32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M11</w:t>
            </w:r>
          </w:p>
        </w:tc>
        <w:tc>
          <w:tcPr>
            <w:tcW w:w="2571" w:type="dxa"/>
          </w:tcPr>
          <w:p w14:paraId="703A807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Spec.tech.urz.(DTR)</w:t>
            </w:r>
          </w:p>
        </w:tc>
      </w:tr>
      <w:tr w:rsidR="006832E6" w:rsidRPr="006832E6" w14:paraId="5609FD1F" w14:textId="77777777" w:rsidTr="006832E6">
        <w:trPr>
          <w:trHeight w:hRule="exact" w:val="340"/>
        </w:trPr>
        <w:tc>
          <w:tcPr>
            <w:tcW w:w="1132" w:type="dxa"/>
          </w:tcPr>
          <w:p w14:paraId="6AE6F40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E12</w:t>
            </w:r>
          </w:p>
        </w:tc>
        <w:tc>
          <w:tcPr>
            <w:tcW w:w="3086" w:type="dxa"/>
          </w:tcPr>
          <w:p w14:paraId="392D2DA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DTR podzespołów urz.</w:t>
            </w:r>
          </w:p>
        </w:tc>
        <w:tc>
          <w:tcPr>
            <w:tcW w:w="1152" w:type="dxa"/>
          </w:tcPr>
          <w:p w14:paraId="153D29A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M12</w:t>
            </w:r>
          </w:p>
        </w:tc>
        <w:tc>
          <w:tcPr>
            <w:tcW w:w="2571" w:type="dxa"/>
          </w:tcPr>
          <w:p w14:paraId="66729D5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DTR podzespołów urz.</w:t>
            </w:r>
          </w:p>
        </w:tc>
      </w:tr>
      <w:tr w:rsidR="006832E6" w:rsidRPr="006832E6" w14:paraId="66B9CF5F" w14:textId="77777777" w:rsidTr="006832E6">
        <w:trPr>
          <w:trHeight w:hRule="exact" w:val="340"/>
        </w:trPr>
        <w:tc>
          <w:tcPr>
            <w:tcW w:w="1132" w:type="dxa"/>
          </w:tcPr>
          <w:p w14:paraId="5840802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E13</w:t>
            </w:r>
          </w:p>
        </w:tc>
        <w:tc>
          <w:tcPr>
            <w:tcW w:w="3086" w:type="dxa"/>
          </w:tcPr>
          <w:p w14:paraId="3D81359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Instr.eksploat.(DTR)</w:t>
            </w:r>
          </w:p>
        </w:tc>
        <w:tc>
          <w:tcPr>
            <w:tcW w:w="1152" w:type="dxa"/>
          </w:tcPr>
          <w:p w14:paraId="20F2423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M13</w:t>
            </w:r>
          </w:p>
        </w:tc>
        <w:tc>
          <w:tcPr>
            <w:tcW w:w="2571" w:type="dxa"/>
          </w:tcPr>
          <w:p w14:paraId="08E22533"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Instr.eksploat.(DTR)</w:t>
            </w:r>
          </w:p>
        </w:tc>
      </w:tr>
      <w:tr w:rsidR="006832E6" w:rsidRPr="006832E6" w14:paraId="5251CA31" w14:textId="77777777" w:rsidTr="006832E6">
        <w:trPr>
          <w:trHeight w:hRule="exact" w:val="340"/>
        </w:trPr>
        <w:tc>
          <w:tcPr>
            <w:tcW w:w="1132" w:type="dxa"/>
          </w:tcPr>
          <w:p w14:paraId="0155520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E14</w:t>
            </w:r>
          </w:p>
        </w:tc>
        <w:tc>
          <w:tcPr>
            <w:tcW w:w="3086" w:type="dxa"/>
          </w:tcPr>
          <w:p w14:paraId="4139445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Instr.uruchomieniowa</w:t>
            </w:r>
          </w:p>
        </w:tc>
        <w:tc>
          <w:tcPr>
            <w:tcW w:w="1152" w:type="dxa"/>
          </w:tcPr>
          <w:p w14:paraId="4D0091DB"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M14</w:t>
            </w:r>
          </w:p>
        </w:tc>
        <w:tc>
          <w:tcPr>
            <w:tcW w:w="2571" w:type="dxa"/>
          </w:tcPr>
          <w:p w14:paraId="29E85D5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Instr.uruchomieniowa</w:t>
            </w:r>
          </w:p>
        </w:tc>
      </w:tr>
      <w:tr w:rsidR="006832E6" w:rsidRPr="006832E6" w14:paraId="7BAE1466" w14:textId="77777777" w:rsidTr="006832E6">
        <w:trPr>
          <w:trHeight w:hRule="exact" w:val="340"/>
        </w:trPr>
        <w:tc>
          <w:tcPr>
            <w:tcW w:w="1132" w:type="dxa"/>
          </w:tcPr>
          <w:p w14:paraId="26C68FBF"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E15</w:t>
            </w:r>
          </w:p>
        </w:tc>
        <w:tc>
          <w:tcPr>
            <w:tcW w:w="3086" w:type="dxa"/>
          </w:tcPr>
          <w:p w14:paraId="2A8552F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Instr.przegl.i kons.</w:t>
            </w:r>
          </w:p>
        </w:tc>
        <w:tc>
          <w:tcPr>
            <w:tcW w:w="1152" w:type="dxa"/>
          </w:tcPr>
          <w:p w14:paraId="57CD0A5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M15</w:t>
            </w:r>
          </w:p>
        </w:tc>
        <w:tc>
          <w:tcPr>
            <w:tcW w:w="2571" w:type="dxa"/>
          </w:tcPr>
          <w:p w14:paraId="7011F342"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Instr.przegl.i kons.</w:t>
            </w:r>
          </w:p>
        </w:tc>
      </w:tr>
      <w:tr w:rsidR="006832E6" w:rsidRPr="006832E6" w14:paraId="5D116A9A" w14:textId="77777777" w:rsidTr="006832E6">
        <w:trPr>
          <w:trHeight w:hRule="exact" w:val="340"/>
        </w:trPr>
        <w:tc>
          <w:tcPr>
            <w:tcW w:w="1132" w:type="dxa"/>
          </w:tcPr>
          <w:p w14:paraId="60517CC5"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E16</w:t>
            </w:r>
          </w:p>
        </w:tc>
        <w:tc>
          <w:tcPr>
            <w:tcW w:w="3086" w:type="dxa"/>
          </w:tcPr>
          <w:p w14:paraId="312C8B2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Instrukcja napraw</w:t>
            </w:r>
          </w:p>
        </w:tc>
        <w:tc>
          <w:tcPr>
            <w:tcW w:w="1152" w:type="dxa"/>
          </w:tcPr>
          <w:p w14:paraId="14E40F9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M16</w:t>
            </w:r>
          </w:p>
        </w:tc>
        <w:tc>
          <w:tcPr>
            <w:tcW w:w="2571" w:type="dxa"/>
          </w:tcPr>
          <w:p w14:paraId="0C380B2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Instrukcja napraw</w:t>
            </w:r>
          </w:p>
        </w:tc>
      </w:tr>
      <w:tr w:rsidR="006832E6" w:rsidRPr="006832E6" w14:paraId="20C69248" w14:textId="77777777" w:rsidTr="006832E6">
        <w:trPr>
          <w:trHeight w:hRule="exact" w:val="340"/>
        </w:trPr>
        <w:tc>
          <w:tcPr>
            <w:tcW w:w="1132" w:type="dxa"/>
          </w:tcPr>
          <w:p w14:paraId="00338B1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E17</w:t>
            </w:r>
          </w:p>
        </w:tc>
        <w:tc>
          <w:tcPr>
            <w:tcW w:w="3086" w:type="dxa"/>
          </w:tcPr>
          <w:p w14:paraId="546A949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Instr.magazyn.części</w:t>
            </w:r>
          </w:p>
        </w:tc>
        <w:tc>
          <w:tcPr>
            <w:tcW w:w="1152" w:type="dxa"/>
          </w:tcPr>
          <w:p w14:paraId="17D446E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M17</w:t>
            </w:r>
          </w:p>
        </w:tc>
        <w:tc>
          <w:tcPr>
            <w:tcW w:w="2571" w:type="dxa"/>
          </w:tcPr>
          <w:p w14:paraId="45B08AB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Instr.magazyn.części</w:t>
            </w:r>
          </w:p>
        </w:tc>
      </w:tr>
      <w:tr w:rsidR="006832E6" w:rsidRPr="006832E6" w14:paraId="715B866A" w14:textId="77777777" w:rsidTr="006832E6">
        <w:trPr>
          <w:trHeight w:hRule="exact" w:val="340"/>
        </w:trPr>
        <w:tc>
          <w:tcPr>
            <w:tcW w:w="1132" w:type="dxa"/>
          </w:tcPr>
          <w:p w14:paraId="7CE69B0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E18</w:t>
            </w:r>
          </w:p>
        </w:tc>
        <w:tc>
          <w:tcPr>
            <w:tcW w:w="3086" w:type="dxa"/>
          </w:tcPr>
          <w:p w14:paraId="35D6A20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Instr.dot.montażu</w:t>
            </w:r>
          </w:p>
        </w:tc>
        <w:tc>
          <w:tcPr>
            <w:tcW w:w="1152" w:type="dxa"/>
          </w:tcPr>
          <w:p w14:paraId="0612C6D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M18</w:t>
            </w:r>
          </w:p>
        </w:tc>
        <w:tc>
          <w:tcPr>
            <w:tcW w:w="2571" w:type="dxa"/>
          </w:tcPr>
          <w:p w14:paraId="19627627"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Instr.dot.montażu</w:t>
            </w:r>
          </w:p>
        </w:tc>
      </w:tr>
      <w:tr w:rsidR="006832E6" w:rsidRPr="006832E6" w14:paraId="43B4EB3D" w14:textId="77777777" w:rsidTr="006832E6">
        <w:trPr>
          <w:trHeight w:hRule="exact" w:val="340"/>
        </w:trPr>
        <w:tc>
          <w:tcPr>
            <w:tcW w:w="1132" w:type="dxa"/>
          </w:tcPr>
          <w:p w14:paraId="5F407EF3"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E19</w:t>
            </w:r>
          </w:p>
        </w:tc>
        <w:tc>
          <w:tcPr>
            <w:tcW w:w="3086" w:type="dxa"/>
          </w:tcPr>
          <w:p w14:paraId="4853269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Instr.diagnost./NDT</w:t>
            </w:r>
          </w:p>
        </w:tc>
        <w:tc>
          <w:tcPr>
            <w:tcW w:w="1152" w:type="dxa"/>
          </w:tcPr>
          <w:p w14:paraId="38FC416D"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M19</w:t>
            </w:r>
          </w:p>
        </w:tc>
        <w:tc>
          <w:tcPr>
            <w:tcW w:w="2571" w:type="dxa"/>
          </w:tcPr>
          <w:p w14:paraId="4066D2E1"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Instr.diagnost./NDT</w:t>
            </w:r>
          </w:p>
        </w:tc>
      </w:tr>
      <w:tr w:rsidR="006832E6" w:rsidRPr="006832E6" w14:paraId="4B208C77" w14:textId="77777777" w:rsidTr="006832E6">
        <w:trPr>
          <w:trHeight w:hRule="exact" w:val="340"/>
        </w:trPr>
        <w:tc>
          <w:tcPr>
            <w:tcW w:w="1132" w:type="dxa"/>
          </w:tcPr>
          <w:p w14:paraId="0EB1536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E20</w:t>
            </w:r>
          </w:p>
        </w:tc>
        <w:tc>
          <w:tcPr>
            <w:tcW w:w="3086" w:type="dxa"/>
          </w:tcPr>
          <w:p w14:paraId="43D9AB3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Instr.firm Serwis.</w:t>
            </w:r>
          </w:p>
        </w:tc>
        <w:tc>
          <w:tcPr>
            <w:tcW w:w="1152" w:type="dxa"/>
          </w:tcPr>
          <w:p w14:paraId="108A9FD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M20</w:t>
            </w:r>
          </w:p>
        </w:tc>
        <w:tc>
          <w:tcPr>
            <w:tcW w:w="2571" w:type="dxa"/>
          </w:tcPr>
          <w:p w14:paraId="3123F2A6"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Instr.firm Serwis.</w:t>
            </w:r>
          </w:p>
        </w:tc>
      </w:tr>
      <w:tr w:rsidR="006832E6" w:rsidRPr="006832E6" w14:paraId="7B0A80D2" w14:textId="77777777" w:rsidTr="006832E6">
        <w:trPr>
          <w:trHeight w:hRule="exact" w:val="340"/>
        </w:trPr>
        <w:tc>
          <w:tcPr>
            <w:tcW w:w="1132" w:type="dxa"/>
          </w:tcPr>
          <w:p w14:paraId="3AB999F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E21</w:t>
            </w:r>
          </w:p>
        </w:tc>
        <w:tc>
          <w:tcPr>
            <w:tcW w:w="3086" w:type="dxa"/>
          </w:tcPr>
          <w:p w14:paraId="7D550979"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Instr.dot.likwid.</w:t>
            </w:r>
          </w:p>
        </w:tc>
        <w:tc>
          <w:tcPr>
            <w:tcW w:w="1152" w:type="dxa"/>
          </w:tcPr>
          <w:p w14:paraId="4259584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M21</w:t>
            </w:r>
          </w:p>
        </w:tc>
        <w:tc>
          <w:tcPr>
            <w:tcW w:w="2571" w:type="dxa"/>
          </w:tcPr>
          <w:p w14:paraId="789B5B4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Instr.dot.likwid.</w:t>
            </w:r>
          </w:p>
        </w:tc>
      </w:tr>
      <w:tr w:rsidR="006832E6" w:rsidRPr="006832E6" w14:paraId="3EFF9DC1" w14:textId="77777777" w:rsidTr="006832E6">
        <w:trPr>
          <w:trHeight w:hRule="exact" w:val="340"/>
        </w:trPr>
        <w:tc>
          <w:tcPr>
            <w:tcW w:w="1132" w:type="dxa"/>
          </w:tcPr>
          <w:p w14:paraId="5CFCEF33"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E22</w:t>
            </w:r>
          </w:p>
        </w:tc>
        <w:tc>
          <w:tcPr>
            <w:tcW w:w="3086" w:type="dxa"/>
          </w:tcPr>
          <w:p w14:paraId="6E715B8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Raporty REX</w:t>
            </w:r>
          </w:p>
        </w:tc>
        <w:tc>
          <w:tcPr>
            <w:tcW w:w="1152" w:type="dxa"/>
          </w:tcPr>
          <w:p w14:paraId="0DD2433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M22</w:t>
            </w:r>
          </w:p>
        </w:tc>
        <w:tc>
          <w:tcPr>
            <w:tcW w:w="2571" w:type="dxa"/>
          </w:tcPr>
          <w:p w14:paraId="566A16F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Raporty REX</w:t>
            </w:r>
          </w:p>
        </w:tc>
      </w:tr>
      <w:tr w:rsidR="006832E6" w:rsidRPr="006832E6" w14:paraId="132AB53B" w14:textId="77777777" w:rsidTr="006832E6">
        <w:trPr>
          <w:trHeight w:hRule="exact" w:val="340"/>
        </w:trPr>
        <w:tc>
          <w:tcPr>
            <w:tcW w:w="1132" w:type="dxa"/>
          </w:tcPr>
          <w:p w14:paraId="6F53CC6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E23</w:t>
            </w:r>
          </w:p>
        </w:tc>
        <w:tc>
          <w:tcPr>
            <w:tcW w:w="3086" w:type="dxa"/>
          </w:tcPr>
          <w:p w14:paraId="7CD57CB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Prot.przek (rem.ruch)</w:t>
            </w:r>
          </w:p>
        </w:tc>
        <w:tc>
          <w:tcPr>
            <w:tcW w:w="1152" w:type="dxa"/>
          </w:tcPr>
          <w:p w14:paraId="251E1E2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M23</w:t>
            </w:r>
          </w:p>
        </w:tc>
        <w:tc>
          <w:tcPr>
            <w:tcW w:w="2571" w:type="dxa"/>
          </w:tcPr>
          <w:p w14:paraId="0F783F8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Prot.przek (rem.ruch)</w:t>
            </w:r>
          </w:p>
        </w:tc>
      </w:tr>
      <w:tr w:rsidR="006832E6" w:rsidRPr="006832E6" w14:paraId="744AD9F4" w14:textId="77777777" w:rsidTr="006832E6">
        <w:trPr>
          <w:trHeight w:hRule="exact" w:val="340"/>
        </w:trPr>
        <w:tc>
          <w:tcPr>
            <w:tcW w:w="1132" w:type="dxa"/>
          </w:tcPr>
          <w:p w14:paraId="687743F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E24</w:t>
            </w:r>
          </w:p>
        </w:tc>
        <w:tc>
          <w:tcPr>
            <w:tcW w:w="3086" w:type="dxa"/>
          </w:tcPr>
          <w:p w14:paraId="4277490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Prot. Z ruchu próbn.</w:t>
            </w:r>
          </w:p>
        </w:tc>
        <w:tc>
          <w:tcPr>
            <w:tcW w:w="1152" w:type="dxa"/>
          </w:tcPr>
          <w:p w14:paraId="7539536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M24</w:t>
            </w:r>
          </w:p>
        </w:tc>
        <w:tc>
          <w:tcPr>
            <w:tcW w:w="2571" w:type="dxa"/>
          </w:tcPr>
          <w:p w14:paraId="334189A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Prot. Z ruchu próbn.</w:t>
            </w:r>
          </w:p>
        </w:tc>
      </w:tr>
      <w:tr w:rsidR="006832E6" w:rsidRPr="006832E6" w14:paraId="44DCA350" w14:textId="77777777" w:rsidTr="006832E6">
        <w:trPr>
          <w:trHeight w:hRule="exact" w:val="340"/>
        </w:trPr>
        <w:tc>
          <w:tcPr>
            <w:tcW w:w="1132" w:type="dxa"/>
          </w:tcPr>
          <w:p w14:paraId="7698635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E25</w:t>
            </w:r>
          </w:p>
        </w:tc>
        <w:tc>
          <w:tcPr>
            <w:tcW w:w="3086" w:type="dxa"/>
          </w:tcPr>
          <w:p w14:paraId="4F29058F"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Checklista przegląd.</w:t>
            </w:r>
          </w:p>
        </w:tc>
        <w:tc>
          <w:tcPr>
            <w:tcW w:w="1152" w:type="dxa"/>
          </w:tcPr>
          <w:p w14:paraId="73C714E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M25</w:t>
            </w:r>
          </w:p>
        </w:tc>
        <w:tc>
          <w:tcPr>
            <w:tcW w:w="2571" w:type="dxa"/>
          </w:tcPr>
          <w:p w14:paraId="377955C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Checklista przegląd.</w:t>
            </w:r>
          </w:p>
        </w:tc>
      </w:tr>
      <w:tr w:rsidR="006832E6" w:rsidRPr="006832E6" w14:paraId="5A88F1C9" w14:textId="77777777" w:rsidTr="006832E6">
        <w:trPr>
          <w:trHeight w:hRule="exact" w:val="340"/>
        </w:trPr>
        <w:tc>
          <w:tcPr>
            <w:tcW w:w="1132" w:type="dxa"/>
          </w:tcPr>
          <w:p w14:paraId="5F71FCB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E26</w:t>
            </w:r>
          </w:p>
        </w:tc>
        <w:tc>
          <w:tcPr>
            <w:tcW w:w="3086" w:type="dxa"/>
          </w:tcPr>
          <w:p w14:paraId="32F9E63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Checklista remont.</w:t>
            </w:r>
          </w:p>
        </w:tc>
        <w:tc>
          <w:tcPr>
            <w:tcW w:w="1152" w:type="dxa"/>
          </w:tcPr>
          <w:p w14:paraId="3801494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M26</w:t>
            </w:r>
          </w:p>
        </w:tc>
        <w:tc>
          <w:tcPr>
            <w:tcW w:w="2571" w:type="dxa"/>
          </w:tcPr>
          <w:p w14:paraId="24653AAE"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Checklista remont.</w:t>
            </w:r>
          </w:p>
        </w:tc>
      </w:tr>
      <w:tr w:rsidR="006832E6" w:rsidRPr="006832E6" w14:paraId="629F5D99" w14:textId="77777777" w:rsidTr="006832E6">
        <w:trPr>
          <w:trHeight w:hRule="exact" w:val="340"/>
        </w:trPr>
        <w:tc>
          <w:tcPr>
            <w:tcW w:w="1132" w:type="dxa"/>
          </w:tcPr>
          <w:p w14:paraId="52B09E4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E27</w:t>
            </w:r>
          </w:p>
        </w:tc>
        <w:tc>
          <w:tcPr>
            <w:tcW w:w="3086" w:type="dxa"/>
          </w:tcPr>
          <w:p w14:paraId="5CB5306F"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pomodernizac.</w:t>
            </w:r>
          </w:p>
        </w:tc>
        <w:tc>
          <w:tcPr>
            <w:tcW w:w="1152" w:type="dxa"/>
          </w:tcPr>
          <w:p w14:paraId="2E0FEAF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M27</w:t>
            </w:r>
          </w:p>
        </w:tc>
        <w:tc>
          <w:tcPr>
            <w:tcW w:w="2571" w:type="dxa"/>
          </w:tcPr>
          <w:p w14:paraId="33B5DB0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pomodernizac.</w:t>
            </w:r>
          </w:p>
        </w:tc>
      </w:tr>
      <w:tr w:rsidR="006832E6" w:rsidRPr="006832E6" w14:paraId="2924B415" w14:textId="77777777" w:rsidTr="006832E6">
        <w:trPr>
          <w:trHeight w:hRule="exact" w:val="340"/>
        </w:trPr>
        <w:tc>
          <w:tcPr>
            <w:tcW w:w="1132" w:type="dxa"/>
          </w:tcPr>
          <w:p w14:paraId="16D6A52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E28</w:t>
            </w:r>
          </w:p>
        </w:tc>
        <w:tc>
          <w:tcPr>
            <w:tcW w:w="3086" w:type="dxa"/>
          </w:tcPr>
          <w:p w14:paraId="438B8D1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Fota pomiarowa</w:t>
            </w:r>
          </w:p>
        </w:tc>
        <w:tc>
          <w:tcPr>
            <w:tcW w:w="1152" w:type="dxa"/>
          </w:tcPr>
          <w:p w14:paraId="5BB04162"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M28</w:t>
            </w:r>
          </w:p>
        </w:tc>
        <w:tc>
          <w:tcPr>
            <w:tcW w:w="2571" w:type="dxa"/>
          </w:tcPr>
          <w:p w14:paraId="13C935E1"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Fota pomiarowa</w:t>
            </w:r>
          </w:p>
        </w:tc>
      </w:tr>
      <w:tr w:rsidR="006832E6" w:rsidRPr="006832E6" w14:paraId="1B42AD4B" w14:textId="77777777" w:rsidTr="006832E6">
        <w:trPr>
          <w:trHeight w:hRule="exact" w:val="340"/>
        </w:trPr>
        <w:tc>
          <w:tcPr>
            <w:tcW w:w="1132" w:type="dxa"/>
          </w:tcPr>
          <w:p w14:paraId="001D5E14"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E29</w:t>
            </w:r>
          </w:p>
        </w:tc>
        <w:tc>
          <w:tcPr>
            <w:tcW w:w="3086" w:type="dxa"/>
          </w:tcPr>
          <w:p w14:paraId="01AECD9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pomontażowy</w:t>
            </w:r>
          </w:p>
        </w:tc>
        <w:tc>
          <w:tcPr>
            <w:tcW w:w="1152" w:type="dxa"/>
          </w:tcPr>
          <w:p w14:paraId="2A1175F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M29</w:t>
            </w:r>
          </w:p>
        </w:tc>
        <w:tc>
          <w:tcPr>
            <w:tcW w:w="2571" w:type="dxa"/>
          </w:tcPr>
          <w:p w14:paraId="7AE76CB7"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pomontażowy</w:t>
            </w:r>
          </w:p>
        </w:tc>
      </w:tr>
      <w:tr w:rsidR="006832E6" w:rsidRPr="006832E6" w14:paraId="1266F8D2" w14:textId="77777777" w:rsidTr="006832E6">
        <w:trPr>
          <w:trHeight w:hRule="exact" w:val="340"/>
        </w:trPr>
        <w:tc>
          <w:tcPr>
            <w:tcW w:w="1132" w:type="dxa"/>
          </w:tcPr>
          <w:p w14:paraId="67FEDB6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E30</w:t>
            </w:r>
          </w:p>
        </w:tc>
        <w:tc>
          <w:tcPr>
            <w:tcW w:w="3086" w:type="dxa"/>
          </w:tcPr>
          <w:p w14:paraId="3733F15C"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Wzory checklist/fot.</w:t>
            </w:r>
          </w:p>
        </w:tc>
        <w:tc>
          <w:tcPr>
            <w:tcW w:w="1152" w:type="dxa"/>
          </w:tcPr>
          <w:p w14:paraId="5EBF225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M30</w:t>
            </w:r>
          </w:p>
        </w:tc>
        <w:tc>
          <w:tcPr>
            <w:tcW w:w="2571" w:type="dxa"/>
          </w:tcPr>
          <w:p w14:paraId="6594A41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Wzory checklist/fot.</w:t>
            </w:r>
          </w:p>
        </w:tc>
      </w:tr>
      <w:tr w:rsidR="006832E6" w:rsidRPr="006832E6" w14:paraId="72A02C34" w14:textId="77777777" w:rsidTr="006832E6">
        <w:trPr>
          <w:trHeight w:hRule="exact" w:val="340"/>
        </w:trPr>
        <w:tc>
          <w:tcPr>
            <w:tcW w:w="1132" w:type="dxa"/>
          </w:tcPr>
          <w:p w14:paraId="13643F32"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E31</w:t>
            </w:r>
          </w:p>
        </w:tc>
        <w:tc>
          <w:tcPr>
            <w:tcW w:w="3086" w:type="dxa"/>
          </w:tcPr>
          <w:p w14:paraId="07D92FC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z naprawy</w:t>
            </w:r>
          </w:p>
        </w:tc>
        <w:tc>
          <w:tcPr>
            <w:tcW w:w="1152" w:type="dxa"/>
          </w:tcPr>
          <w:p w14:paraId="320A3A6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M31</w:t>
            </w:r>
          </w:p>
        </w:tc>
        <w:tc>
          <w:tcPr>
            <w:tcW w:w="2571" w:type="dxa"/>
          </w:tcPr>
          <w:p w14:paraId="4D70920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z naprawy</w:t>
            </w:r>
          </w:p>
        </w:tc>
      </w:tr>
      <w:tr w:rsidR="006832E6" w:rsidRPr="006832E6" w14:paraId="06A86296" w14:textId="77777777" w:rsidTr="006832E6">
        <w:trPr>
          <w:trHeight w:hRule="exact" w:val="340"/>
        </w:trPr>
        <w:tc>
          <w:tcPr>
            <w:tcW w:w="1132" w:type="dxa"/>
          </w:tcPr>
          <w:p w14:paraId="05CCB02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E32</w:t>
            </w:r>
          </w:p>
        </w:tc>
        <w:tc>
          <w:tcPr>
            <w:tcW w:w="3086" w:type="dxa"/>
          </w:tcPr>
          <w:p w14:paraId="188F1D0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Karta awaryjn., RCA</w:t>
            </w:r>
          </w:p>
        </w:tc>
        <w:tc>
          <w:tcPr>
            <w:tcW w:w="1152" w:type="dxa"/>
          </w:tcPr>
          <w:p w14:paraId="4559E40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M32</w:t>
            </w:r>
          </w:p>
        </w:tc>
        <w:tc>
          <w:tcPr>
            <w:tcW w:w="2571" w:type="dxa"/>
          </w:tcPr>
          <w:p w14:paraId="248E6AE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Karta awaryjn., RCA</w:t>
            </w:r>
          </w:p>
        </w:tc>
      </w:tr>
      <w:tr w:rsidR="006832E6" w:rsidRPr="006832E6" w14:paraId="0CFC47B8" w14:textId="77777777" w:rsidTr="006832E6">
        <w:trPr>
          <w:trHeight w:hRule="exact" w:val="340"/>
        </w:trPr>
        <w:tc>
          <w:tcPr>
            <w:tcW w:w="1132" w:type="dxa"/>
          </w:tcPr>
          <w:p w14:paraId="04DAC43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lastRenderedPageBreak/>
              <w:t>E33</w:t>
            </w:r>
          </w:p>
        </w:tc>
        <w:tc>
          <w:tcPr>
            <w:tcW w:w="3086" w:type="dxa"/>
          </w:tcPr>
          <w:p w14:paraId="57A68D3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diagnost./NDT</w:t>
            </w:r>
          </w:p>
        </w:tc>
        <w:tc>
          <w:tcPr>
            <w:tcW w:w="1152" w:type="dxa"/>
          </w:tcPr>
          <w:p w14:paraId="2B84F81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M33</w:t>
            </w:r>
          </w:p>
        </w:tc>
        <w:tc>
          <w:tcPr>
            <w:tcW w:w="2571" w:type="dxa"/>
          </w:tcPr>
          <w:p w14:paraId="272D394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diagnost./NDT</w:t>
            </w:r>
          </w:p>
        </w:tc>
      </w:tr>
      <w:tr w:rsidR="006832E6" w:rsidRPr="006832E6" w14:paraId="3C674900" w14:textId="77777777" w:rsidTr="006832E6">
        <w:trPr>
          <w:trHeight w:hRule="exact" w:val="340"/>
        </w:trPr>
        <w:tc>
          <w:tcPr>
            <w:tcW w:w="1132" w:type="dxa"/>
          </w:tcPr>
          <w:p w14:paraId="4558244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E34</w:t>
            </w:r>
          </w:p>
        </w:tc>
        <w:tc>
          <w:tcPr>
            <w:tcW w:w="3086" w:type="dxa"/>
          </w:tcPr>
          <w:p w14:paraId="617487B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 Eksploat.(EP)</w:t>
            </w:r>
          </w:p>
        </w:tc>
        <w:tc>
          <w:tcPr>
            <w:tcW w:w="1152" w:type="dxa"/>
          </w:tcPr>
          <w:p w14:paraId="4E88569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M34</w:t>
            </w:r>
          </w:p>
        </w:tc>
        <w:tc>
          <w:tcPr>
            <w:tcW w:w="2571" w:type="dxa"/>
          </w:tcPr>
          <w:p w14:paraId="5F6EE58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 Eksploat.(EP)</w:t>
            </w:r>
          </w:p>
        </w:tc>
      </w:tr>
      <w:tr w:rsidR="006832E6" w:rsidRPr="006832E6" w14:paraId="42A96DDD" w14:textId="77777777" w:rsidTr="006832E6">
        <w:trPr>
          <w:trHeight w:hRule="exact" w:val="340"/>
        </w:trPr>
        <w:tc>
          <w:tcPr>
            <w:tcW w:w="1132" w:type="dxa"/>
          </w:tcPr>
          <w:p w14:paraId="6168553F"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E35</w:t>
            </w:r>
          </w:p>
        </w:tc>
        <w:tc>
          <w:tcPr>
            <w:tcW w:w="3086" w:type="dxa"/>
          </w:tcPr>
          <w:p w14:paraId="7A9B4054"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Troubleshooting (DTR)</w:t>
            </w:r>
          </w:p>
        </w:tc>
        <w:tc>
          <w:tcPr>
            <w:tcW w:w="1152" w:type="dxa"/>
          </w:tcPr>
          <w:p w14:paraId="30FFCCAE"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M35</w:t>
            </w:r>
          </w:p>
        </w:tc>
        <w:tc>
          <w:tcPr>
            <w:tcW w:w="2571" w:type="dxa"/>
          </w:tcPr>
          <w:p w14:paraId="605BF3E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Troubleshooting (DTR)</w:t>
            </w:r>
          </w:p>
        </w:tc>
      </w:tr>
      <w:tr w:rsidR="006832E6" w:rsidRPr="006832E6" w14:paraId="339CA2BE" w14:textId="77777777" w:rsidTr="006832E6">
        <w:trPr>
          <w:trHeight w:hRule="exact" w:val="340"/>
        </w:trPr>
        <w:tc>
          <w:tcPr>
            <w:tcW w:w="1132" w:type="dxa"/>
          </w:tcPr>
          <w:p w14:paraId="78E89BE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E36</w:t>
            </w:r>
          </w:p>
        </w:tc>
        <w:tc>
          <w:tcPr>
            <w:tcW w:w="3086" w:type="dxa"/>
          </w:tcPr>
          <w:p w14:paraId="0EB237A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Instr.remontowa (EP)</w:t>
            </w:r>
          </w:p>
        </w:tc>
        <w:tc>
          <w:tcPr>
            <w:tcW w:w="1152" w:type="dxa"/>
          </w:tcPr>
          <w:p w14:paraId="660EAF6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M36</w:t>
            </w:r>
          </w:p>
        </w:tc>
        <w:tc>
          <w:tcPr>
            <w:tcW w:w="2571" w:type="dxa"/>
          </w:tcPr>
          <w:p w14:paraId="5C6BEE2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Instr.remontowa (EP)</w:t>
            </w:r>
          </w:p>
        </w:tc>
      </w:tr>
      <w:tr w:rsidR="006832E6" w:rsidRPr="006832E6" w14:paraId="43FA8F9B" w14:textId="77777777" w:rsidTr="006832E6">
        <w:trPr>
          <w:trHeight w:hRule="exact" w:val="340"/>
        </w:trPr>
        <w:tc>
          <w:tcPr>
            <w:tcW w:w="1132" w:type="dxa"/>
          </w:tcPr>
          <w:p w14:paraId="1B1C129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E37</w:t>
            </w:r>
          </w:p>
        </w:tc>
        <w:tc>
          <w:tcPr>
            <w:tcW w:w="3086" w:type="dxa"/>
          </w:tcPr>
          <w:p w14:paraId="1F00F95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Instr.montażowa (EP)</w:t>
            </w:r>
          </w:p>
        </w:tc>
        <w:tc>
          <w:tcPr>
            <w:tcW w:w="1152" w:type="dxa"/>
          </w:tcPr>
          <w:p w14:paraId="036ABFC6"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M37</w:t>
            </w:r>
          </w:p>
        </w:tc>
        <w:tc>
          <w:tcPr>
            <w:tcW w:w="2571" w:type="dxa"/>
          </w:tcPr>
          <w:p w14:paraId="314BCCB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Instr.montażowa (EP)</w:t>
            </w:r>
          </w:p>
        </w:tc>
      </w:tr>
      <w:tr w:rsidR="006832E6" w:rsidRPr="006832E6" w14:paraId="1FF1ED80" w14:textId="77777777" w:rsidTr="006832E6">
        <w:trPr>
          <w:trHeight w:hRule="exact" w:val="340"/>
        </w:trPr>
        <w:tc>
          <w:tcPr>
            <w:tcW w:w="1132" w:type="dxa"/>
          </w:tcPr>
          <w:p w14:paraId="7E640D7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E38</w:t>
            </w:r>
          </w:p>
        </w:tc>
        <w:tc>
          <w:tcPr>
            <w:tcW w:w="3086" w:type="dxa"/>
          </w:tcPr>
          <w:p w14:paraId="5F64839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Instr.diagn./NDT(EP)</w:t>
            </w:r>
          </w:p>
        </w:tc>
        <w:tc>
          <w:tcPr>
            <w:tcW w:w="1152" w:type="dxa"/>
          </w:tcPr>
          <w:p w14:paraId="2E19F6AD"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M38</w:t>
            </w:r>
          </w:p>
        </w:tc>
        <w:tc>
          <w:tcPr>
            <w:tcW w:w="2571" w:type="dxa"/>
          </w:tcPr>
          <w:p w14:paraId="3519201E"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Instr.diagn./NDT(EP)</w:t>
            </w:r>
          </w:p>
        </w:tc>
      </w:tr>
      <w:tr w:rsidR="006832E6" w:rsidRPr="006832E6" w14:paraId="4494D416" w14:textId="77777777" w:rsidTr="006832E6">
        <w:trPr>
          <w:trHeight w:hRule="exact" w:val="340"/>
        </w:trPr>
        <w:tc>
          <w:tcPr>
            <w:tcW w:w="1132" w:type="dxa"/>
          </w:tcPr>
          <w:p w14:paraId="1F310FB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E39</w:t>
            </w:r>
          </w:p>
        </w:tc>
        <w:tc>
          <w:tcPr>
            <w:tcW w:w="3086" w:type="dxa"/>
          </w:tcPr>
          <w:p w14:paraId="383556A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Inst.uruchomieniowa</w:t>
            </w:r>
          </w:p>
        </w:tc>
        <w:tc>
          <w:tcPr>
            <w:tcW w:w="1152" w:type="dxa"/>
          </w:tcPr>
          <w:p w14:paraId="714AC0E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M39</w:t>
            </w:r>
          </w:p>
        </w:tc>
        <w:tc>
          <w:tcPr>
            <w:tcW w:w="2571" w:type="dxa"/>
          </w:tcPr>
          <w:p w14:paraId="5BD63AA6"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Inst.uruchomieniowa</w:t>
            </w:r>
          </w:p>
        </w:tc>
      </w:tr>
      <w:tr w:rsidR="006832E6" w:rsidRPr="006832E6" w14:paraId="4185D357" w14:textId="77777777" w:rsidTr="006832E6">
        <w:trPr>
          <w:trHeight w:hRule="exact" w:val="340"/>
        </w:trPr>
        <w:tc>
          <w:tcPr>
            <w:tcW w:w="1132" w:type="dxa"/>
          </w:tcPr>
          <w:p w14:paraId="1C992B68"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E40</w:t>
            </w:r>
          </w:p>
        </w:tc>
        <w:tc>
          <w:tcPr>
            <w:tcW w:w="3086" w:type="dxa"/>
          </w:tcPr>
          <w:p w14:paraId="3B22FF5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Schematy inst.P&amp;ID</w:t>
            </w:r>
          </w:p>
        </w:tc>
        <w:tc>
          <w:tcPr>
            <w:tcW w:w="1152" w:type="dxa"/>
          </w:tcPr>
          <w:p w14:paraId="48AA55D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M40</w:t>
            </w:r>
          </w:p>
        </w:tc>
        <w:tc>
          <w:tcPr>
            <w:tcW w:w="2571" w:type="dxa"/>
          </w:tcPr>
          <w:p w14:paraId="49AB090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Schematy inst.P&amp;ID</w:t>
            </w:r>
          </w:p>
        </w:tc>
      </w:tr>
      <w:tr w:rsidR="006832E6" w:rsidRPr="006832E6" w14:paraId="1FAFDF89" w14:textId="77777777" w:rsidTr="006832E6">
        <w:trPr>
          <w:trHeight w:hRule="exact" w:val="340"/>
        </w:trPr>
        <w:tc>
          <w:tcPr>
            <w:tcW w:w="1132" w:type="dxa"/>
          </w:tcPr>
          <w:p w14:paraId="4609983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E41</w:t>
            </w:r>
          </w:p>
        </w:tc>
        <w:tc>
          <w:tcPr>
            <w:tcW w:w="3086" w:type="dxa"/>
          </w:tcPr>
          <w:p w14:paraId="7921F149" w14:textId="432ABDBF" w:rsidR="006832E6" w:rsidRPr="006832E6" w:rsidRDefault="006832E6" w:rsidP="00276EEB">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cz</w:t>
            </w:r>
            <w:r w:rsidR="00276EEB">
              <w:rPr>
                <w:rFonts w:ascii="Arial" w:hAnsi="Arial" w:cs="Arial"/>
                <w:sz w:val="18"/>
                <w:szCs w:val="18"/>
                <w:lang w:val="pl-PL"/>
              </w:rPr>
              <w:t xml:space="preserve">ęści </w:t>
            </w:r>
            <w:r w:rsidRPr="006832E6">
              <w:rPr>
                <w:rFonts w:ascii="Arial" w:hAnsi="Arial" w:cs="Arial"/>
                <w:sz w:val="18"/>
                <w:szCs w:val="18"/>
                <w:lang w:val="pl-PL"/>
              </w:rPr>
              <w:t>zamiennych</w:t>
            </w:r>
          </w:p>
        </w:tc>
        <w:tc>
          <w:tcPr>
            <w:tcW w:w="1152" w:type="dxa"/>
          </w:tcPr>
          <w:p w14:paraId="2632864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M41</w:t>
            </w:r>
          </w:p>
        </w:tc>
        <w:tc>
          <w:tcPr>
            <w:tcW w:w="2571" w:type="dxa"/>
          </w:tcPr>
          <w:p w14:paraId="7B55A53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Lista cz.zamiennych</w:t>
            </w:r>
          </w:p>
        </w:tc>
      </w:tr>
      <w:tr w:rsidR="006832E6" w:rsidRPr="006832E6" w14:paraId="76706D0B" w14:textId="77777777" w:rsidTr="006832E6">
        <w:trPr>
          <w:trHeight w:hRule="exact" w:val="340"/>
        </w:trPr>
        <w:tc>
          <w:tcPr>
            <w:tcW w:w="1132" w:type="dxa"/>
          </w:tcPr>
          <w:p w14:paraId="391F5938"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E42</w:t>
            </w:r>
          </w:p>
        </w:tc>
        <w:tc>
          <w:tcPr>
            <w:tcW w:w="3086" w:type="dxa"/>
          </w:tcPr>
          <w:p w14:paraId="02AE9A01" w14:textId="2636A8E9" w:rsidR="006832E6" w:rsidRPr="006832E6" w:rsidRDefault="00276EEB" w:rsidP="00280311">
            <w:pPr>
              <w:pStyle w:val="Akapitzlist"/>
              <w:widowControl w:val="0"/>
              <w:spacing w:after="120" w:line="276" w:lineRule="auto"/>
              <w:ind w:left="290"/>
              <w:rPr>
                <w:rFonts w:ascii="Arial" w:hAnsi="Arial" w:cs="Arial"/>
                <w:sz w:val="18"/>
                <w:szCs w:val="18"/>
                <w:lang w:val="pl-PL"/>
              </w:rPr>
            </w:pPr>
            <w:r>
              <w:rPr>
                <w:rFonts w:ascii="Arial" w:hAnsi="Arial" w:cs="Arial"/>
                <w:sz w:val="18"/>
                <w:szCs w:val="18"/>
                <w:lang w:val="pl-PL"/>
              </w:rPr>
              <w:t xml:space="preserve">Poświadczenie </w:t>
            </w:r>
            <w:r w:rsidR="006832E6" w:rsidRPr="006832E6">
              <w:rPr>
                <w:rFonts w:ascii="Arial" w:hAnsi="Arial" w:cs="Arial"/>
                <w:sz w:val="18"/>
                <w:szCs w:val="18"/>
                <w:lang w:val="pl-PL"/>
              </w:rPr>
              <w:t>UDT,TDT,UM</w:t>
            </w:r>
          </w:p>
        </w:tc>
        <w:tc>
          <w:tcPr>
            <w:tcW w:w="1152" w:type="dxa"/>
          </w:tcPr>
          <w:p w14:paraId="7F56D7F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M42</w:t>
            </w:r>
          </w:p>
        </w:tc>
        <w:tc>
          <w:tcPr>
            <w:tcW w:w="2571" w:type="dxa"/>
          </w:tcPr>
          <w:p w14:paraId="41A873D4"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Poświadcz.UDT,TDT,UM</w:t>
            </w:r>
          </w:p>
        </w:tc>
      </w:tr>
      <w:tr w:rsidR="006832E6" w:rsidRPr="006832E6" w14:paraId="11088BEB" w14:textId="77777777" w:rsidTr="006832E6">
        <w:trPr>
          <w:trHeight w:hRule="exact" w:val="340"/>
        </w:trPr>
        <w:tc>
          <w:tcPr>
            <w:tcW w:w="1132" w:type="dxa"/>
          </w:tcPr>
          <w:p w14:paraId="521447D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E43</w:t>
            </w:r>
          </w:p>
        </w:tc>
        <w:tc>
          <w:tcPr>
            <w:tcW w:w="3086" w:type="dxa"/>
          </w:tcPr>
          <w:p w14:paraId="6F13EA79" w14:textId="7FF7C460"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Certyfik</w:t>
            </w:r>
            <w:r w:rsidR="00276EEB">
              <w:rPr>
                <w:rFonts w:ascii="Arial" w:hAnsi="Arial" w:cs="Arial"/>
                <w:sz w:val="18"/>
                <w:szCs w:val="18"/>
                <w:lang w:val="pl-PL"/>
              </w:rPr>
              <w:t>at</w:t>
            </w:r>
            <w:r w:rsidRPr="006832E6">
              <w:rPr>
                <w:rFonts w:ascii="Arial" w:hAnsi="Arial" w:cs="Arial"/>
                <w:sz w:val="18"/>
                <w:szCs w:val="18"/>
                <w:lang w:val="pl-PL"/>
              </w:rPr>
              <w:t>/Atest/Gwar</w:t>
            </w:r>
            <w:r w:rsidR="00276EEB">
              <w:rPr>
                <w:rFonts w:ascii="Arial" w:hAnsi="Arial" w:cs="Arial"/>
                <w:sz w:val="18"/>
                <w:szCs w:val="18"/>
                <w:lang w:val="pl-PL"/>
              </w:rPr>
              <w:t>ancja</w:t>
            </w:r>
          </w:p>
        </w:tc>
        <w:tc>
          <w:tcPr>
            <w:tcW w:w="1152" w:type="dxa"/>
          </w:tcPr>
          <w:p w14:paraId="6A17241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M43</w:t>
            </w:r>
          </w:p>
        </w:tc>
        <w:tc>
          <w:tcPr>
            <w:tcW w:w="2571" w:type="dxa"/>
          </w:tcPr>
          <w:p w14:paraId="14D02AD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Certyfik/Atest/Gwar</w:t>
            </w:r>
          </w:p>
        </w:tc>
      </w:tr>
      <w:tr w:rsidR="006832E6" w:rsidRPr="006832E6" w14:paraId="029B7F08" w14:textId="77777777" w:rsidTr="006832E6">
        <w:trPr>
          <w:trHeight w:hRule="exact" w:val="340"/>
        </w:trPr>
        <w:tc>
          <w:tcPr>
            <w:tcW w:w="1132" w:type="dxa"/>
          </w:tcPr>
          <w:p w14:paraId="0FEC7BF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E44</w:t>
            </w:r>
          </w:p>
        </w:tc>
        <w:tc>
          <w:tcPr>
            <w:tcW w:w="3086" w:type="dxa"/>
          </w:tcPr>
          <w:p w14:paraId="7E5D1C34"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Testy/karty prób</w:t>
            </w:r>
          </w:p>
        </w:tc>
        <w:tc>
          <w:tcPr>
            <w:tcW w:w="1152" w:type="dxa"/>
          </w:tcPr>
          <w:p w14:paraId="550FF6CB"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M44</w:t>
            </w:r>
          </w:p>
        </w:tc>
        <w:tc>
          <w:tcPr>
            <w:tcW w:w="2571" w:type="dxa"/>
          </w:tcPr>
          <w:p w14:paraId="607BA5F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Testy/karty prób</w:t>
            </w:r>
          </w:p>
        </w:tc>
      </w:tr>
      <w:tr w:rsidR="006832E6" w:rsidRPr="006832E6" w14:paraId="32C6E345" w14:textId="77777777" w:rsidTr="006832E6">
        <w:trPr>
          <w:trHeight w:hRule="exact" w:val="340"/>
        </w:trPr>
        <w:tc>
          <w:tcPr>
            <w:tcW w:w="1132" w:type="dxa"/>
          </w:tcPr>
          <w:p w14:paraId="2264F82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E45</w:t>
            </w:r>
          </w:p>
        </w:tc>
        <w:tc>
          <w:tcPr>
            <w:tcW w:w="3086" w:type="dxa"/>
          </w:tcPr>
          <w:p w14:paraId="1690A406" w14:textId="598611A5" w:rsidR="006832E6" w:rsidRPr="006832E6" w:rsidRDefault="006832E6" w:rsidP="00276EEB">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zł</w:t>
            </w:r>
            <w:r w:rsidR="00276EEB">
              <w:rPr>
                <w:rFonts w:ascii="Arial" w:hAnsi="Arial" w:cs="Arial"/>
                <w:sz w:val="18"/>
                <w:szCs w:val="18"/>
                <w:lang w:val="pl-PL"/>
              </w:rPr>
              <w:t>o</w:t>
            </w:r>
            <w:r w:rsidRPr="006832E6">
              <w:rPr>
                <w:rFonts w:ascii="Arial" w:hAnsi="Arial" w:cs="Arial"/>
                <w:sz w:val="18"/>
                <w:szCs w:val="18"/>
                <w:lang w:val="pl-PL"/>
              </w:rPr>
              <w:t>żeniowe</w:t>
            </w:r>
          </w:p>
        </w:tc>
        <w:tc>
          <w:tcPr>
            <w:tcW w:w="1152" w:type="dxa"/>
          </w:tcPr>
          <w:p w14:paraId="45F138F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M45</w:t>
            </w:r>
          </w:p>
        </w:tc>
        <w:tc>
          <w:tcPr>
            <w:tcW w:w="2571" w:type="dxa"/>
          </w:tcPr>
          <w:p w14:paraId="5223642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złożeniowe</w:t>
            </w:r>
          </w:p>
        </w:tc>
      </w:tr>
      <w:tr w:rsidR="006832E6" w:rsidRPr="006832E6" w14:paraId="0611A373" w14:textId="77777777" w:rsidTr="006832E6">
        <w:trPr>
          <w:trHeight w:hRule="exact" w:val="340"/>
        </w:trPr>
        <w:tc>
          <w:tcPr>
            <w:tcW w:w="1132" w:type="dxa"/>
          </w:tcPr>
          <w:p w14:paraId="1309AE8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E46</w:t>
            </w:r>
          </w:p>
        </w:tc>
        <w:tc>
          <w:tcPr>
            <w:tcW w:w="3086" w:type="dxa"/>
          </w:tcPr>
          <w:p w14:paraId="75783592"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wykon/wymiar</w:t>
            </w:r>
          </w:p>
        </w:tc>
        <w:tc>
          <w:tcPr>
            <w:tcW w:w="1152" w:type="dxa"/>
          </w:tcPr>
          <w:p w14:paraId="1FAC106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M46</w:t>
            </w:r>
          </w:p>
        </w:tc>
        <w:tc>
          <w:tcPr>
            <w:tcW w:w="2571" w:type="dxa"/>
          </w:tcPr>
          <w:p w14:paraId="26FE550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wykon/wymiar</w:t>
            </w:r>
          </w:p>
        </w:tc>
      </w:tr>
      <w:tr w:rsidR="006832E6" w:rsidRPr="006832E6" w14:paraId="2DAEEEBB" w14:textId="77777777" w:rsidTr="006832E6">
        <w:trPr>
          <w:trHeight w:hRule="exact" w:val="340"/>
        </w:trPr>
        <w:tc>
          <w:tcPr>
            <w:tcW w:w="1132" w:type="dxa"/>
          </w:tcPr>
          <w:p w14:paraId="6DB8307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E47</w:t>
            </w:r>
          </w:p>
        </w:tc>
        <w:tc>
          <w:tcPr>
            <w:tcW w:w="3086" w:type="dxa"/>
          </w:tcPr>
          <w:p w14:paraId="4E274BB2"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budowlane</w:t>
            </w:r>
          </w:p>
        </w:tc>
        <w:tc>
          <w:tcPr>
            <w:tcW w:w="1152" w:type="dxa"/>
          </w:tcPr>
          <w:p w14:paraId="548FD43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M47</w:t>
            </w:r>
          </w:p>
        </w:tc>
        <w:tc>
          <w:tcPr>
            <w:tcW w:w="2571" w:type="dxa"/>
          </w:tcPr>
          <w:p w14:paraId="2CCC1E3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budowlane</w:t>
            </w:r>
          </w:p>
        </w:tc>
      </w:tr>
      <w:tr w:rsidR="006832E6" w:rsidRPr="006832E6" w14:paraId="092E94EB" w14:textId="77777777" w:rsidTr="006832E6">
        <w:trPr>
          <w:trHeight w:hRule="exact" w:val="340"/>
        </w:trPr>
        <w:tc>
          <w:tcPr>
            <w:tcW w:w="1132" w:type="dxa"/>
          </w:tcPr>
          <w:p w14:paraId="2B0946DD"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E48</w:t>
            </w:r>
          </w:p>
        </w:tc>
        <w:tc>
          <w:tcPr>
            <w:tcW w:w="3086" w:type="dxa"/>
          </w:tcPr>
          <w:p w14:paraId="1DF0585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montażowe</w:t>
            </w:r>
          </w:p>
        </w:tc>
        <w:tc>
          <w:tcPr>
            <w:tcW w:w="1152" w:type="dxa"/>
          </w:tcPr>
          <w:p w14:paraId="2879C31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M48</w:t>
            </w:r>
          </w:p>
        </w:tc>
        <w:tc>
          <w:tcPr>
            <w:tcW w:w="2571" w:type="dxa"/>
          </w:tcPr>
          <w:p w14:paraId="623E401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montażowe</w:t>
            </w:r>
          </w:p>
        </w:tc>
      </w:tr>
    </w:tbl>
    <w:p w14:paraId="5B13C2ED" w14:textId="77777777" w:rsidR="006832E6" w:rsidRPr="00B9233C" w:rsidRDefault="006832E6" w:rsidP="006832E6">
      <w:pPr>
        <w:widowControl w:val="0"/>
        <w:spacing w:after="120" w:line="276" w:lineRule="auto"/>
        <w:ind w:left="0"/>
        <w:rPr>
          <w:color w:val="0070C0"/>
        </w:rPr>
      </w:pPr>
    </w:p>
    <w:p w14:paraId="2029E9D9" w14:textId="77777777" w:rsidR="006832E6" w:rsidRPr="006832E6" w:rsidRDefault="006832E6" w:rsidP="00232499">
      <w:pPr>
        <w:pStyle w:val="Akapitzlist"/>
        <w:numPr>
          <w:ilvl w:val="0"/>
          <w:numId w:val="10"/>
        </w:numPr>
        <w:spacing w:after="120" w:line="276" w:lineRule="auto"/>
        <w:jc w:val="both"/>
        <w:rPr>
          <w:rFonts w:ascii="Arial" w:hAnsi="Arial"/>
          <w:lang w:val="pl-PL"/>
        </w:rPr>
      </w:pPr>
      <w:r w:rsidRPr="006832E6">
        <w:rPr>
          <w:rFonts w:ascii="Arial" w:hAnsi="Arial"/>
          <w:lang w:val="pl-PL"/>
        </w:rPr>
        <w:t>daty początku obowiązywania dokumentu w formacie 4 znakowym - RRMM</w:t>
      </w:r>
    </w:p>
    <w:p w14:paraId="02FCE4F4" w14:textId="77777777" w:rsidR="006832E6" w:rsidRPr="006832E6" w:rsidRDefault="006832E6" w:rsidP="006832E6">
      <w:pPr>
        <w:widowControl w:val="0"/>
        <w:spacing w:after="120" w:line="276" w:lineRule="auto"/>
        <w:rPr>
          <w:sz w:val="22"/>
          <w:szCs w:val="22"/>
        </w:rPr>
      </w:pPr>
      <w:r w:rsidRPr="006832E6">
        <w:rPr>
          <w:sz w:val="22"/>
          <w:szCs w:val="22"/>
        </w:rPr>
        <w:t>Wykonawca, w przypadku wielu dokumentów:</w:t>
      </w:r>
    </w:p>
    <w:p w14:paraId="3AE8242E" w14:textId="77777777" w:rsidR="006832E6" w:rsidRPr="006832E6"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6832E6">
        <w:rPr>
          <w:rFonts w:ascii="Arial" w:hAnsi="Arial"/>
          <w:lang w:val="pl-PL"/>
        </w:rPr>
        <w:t>odnoszących się do tej samej lokalizacji funkcjonalnej</w:t>
      </w:r>
    </w:p>
    <w:p w14:paraId="76C0D3C0" w14:textId="77777777" w:rsidR="006832E6" w:rsidRPr="006832E6"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6832E6">
        <w:rPr>
          <w:rFonts w:ascii="Arial" w:hAnsi="Arial"/>
          <w:lang w:val="pl-PL"/>
        </w:rPr>
        <w:t>tego samego rodzaju X00</w:t>
      </w:r>
    </w:p>
    <w:p w14:paraId="5E8851D4" w14:textId="77777777" w:rsidR="00FA4F1E"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6832E6">
        <w:rPr>
          <w:rFonts w:ascii="Arial" w:hAnsi="Arial"/>
          <w:lang w:val="pl-PL"/>
        </w:rPr>
        <w:t>z tą samą datą RRMM,</w:t>
      </w:r>
    </w:p>
    <w:p w14:paraId="2EB80D34" w14:textId="77777777" w:rsidR="006832E6" w:rsidRPr="00FA4F1E" w:rsidRDefault="006832E6" w:rsidP="00232499">
      <w:pPr>
        <w:pStyle w:val="Akapitzlist"/>
        <w:widowControl w:val="0"/>
        <w:numPr>
          <w:ilvl w:val="0"/>
          <w:numId w:val="9"/>
        </w:numPr>
        <w:spacing w:after="120" w:line="276" w:lineRule="auto"/>
        <w:ind w:left="709" w:hanging="425"/>
        <w:jc w:val="both"/>
        <w:rPr>
          <w:rFonts w:ascii="Arial" w:hAnsi="Arial"/>
          <w:lang w:val="pl-PL"/>
        </w:rPr>
      </w:pPr>
      <w:r w:rsidRPr="00FA4F1E">
        <w:rPr>
          <w:rFonts w:ascii="Arial" w:hAnsi="Arial"/>
          <w:lang w:val="pl-PL"/>
        </w:rPr>
        <w:t>pochodzących od jednego dostawcy wymaga skonsolidowania materiału w jeden plik z rozpisanymi informacjami w metryce dokumentacji.</w:t>
      </w:r>
    </w:p>
    <w:p w14:paraId="65DF5FE7" w14:textId="77777777" w:rsidR="006832E6" w:rsidRPr="00FA4F1E" w:rsidRDefault="006832E6" w:rsidP="00FA4F1E">
      <w:pPr>
        <w:ind w:left="0"/>
        <w:rPr>
          <w:sz w:val="22"/>
          <w:szCs w:val="22"/>
        </w:rPr>
      </w:pPr>
      <w:r w:rsidRPr="00FA4F1E">
        <w:rPr>
          <w:sz w:val="22"/>
          <w:szCs w:val="22"/>
        </w:rPr>
        <w:t>wypełnionego załącznika: „metryka dokumentacji” w formie Excel zawierającego rozszerzenia informacji do pliku lub wielu plików i jego ich formatów nazw w zakresie:</w:t>
      </w:r>
    </w:p>
    <w:p w14:paraId="456EFCDB" w14:textId="77777777" w:rsidR="006832E6" w:rsidRDefault="006832E6" w:rsidP="006832E6">
      <w:pPr>
        <w:widowControl w:val="0"/>
        <w:spacing w:after="120" w:line="276" w:lineRule="auto"/>
        <w:ind w:left="284"/>
      </w:pPr>
      <w:r w:rsidRPr="00E31921">
        <w:rPr>
          <w:noProof/>
          <w:lang w:eastAsia="pl-PL"/>
        </w:rPr>
        <w:drawing>
          <wp:inline distT="0" distB="0" distL="0" distR="0" wp14:anchorId="58A6AC99" wp14:editId="0D384B84">
            <wp:extent cx="5878285" cy="984885"/>
            <wp:effectExtent l="0" t="0" r="825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2972" cy="985670"/>
                    </a:xfrm>
                    <a:prstGeom prst="rect">
                      <a:avLst/>
                    </a:prstGeom>
                    <a:noFill/>
                    <a:ln>
                      <a:noFill/>
                    </a:ln>
                  </pic:spPr>
                </pic:pic>
              </a:graphicData>
            </a:graphic>
          </wp:inline>
        </w:drawing>
      </w:r>
    </w:p>
    <w:p w14:paraId="398A3E22" w14:textId="0FC0B24F" w:rsidR="00F447CF" w:rsidRPr="000B1B89" w:rsidRDefault="00F447CF" w:rsidP="001D103C">
      <w:pPr>
        <w:pStyle w:val="Nagwek1"/>
      </w:pPr>
      <w:bookmarkStart w:id="153" w:name="_Toc528332034"/>
      <w:r w:rsidRPr="000B1B89">
        <w:t xml:space="preserve">Raportowanie </w:t>
      </w:r>
      <w:r w:rsidR="00F9704A">
        <w:t>postępu realizacji przedmiotu zamówienia</w:t>
      </w:r>
      <w:bookmarkEnd w:id="153"/>
    </w:p>
    <w:p w14:paraId="077E7712" w14:textId="093F62D2" w:rsidR="00F447CF" w:rsidRPr="005669FF" w:rsidRDefault="00F447CF" w:rsidP="00117C5C">
      <w:pPr>
        <w:pStyle w:val="Style60"/>
        <w:widowControl/>
        <w:spacing w:before="106" w:line="276" w:lineRule="auto"/>
        <w:rPr>
          <w:rFonts w:ascii="Arial" w:hAnsi="Arial" w:cs="Arial"/>
          <w:sz w:val="22"/>
          <w:szCs w:val="22"/>
        </w:rPr>
      </w:pPr>
      <w:r w:rsidRPr="005669FF">
        <w:rPr>
          <w:rFonts w:ascii="Arial" w:hAnsi="Arial" w:cs="Arial"/>
          <w:sz w:val="22"/>
          <w:szCs w:val="22"/>
        </w:rPr>
        <w:t xml:space="preserve">Wykonawca zobowiązuje się do przekazywania  Zamawiającemu do szóstego (6.) dnia po zakończeniu każdego miesiąca, pisemnego sprawozdania z postępu prac w formie przystępnej </w:t>
      </w:r>
      <w:r w:rsidR="00A3570C">
        <w:rPr>
          <w:rFonts w:ascii="Arial" w:hAnsi="Arial" w:cs="Arial"/>
          <w:sz w:val="22"/>
          <w:szCs w:val="22"/>
        </w:rPr>
        <w:t>dla</w:t>
      </w:r>
      <w:r w:rsidRPr="005669FF">
        <w:rPr>
          <w:rFonts w:ascii="Arial" w:hAnsi="Arial" w:cs="Arial"/>
          <w:sz w:val="22"/>
          <w:szCs w:val="22"/>
        </w:rPr>
        <w:t xml:space="preserve"> Zamawiającego, z wyszczególnieniem postępu prac, kamieni milowych, które zostały zakończone, status dostawy materiałów niezbędnych do wykonania robót, porównanie rzeczywistego harmonogramu robót z harmonogramem projektu,  oceny problemów i niedociągnięć oraz opis planowanego działania naprawczego  w odniesieniu do niej. Zamawiaj</w:t>
      </w:r>
      <w:r>
        <w:rPr>
          <w:rFonts w:ascii="Arial" w:hAnsi="Arial" w:cs="Arial"/>
          <w:sz w:val="22"/>
          <w:szCs w:val="22"/>
        </w:rPr>
        <w:t>ą</w:t>
      </w:r>
      <w:r w:rsidRPr="005669FF">
        <w:rPr>
          <w:rFonts w:ascii="Arial" w:hAnsi="Arial" w:cs="Arial"/>
          <w:sz w:val="22"/>
          <w:szCs w:val="22"/>
        </w:rPr>
        <w:t xml:space="preserve">cy może w każdej chwili wystąpić z wnioskiem o dodatkowy  raport  </w:t>
      </w:r>
      <w:r w:rsidR="00FA4F1E">
        <w:rPr>
          <w:rFonts w:ascii="Arial" w:hAnsi="Arial" w:cs="Arial"/>
          <w:sz w:val="22"/>
          <w:szCs w:val="22"/>
        </w:rPr>
        <w:br/>
      </w:r>
      <w:r w:rsidRPr="005669FF">
        <w:rPr>
          <w:rFonts w:ascii="Arial" w:hAnsi="Arial" w:cs="Arial"/>
          <w:sz w:val="22"/>
          <w:szCs w:val="22"/>
        </w:rPr>
        <w:t>w odniesieniu do jakiegokolwiek wydarzenia, które uważa za uzasadnione.</w:t>
      </w:r>
    </w:p>
    <w:p w14:paraId="19AAA36A" w14:textId="3C2565DA" w:rsidR="00F447CF" w:rsidRPr="006B7C12" w:rsidRDefault="00F447CF" w:rsidP="001D103C">
      <w:pPr>
        <w:pStyle w:val="Nagwek1"/>
      </w:pPr>
      <w:bookmarkStart w:id="154" w:name="_Toc381954267"/>
      <w:bookmarkStart w:id="155" w:name="_Toc528332035"/>
      <w:r w:rsidRPr="006B7C12">
        <w:lastRenderedPageBreak/>
        <w:t>Dostępn</w:t>
      </w:r>
      <w:bookmarkEnd w:id="154"/>
      <w:r w:rsidR="00772895">
        <w:t>a dokumentacja ze strony Zamawiającego</w:t>
      </w:r>
      <w:bookmarkEnd w:id="155"/>
    </w:p>
    <w:p w14:paraId="1561F18C" w14:textId="2B3BC43E" w:rsidR="0062049B" w:rsidRDefault="00772895" w:rsidP="00772895">
      <w:pPr>
        <w:spacing w:line="276" w:lineRule="auto"/>
        <w:ind w:left="0"/>
        <w:rPr>
          <w:sz w:val="22"/>
          <w:szCs w:val="22"/>
        </w:rPr>
      </w:pPr>
      <w:r>
        <w:rPr>
          <w:sz w:val="22"/>
          <w:szCs w:val="22"/>
        </w:rPr>
        <w:t xml:space="preserve">Zamawiający </w:t>
      </w:r>
      <w:r w:rsidR="00D5393C">
        <w:rPr>
          <w:sz w:val="22"/>
          <w:szCs w:val="22"/>
        </w:rPr>
        <w:t xml:space="preserve">w ramach rozpoczęcia przetargu </w:t>
      </w:r>
      <w:r w:rsidR="00EA5A5E">
        <w:rPr>
          <w:sz w:val="22"/>
          <w:szCs w:val="22"/>
        </w:rPr>
        <w:t xml:space="preserve">udostępni </w:t>
      </w:r>
      <w:r w:rsidR="00D5393C">
        <w:rPr>
          <w:sz w:val="22"/>
          <w:szCs w:val="22"/>
        </w:rPr>
        <w:t xml:space="preserve">na stronie internetowej </w:t>
      </w:r>
      <w:r>
        <w:rPr>
          <w:sz w:val="22"/>
          <w:szCs w:val="22"/>
        </w:rPr>
        <w:t>posiada</w:t>
      </w:r>
      <w:r w:rsidR="00EA5A5E">
        <w:rPr>
          <w:sz w:val="22"/>
          <w:szCs w:val="22"/>
        </w:rPr>
        <w:t>ną</w:t>
      </w:r>
      <w:r>
        <w:rPr>
          <w:sz w:val="22"/>
          <w:szCs w:val="22"/>
        </w:rPr>
        <w:t xml:space="preserve"> dokumentację ko</w:t>
      </w:r>
      <w:r w:rsidR="00682D5F">
        <w:rPr>
          <w:sz w:val="22"/>
          <w:szCs w:val="22"/>
        </w:rPr>
        <w:t xml:space="preserve">nstrukcyjno-technologiczną oraz budowlaną w zakresie </w:t>
      </w:r>
      <w:r>
        <w:rPr>
          <w:sz w:val="22"/>
          <w:szCs w:val="22"/>
        </w:rPr>
        <w:t xml:space="preserve"> absorber</w:t>
      </w:r>
      <w:r w:rsidR="00682D5F">
        <w:rPr>
          <w:sz w:val="22"/>
          <w:szCs w:val="22"/>
        </w:rPr>
        <w:t>ów IOS</w:t>
      </w:r>
      <w:r>
        <w:rPr>
          <w:sz w:val="22"/>
          <w:szCs w:val="22"/>
        </w:rPr>
        <w:t xml:space="preserve">, </w:t>
      </w:r>
      <w:r w:rsidRPr="00EE1E67">
        <w:rPr>
          <w:sz w:val="22"/>
          <w:szCs w:val="22"/>
        </w:rPr>
        <w:t>w wersji elektronicznej</w:t>
      </w:r>
      <w:r w:rsidR="00682D5F" w:rsidRPr="007802C1">
        <w:rPr>
          <w:sz w:val="22"/>
          <w:szCs w:val="22"/>
        </w:rPr>
        <w:t>.</w:t>
      </w:r>
      <w:r w:rsidRPr="007802C1">
        <w:rPr>
          <w:sz w:val="22"/>
          <w:szCs w:val="22"/>
        </w:rPr>
        <w:t xml:space="preserve"> </w:t>
      </w:r>
      <w:r w:rsidR="00682D5F" w:rsidRPr="00EE1E67">
        <w:rPr>
          <w:sz w:val="22"/>
          <w:szCs w:val="22"/>
        </w:rPr>
        <w:t xml:space="preserve">Warunkiem takiego udostępnienia jest dostarczenie przez </w:t>
      </w:r>
      <w:r w:rsidR="0062049B" w:rsidRPr="00EE1E67">
        <w:rPr>
          <w:sz w:val="22"/>
          <w:szCs w:val="22"/>
        </w:rPr>
        <w:t>Wykonawcę</w:t>
      </w:r>
      <w:r w:rsidR="00682D5F" w:rsidRPr="00EE1E67">
        <w:rPr>
          <w:sz w:val="22"/>
          <w:szCs w:val="22"/>
        </w:rPr>
        <w:t xml:space="preserve"> pisemnego oświadczenia o wykorzystaniu udostępnionych materiałów, wyłącznie do celów prawidłowego przygotowania oferty.</w:t>
      </w:r>
      <w:r w:rsidR="0062049B">
        <w:rPr>
          <w:sz w:val="22"/>
          <w:szCs w:val="22"/>
        </w:rPr>
        <w:t xml:space="preserve"> </w:t>
      </w:r>
    </w:p>
    <w:p w14:paraId="6AF837D0" w14:textId="697C3FD4" w:rsidR="00772895" w:rsidRDefault="00772895" w:rsidP="00772895">
      <w:pPr>
        <w:spacing w:line="276" w:lineRule="auto"/>
        <w:ind w:left="0"/>
        <w:rPr>
          <w:sz w:val="22"/>
          <w:szCs w:val="22"/>
        </w:rPr>
      </w:pPr>
      <w:r>
        <w:rPr>
          <w:sz w:val="22"/>
          <w:szCs w:val="22"/>
        </w:rPr>
        <w:t>Większa cześć dokumentacji technicznej i konstrukcyjnej w zakresie absorberów (poza projektem budowlanym) jest dostępna w języku angielskim.</w:t>
      </w:r>
    </w:p>
    <w:p w14:paraId="710F38D3" w14:textId="34F8CDB0" w:rsidR="00DD4EE8" w:rsidRDefault="00DD4EE8" w:rsidP="00772895">
      <w:pPr>
        <w:spacing w:line="276" w:lineRule="auto"/>
        <w:ind w:left="0"/>
        <w:rPr>
          <w:sz w:val="22"/>
          <w:szCs w:val="22"/>
        </w:rPr>
      </w:pPr>
      <w:r>
        <w:rPr>
          <w:sz w:val="22"/>
          <w:szCs w:val="22"/>
        </w:rPr>
        <w:t xml:space="preserve">Jako załączniki do niniejszej specyfikacji Zamawiający udostępnia również </w:t>
      </w:r>
      <w:r w:rsidR="00BF7ABC">
        <w:rPr>
          <w:sz w:val="22"/>
          <w:szCs w:val="22"/>
        </w:rPr>
        <w:t xml:space="preserve">wyniki </w:t>
      </w:r>
      <w:r>
        <w:rPr>
          <w:sz w:val="22"/>
          <w:szCs w:val="22"/>
        </w:rPr>
        <w:t>pomiar</w:t>
      </w:r>
      <w:r w:rsidR="00BF7ABC">
        <w:rPr>
          <w:sz w:val="22"/>
          <w:szCs w:val="22"/>
        </w:rPr>
        <w:t>ów</w:t>
      </w:r>
      <w:r>
        <w:rPr>
          <w:sz w:val="22"/>
          <w:szCs w:val="22"/>
        </w:rPr>
        <w:t xml:space="preserve"> parametrów spalin dla Absorbera D wykonanych w dniach 17-21.04.2018</w:t>
      </w:r>
      <w:r w:rsidR="00135FC7">
        <w:rPr>
          <w:sz w:val="22"/>
          <w:szCs w:val="22"/>
        </w:rPr>
        <w:t xml:space="preserve"> </w:t>
      </w:r>
      <w:r w:rsidR="0023499F">
        <w:rPr>
          <w:sz w:val="22"/>
          <w:szCs w:val="22"/>
        </w:rPr>
        <w:t>(Załącznik nr 10)</w:t>
      </w:r>
      <w:r>
        <w:rPr>
          <w:sz w:val="22"/>
          <w:szCs w:val="22"/>
        </w:rPr>
        <w:t xml:space="preserve">, </w:t>
      </w:r>
      <w:r w:rsidR="00F64D4C" w:rsidRPr="00F64D4C">
        <w:rPr>
          <w:sz w:val="22"/>
          <w:szCs w:val="22"/>
        </w:rPr>
        <w:t>Analizy zawiesiny gipsowo-wapiennej wykonane w dniach 17-21.04.2018</w:t>
      </w:r>
      <w:r w:rsidR="00F64D4C">
        <w:rPr>
          <w:sz w:val="22"/>
          <w:szCs w:val="22"/>
        </w:rPr>
        <w:t xml:space="preserve"> (Załącznik nr 11), </w:t>
      </w:r>
      <w:r>
        <w:rPr>
          <w:sz w:val="22"/>
          <w:szCs w:val="22"/>
        </w:rPr>
        <w:t xml:space="preserve">pomiary parametrów spalin dla absorbera C i D IOS wykonane w dniach </w:t>
      </w:r>
      <w:r w:rsidR="00135FC7">
        <w:rPr>
          <w:sz w:val="22"/>
          <w:szCs w:val="22"/>
        </w:rPr>
        <w:t xml:space="preserve">20-21.10.2017 </w:t>
      </w:r>
      <w:r w:rsidR="0023499F">
        <w:rPr>
          <w:sz w:val="22"/>
          <w:szCs w:val="22"/>
        </w:rPr>
        <w:t>(Załącznik nr 1</w:t>
      </w:r>
      <w:r w:rsidR="00F64D4C">
        <w:rPr>
          <w:sz w:val="22"/>
          <w:szCs w:val="22"/>
        </w:rPr>
        <w:t xml:space="preserve">2), </w:t>
      </w:r>
      <w:r>
        <w:rPr>
          <w:sz w:val="22"/>
          <w:szCs w:val="22"/>
        </w:rPr>
        <w:t xml:space="preserve">dane w zakresie parametrów pracy </w:t>
      </w:r>
      <w:r w:rsidR="00BE7CCC">
        <w:rPr>
          <w:sz w:val="22"/>
          <w:szCs w:val="22"/>
        </w:rPr>
        <w:t xml:space="preserve">absorbera D </w:t>
      </w:r>
      <w:r>
        <w:rPr>
          <w:sz w:val="22"/>
          <w:szCs w:val="22"/>
        </w:rPr>
        <w:t>IOS pozyskane z sy</w:t>
      </w:r>
      <w:r w:rsidR="00BF7ABC">
        <w:rPr>
          <w:sz w:val="22"/>
          <w:szCs w:val="22"/>
        </w:rPr>
        <w:t>s</w:t>
      </w:r>
      <w:r>
        <w:rPr>
          <w:sz w:val="22"/>
          <w:szCs w:val="22"/>
        </w:rPr>
        <w:t>temu DCS</w:t>
      </w:r>
      <w:r w:rsidR="0023499F">
        <w:rPr>
          <w:sz w:val="22"/>
          <w:szCs w:val="22"/>
        </w:rPr>
        <w:t xml:space="preserve"> </w:t>
      </w:r>
      <w:r w:rsidR="00BE7CCC" w:rsidRPr="00BE7CCC">
        <w:rPr>
          <w:sz w:val="22"/>
          <w:szCs w:val="22"/>
        </w:rPr>
        <w:t xml:space="preserve">z okresu 17-21.04.2018 </w:t>
      </w:r>
      <w:r w:rsidR="0023499F">
        <w:rPr>
          <w:sz w:val="22"/>
          <w:szCs w:val="22"/>
        </w:rPr>
        <w:t>(Załącznik nr 1</w:t>
      </w:r>
      <w:r w:rsidR="00F64D4C">
        <w:rPr>
          <w:sz w:val="22"/>
          <w:szCs w:val="22"/>
        </w:rPr>
        <w:t>3</w:t>
      </w:r>
      <w:r w:rsidR="0023499F">
        <w:rPr>
          <w:sz w:val="22"/>
          <w:szCs w:val="22"/>
        </w:rPr>
        <w:t>)</w:t>
      </w:r>
      <w:r w:rsidR="00F64D4C">
        <w:rPr>
          <w:sz w:val="22"/>
          <w:szCs w:val="22"/>
        </w:rPr>
        <w:t xml:space="preserve"> oraz d</w:t>
      </w:r>
      <w:r w:rsidR="00F64D4C" w:rsidRPr="00F64D4C">
        <w:rPr>
          <w:sz w:val="22"/>
          <w:szCs w:val="22"/>
        </w:rPr>
        <w:t xml:space="preserve">ane historyczne w zakresie występujących spadków ciśnienia spalin </w:t>
      </w:r>
      <w:r w:rsidR="003A405F">
        <w:rPr>
          <w:sz w:val="22"/>
          <w:szCs w:val="22"/>
        </w:rPr>
        <w:t>dla</w:t>
      </w:r>
      <w:r w:rsidR="00F64D4C" w:rsidRPr="00F64D4C">
        <w:rPr>
          <w:sz w:val="22"/>
          <w:szCs w:val="22"/>
        </w:rPr>
        <w:t xml:space="preserve"> </w:t>
      </w:r>
      <w:r w:rsidR="00BF7ABC" w:rsidRPr="00F64D4C">
        <w:rPr>
          <w:sz w:val="22"/>
          <w:szCs w:val="22"/>
        </w:rPr>
        <w:t>absorber</w:t>
      </w:r>
      <w:r w:rsidR="00BF7ABC">
        <w:rPr>
          <w:sz w:val="22"/>
          <w:szCs w:val="22"/>
        </w:rPr>
        <w:t>a</w:t>
      </w:r>
      <w:r w:rsidR="00BF7ABC" w:rsidRPr="00F64D4C">
        <w:rPr>
          <w:sz w:val="22"/>
          <w:szCs w:val="22"/>
        </w:rPr>
        <w:t xml:space="preserve"> </w:t>
      </w:r>
      <w:r w:rsidR="002D6EF2">
        <w:rPr>
          <w:sz w:val="22"/>
          <w:szCs w:val="22"/>
        </w:rPr>
        <w:t>D</w:t>
      </w:r>
      <w:r w:rsidR="00BF7ABC" w:rsidRPr="00F64D4C">
        <w:rPr>
          <w:sz w:val="22"/>
          <w:szCs w:val="22"/>
        </w:rPr>
        <w:t xml:space="preserve"> </w:t>
      </w:r>
      <w:r w:rsidR="00F64D4C" w:rsidRPr="00F64D4C">
        <w:rPr>
          <w:sz w:val="22"/>
          <w:szCs w:val="22"/>
        </w:rPr>
        <w:t>IOS</w:t>
      </w:r>
      <w:r w:rsidR="00BF7ABC">
        <w:rPr>
          <w:sz w:val="22"/>
          <w:szCs w:val="22"/>
        </w:rPr>
        <w:t>,</w:t>
      </w:r>
      <w:r w:rsidR="00F64D4C" w:rsidRPr="00F64D4C">
        <w:rPr>
          <w:sz w:val="22"/>
          <w:szCs w:val="22"/>
        </w:rPr>
        <w:t xml:space="preserve"> na poszczególnych elementach absorbera</w:t>
      </w:r>
      <w:r w:rsidR="00BF7ABC">
        <w:rPr>
          <w:sz w:val="22"/>
          <w:szCs w:val="22"/>
        </w:rPr>
        <w:t xml:space="preserve"> pozyskane z systemu DCS</w:t>
      </w:r>
      <w:r w:rsidR="00F64D4C">
        <w:rPr>
          <w:sz w:val="22"/>
          <w:szCs w:val="22"/>
        </w:rPr>
        <w:t xml:space="preserve"> (Załącznik nr 14)</w:t>
      </w:r>
      <w:r w:rsidR="00F64D4C" w:rsidRPr="00F64D4C">
        <w:rPr>
          <w:sz w:val="22"/>
          <w:szCs w:val="22"/>
        </w:rPr>
        <w:t>.</w:t>
      </w:r>
    </w:p>
    <w:p w14:paraId="05590ABC" w14:textId="11498172" w:rsidR="004C72A2" w:rsidRDefault="004C72A2" w:rsidP="001D103C">
      <w:pPr>
        <w:pStyle w:val="Nagwek1"/>
      </w:pPr>
      <w:bookmarkStart w:id="156" w:name="_Toc528332036"/>
      <w:r w:rsidRPr="004C72A2">
        <w:t>Załączniki</w:t>
      </w:r>
      <w:bookmarkEnd w:id="156"/>
    </w:p>
    <w:p w14:paraId="63635157" w14:textId="66DF0DD3" w:rsidR="007308AC" w:rsidRDefault="007308AC"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Załącznik nr 1</w:t>
      </w:r>
      <w:r>
        <w:rPr>
          <w:rFonts w:ascii="Arial" w:hAnsi="Arial"/>
          <w:b/>
          <w:lang w:val="pl-PL"/>
        </w:rPr>
        <w:t>.</w:t>
      </w:r>
      <w:r w:rsidRPr="000C2046">
        <w:rPr>
          <w:rFonts w:ascii="Arial" w:hAnsi="Arial"/>
          <w:b/>
          <w:lang w:val="pl-PL"/>
        </w:rPr>
        <w:t xml:space="preserve"> </w:t>
      </w:r>
      <w:r w:rsidRPr="000C2046">
        <w:rPr>
          <w:rFonts w:ascii="Arial" w:hAnsi="Arial"/>
          <w:lang w:val="pl-PL"/>
        </w:rPr>
        <w:t>Schemat kanałów spalin do IOS</w:t>
      </w:r>
      <w:r>
        <w:rPr>
          <w:rFonts w:ascii="Arial" w:hAnsi="Arial"/>
          <w:lang w:val="pl-PL"/>
        </w:rPr>
        <w:t>.</w:t>
      </w:r>
    </w:p>
    <w:p w14:paraId="78921CA3" w14:textId="4E5D063B" w:rsidR="00B24B2C" w:rsidRPr="000C2046" w:rsidRDefault="00B24B2C"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Załącznik nr 2.</w:t>
      </w:r>
      <w:r>
        <w:rPr>
          <w:rFonts w:ascii="Arial" w:hAnsi="Arial"/>
          <w:lang w:val="pl-PL"/>
        </w:rPr>
        <w:t xml:space="preserve"> Rysunek przekrojowy absorbera ze wskazaniem głównych elementów i urządzeń.</w:t>
      </w:r>
    </w:p>
    <w:p w14:paraId="162246A0" w14:textId="291DC87F" w:rsidR="007308AC" w:rsidRPr="000C2046" w:rsidRDefault="00B24B2C"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 xml:space="preserve">Załącznik nr 3. </w:t>
      </w:r>
      <w:r w:rsidRPr="000C2046">
        <w:rPr>
          <w:rFonts w:ascii="Arial" w:hAnsi="Arial"/>
          <w:lang w:val="pl-PL"/>
        </w:rPr>
        <w:t>Układ powietrza uszczelniającego klapy spalin.</w:t>
      </w:r>
    </w:p>
    <w:p w14:paraId="2925D00C" w14:textId="65D15E43" w:rsidR="00B24B2C" w:rsidRPr="000C2046" w:rsidRDefault="00B24B2C"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 xml:space="preserve">Załącznik nr 4. </w:t>
      </w:r>
      <w:r w:rsidRPr="000C2046">
        <w:rPr>
          <w:rFonts w:ascii="Arial" w:hAnsi="Arial"/>
          <w:lang w:val="pl-PL"/>
        </w:rPr>
        <w:t>Rysunek przekrojowy i zabudowa wentylatora wspomagającego.</w:t>
      </w:r>
    </w:p>
    <w:p w14:paraId="46848AE5" w14:textId="44024D65" w:rsidR="00B24B2C" w:rsidRPr="000C2046" w:rsidRDefault="00B24B2C"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 xml:space="preserve">Załącznik nr 5. </w:t>
      </w:r>
      <w:r w:rsidRPr="000C2046">
        <w:rPr>
          <w:rFonts w:ascii="Arial" w:hAnsi="Arial"/>
          <w:lang w:val="pl-PL"/>
        </w:rPr>
        <w:t>Widok systemowy wentylatora wspomagającego.</w:t>
      </w:r>
    </w:p>
    <w:p w14:paraId="2D783F61" w14:textId="6976406A" w:rsidR="00B24B2C" w:rsidRPr="000C2046" w:rsidRDefault="00B24B2C"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 xml:space="preserve">Załącznik nr 6. </w:t>
      </w:r>
      <w:r w:rsidRPr="000C2046">
        <w:rPr>
          <w:rFonts w:ascii="Arial" w:hAnsi="Arial"/>
          <w:lang w:val="pl-PL"/>
        </w:rPr>
        <w:t>Krzywe pracy wentylatora wspomagającego.</w:t>
      </w:r>
    </w:p>
    <w:p w14:paraId="051749C8" w14:textId="496C419F" w:rsidR="00B24B2C" w:rsidRPr="000C2046" w:rsidRDefault="00B24B2C"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 xml:space="preserve">Załącznik </w:t>
      </w:r>
      <w:r>
        <w:rPr>
          <w:rFonts w:ascii="Arial" w:hAnsi="Arial"/>
          <w:b/>
          <w:lang w:val="pl-PL"/>
        </w:rPr>
        <w:t xml:space="preserve">nr </w:t>
      </w:r>
      <w:r w:rsidRPr="000C2046">
        <w:rPr>
          <w:rFonts w:ascii="Arial" w:hAnsi="Arial"/>
          <w:b/>
          <w:lang w:val="pl-PL"/>
        </w:rPr>
        <w:t xml:space="preserve">7. </w:t>
      </w:r>
      <w:r w:rsidRPr="000C2046">
        <w:rPr>
          <w:rFonts w:ascii="Arial" w:hAnsi="Arial"/>
          <w:lang w:val="pl-PL"/>
        </w:rPr>
        <w:t>Schemat ogólny sprężonego powietrza - absorber C.</w:t>
      </w:r>
    </w:p>
    <w:p w14:paraId="591E59BC" w14:textId="63935446" w:rsidR="00B24B2C" w:rsidRPr="000C2046" w:rsidRDefault="00645A25" w:rsidP="009371C8">
      <w:pPr>
        <w:pStyle w:val="Akapitzlist"/>
        <w:numPr>
          <w:ilvl w:val="0"/>
          <w:numId w:val="90"/>
        </w:numPr>
        <w:spacing w:line="276" w:lineRule="auto"/>
        <w:ind w:left="284"/>
        <w:jc w:val="both"/>
        <w:rPr>
          <w:rFonts w:ascii="Arial" w:hAnsi="Arial"/>
          <w:b/>
          <w:lang w:val="pl-PL"/>
        </w:rPr>
      </w:pPr>
      <w:r w:rsidRPr="000C2046">
        <w:rPr>
          <w:rFonts w:ascii="Arial" w:hAnsi="Arial"/>
          <w:b/>
          <w:lang w:val="pl-PL"/>
        </w:rPr>
        <w:t xml:space="preserve">Załącznik nr 8. </w:t>
      </w:r>
      <w:r w:rsidRPr="000C2046">
        <w:rPr>
          <w:rFonts w:ascii="Arial" w:hAnsi="Arial"/>
          <w:lang w:val="pl-PL"/>
        </w:rPr>
        <w:t>Rysunki zabudowy podgrzewacza GAVO.</w:t>
      </w:r>
    </w:p>
    <w:p w14:paraId="5FFED342" w14:textId="3A349526" w:rsidR="00645A25" w:rsidRPr="000C2046" w:rsidRDefault="00645A25" w:rsidP="009371C8">
      <w:pPr>
        <w:pStyle w:val="Akapitzlist"/>
        <w:numPr>
          <w:ilvl w:val="0"/>
          <w:numId w:val="90"/>
        </w:numPr>
        <w:spacing w:line="276" w:lineRule="auto"/>
        <w:ind w:left="284"/>
        <w:jc w:val="both"/>
        <w:rPr>
          <w:rFonts w:ascii="Arial" w:hAnsi="Arial"/>
          <w:lang w:val="pl-PL"/>
        </w:rPr>
      </w:pPr>
      <w:r w:rsidRPr="00645A25">
        <w:rPr>
          <w:rFonts w:ascii="Arial" w:hAnsi="Arial"/>
          <w:b/>
          <w:lang w:val="pl-PL"/>
        </w:rPr>
        <w:t xml:space="preserve">Załącznik </w:t>
      </w:r>
      <w:r>
        <w:rPr>
          <w:rFonts w:ascii="Arial" w:hAnsi="Arial"/>
          <w:b/>
          <w:lang w:val="pl-PL"/>
        </w:rPr>
        <w:t xml:space="preserve">nr </w:t>
      </w:r>
      <w:r w:rsidRPr="00645A25">
        <w:rPr>
          <w:rFonts w:ascii="Arial" w:hAnsi="Arial"/>
          <w:b/>
          <w:lang w:val="pl-PL"/>
        </w:rPr>
        <w:t>9</w:t>
      </w:r>
      <w:r>
        <w:rPr>
          <w:rFonts w:ascii="Arial" w:hAnsi="Arial"/>
          <w:b/>
          <w:lang w:val="pl-PL"/>
        </w:rPr>
        <w:t>.</w:t>
      </w:r>
      <w:r w:rsidRPr="00645A25">
        <w:rPr>
          <w:rFonts w:ascii="Arial" w:hAnsi="Arial"/>
          <w:b/>
          <w:lang w:val="pl-PL"/>
        </w:rPr>
        <w:t xml:space="preserve"> </w:t>
      </w:r>
      <w:r w:rsidRPr="000C2046">
        <w:rPr>
          <w:rFonts w:ascii="Arial" w:hAnsi="Arial"/>
          <w:lang w:val="pl-PL"/>
        </w:rPr>
        <w:t>Pomiary granulometryczne Mleczka wapiennego</w:t>
      </w:r>
      <w:r>
        <w:rPr>
          <w:rFonts w:ascii="Arial" w:hAnsi="Arial"/>
          <w:lang w:val="pl-PL"/>
        </w:rPr>
        <w:t>.</w:t>
      </w:r>
    </w:p>
    <w:p w14:paraId="6F5E5756" w14:textId="47F7AB0F" w:rsidR="00B0503D" w:rsidRPr="000C2046" w:rsidRDefault="0023499F"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 xml:space="preserve">Załącznik nr 10. </w:t>
      </w:r>
      <w:r w:rsidR="00FF3683">
        <w:rPr>
          <w:rFonts w:ascii="Arial" w:hAnsi="Arial"/>
          <w:lang w:val="pl-PL"/>
        </w:rPr>
        <w:t>Wyniki</w:t>
      </w:r>
      <w:r w:rsidRPr="000C2046">
        <w:rPr>
          <w:rFonts w:ascii="Arial" w:hAnsi="Arial"/>
          <w:lang w:val="pl-PL"/>
        </w:rPr>
        <w:t xml:space="preserve"> pomiarów parametrów spalin dla Absorbera D wykonanych w dniach 17-21.04.2018.</w:t>
      </w:r>
    </w:p>
    <w:p w14:paraId="78B5964C" w14:textId="10BAA787" w:rsidR="00FB5937" w:rsidRPr="000C2046" w:rsidRDefault="0023499F"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 xml:space="preserve">Załącznik nr 11. </w:t>
      </w:r>
      <w:r w:rsidR="00FB5937" w:rsidRPr="000C2046">
        <w:rPr>
          <w:rFonts w:ascii="Arial" w:hAnsi="Arial"/>
          <w:lang w:val="pl-PL"/>
        </w:rPr>
        <w:t>Analizy zawiesiny gip</w:t>
      </w:r>
      <w:r w:rsidR="00FB5937" w:rsidRPr="00657BA7">
        <w:rPr>
          <w:rFonts w:ascii="Arial" w:hAnsi="Arial"/>
          <w:lang w:val="pl-PL"/>
        </w:rPr>
        <w:t>s</w:t>
      </w:r>
      <w:r w:rsidR="00FB5937" w:rsidRPr="000C2046">
        <w:rPr>
          <w:rFonts w:ascii="Arial" w:hAnsi="Arial"/>
          <w:lang w:val="pl-PL"/>
        </w:rPr>
        <w:t>owo</w:t>
      </w:r>
      <w:r w:rsidR="00FB5937">
        <w:rPr>
          <w:rFonts w:ascii="Arial" w:hAnsi="Arial"/>
          <w:lang w:val="pl-PL"/>
        </w:rPr>
        <w:t>-</w:t>
      </w:r>
      <w:r w:rsidR="00FB5937" w:rsidRPr="000C2046">
        <w:rPr>
          <w:rFonts w:ascii="Arial" w:hAnsi="Arial"/>
          <w:lang w:val="pl-PL"/>
        </w:rPr>
        <w:t xml:space="preserve">wapiennej </w:t>
      </w:r>
      <w:r w:rsidR="000C6214">
        <w:rPr>
          <w:rFonts w:ascii="Arial" w:hAnsi="Arial"/>
          <w:lang w:val="pl-PL"/>
        </w:rPr>
        <w:t xml:space="preserve">z absorbera D </w:t>
      </w:r>
      <w:r w:rsidR="00FB5937" w:rsidRPr="000C2046">
        <w:rPr>
          <w:rFonts w:ascii="Arial" w:hAnsi="Arial"/>
          <w:lang w:val="pl-PL"/>
        </w:rPr>
        <w:t>wykonane w dniach 17-</w:t>
      </w:r>
      <w:r w:rsidR="00FB5937" w:rsidRPr="001E5F75">
        <w:rPr>
          <w:rFonts w:ascii="Arial" w:hAnsi="Arial"/>
          <w:lang w:val="pl-PL"/>
        </w:rPr>
        <w:t>21.04.2018</w:t>
      </w:r>
      <w:r w:rsidR="000C6214">
        <w:rPr>
          <w:rFonts w:ascii="Arial" w:hAnsi="Arial"/>
          <w:lang w:val="pl-PL"/>
        </w:rPr>
        <w:t xml:space="preserve"> </w:t>
      </w:r>
      <w:r w:rsidR="00FB5937">
        <w:rPr>
          <w:rFonts w:ascii="Arial" w:hAnsi="Arial"/>
          <w:lang w:val="pl-PL"/>
        </w:rPr>
        <w:t>.</w:t>
      </w:r>
    </w:p>
    <w:p w14:paraId="3A492222" w14:textId="24713DE9" w:rsidR="0023499F" w:rsidRDefault="00FB5937" w:rsidP="009371C8">
      <w:pPr>
        <w:pStyle w:val="Akapitzlist"/>
        <w:numPr>
          <w:ilvl w:val="0"/>
          <w:numId w:val="90"/>
        </w:numPr>
        <w:spacing w:line="276" w:lineRule="auto"/>
        <w:ind w:left="284"/>
        <w:jc w:val="both"/>
        <w:rPr>
          <w:rFonts w:ascii="Arial" w:hAnsi="Arial"/>
          <w:lang w:val="pl-PL"/>
        </w:rPr>
      </w:pPr>
      <w:r w:rsidRPr="001E5F75">
        <w:rPr>
          <w:rFonts w:ascii="Arial" w:hAnsi="Arial"/>
          <w:b/>
          <w:lang w:val="pl-PL"/>
        </w:rPr>
        <w:t>Załącznik nr 1</w:t>
      </w:r>
      <w:r>
        <w:rPr>
          <w:rFonts w:ascii="Arial" w:hAnsi="Arial"/>
          <w:b/>
          <w:lang w:val="pl-PL"/>
        </w:rPr>
        <w:t xml:space="preserve">2. </w:t>
      </w:r>
      <w:r w:rsidR="0023499F" w:rsidRPr="000C2046">
        <w:rPr>
          <w:rFonts w:ascii="Arial" w:hAnsi="Arial"/>
          <w:lang w:val="pl-PL"/>
        </w:rPr>
        <w:t>Pomiary parametrów spalin dla absorbera C i D IOS wykonane w dniach 20-21.10.2017.</w:t>
      </w:r>
    </w:p>
    <w:p w14:paraId="06B38728" w14:textId="020F34B5" w:rsidR="0023499F" w:rsidRDefault="0023499F" w:rsidP="009371C8">
      <w:pPr>
        <w:pStyle w:val="Akapitzlist"/>
        <w:numPr>
          <w:ilvl w:val="0"/>
          <w:numId w:val="90"/>
        </w:numPr>
        <w:spacing w:line="276" w:lineRule="auto"/>
        <w:ind w:left="284"/>
        <w:jc w:val="both"/>
        <w:rPr>
          <w:rFonts w:ascii="Arial" w:hAnsi="Arial"/>
          <w:lang w:val="pl-PL"/>
        </w:rPr>
      </w:pPr>
      <w:r w:rsidRPr="000C2046">
        <w:rPr>
          <w:rFonts w:ascii="Arial" w:hAnsi="Arial"/>
          <w:b/>
          <w:lang w:val="pl-PL"/>
        </w:rPr>
        <w:t>Załącznik</w:t>
      </w:r>
      <w:r w:rsidR="00FF3683">
        <w:rPr>
          <w:rFonts w:ascii="Arial" w:hAnsi="Arial"/>
          <w:b/>
          <w:lang w:val="pl-PL"/>
        </w:rPr>
        <w:t xml:space="preserve"> </w:t>
      </w:r>
      <w:r w:rsidRPr="000C2046">
        <w:rPr>
          <w:rFonts w:ascii="Arial" w:hAnsi="Arial"/>
          <w:b/>
          <w:lang w:val="pl-PL"/>
        </w:rPr>
        <w:t>nr 1</w:t>
      </w:r>
      <w:r w:rsidR="00FB5937">
        <w:rPr>
          <w:rFonts w:ascii="Arial" w:hAnsi="Arial"/>
          <w:b/>
          <w:lang w:val="pl-PL"/>
        </w:rPr>
        <w:t>3</w:t>
      </w:r>
      <w:r w:rsidRPr="000C2046">
        <w:rPr>
          <w:rFonts w:ascii="Arial" w:hAnsi="Arial"/>
          <w:b/>
          <w:lang w:val="pl-PL"/>
        </w:rPr>
        <w:t xml:space="preserve">. </w:t>
      </w:r>
      <w:r w:rsidRPr="000C2046">
        <w:rPr>
          <w:rFonts w:ascii="Arial" w:hAnsi="Arial"/>
          <w:lang w:val="pl-PL"/>
        </w:rPr>
        <w:t xml:space="preserve">Dane w zakresie parametrów pracy </w:t>
      </w:r>
      <w:r w:rsidR="00BE7CCC" w:rsidRPr="000C2046">
        <w:rPr>
          <w:rFonts w:ascii="Arial" w:hAnsi="Arial"/>
          <w:lang w:val="pl-PL"/>
        </w:rPr>
        <w:t>absorber</w:t>
      </w:r>
      <w:r w:rsidR="00BE7CCC">
        <w:rPr>
          <w:rFonts w:ascii="Arial" w:hAnsi="Arial"/>
          <w:lang w:val="pl-PL"/>
        </w:rPr>
        <w:t>a D</w:t>
      </w:r>
      <w:r w:rsidR="00BE7CCC" w:rsidRPr="000C2046">
        <w:rPr>
          <w:rFonts w:ascii="Arial" w:hAnsi="Arial"/>
          <w:lang w:val="pl-PL"/>
        </w:rPr>
        <w:t xml:space="preserve"> </w:t>
      </w:r>
      <w:r w:rsidRPr="000C2046">
        <w:rPr>
          <w:rFonts w:ascii="Arial" w:hAnsi="Arial"/>
          <w:lang w:val="pl-PL"/>
        </w:rPr>
        <w:t>IOS pozyskane z sy</w:t>
      </w:r>
      <w:r w:rsidR="0069308A">
        <w:rPr>
          <w:rFonts w:ascii="Arial" w:hAnsi="Arial"/>
          <w:lang w:val="pl-PL"/>
        </w:rPr>
        <w:t>s</w:t>
      </w:r>
      <w:r w:rsidRPr="000C2046">
        <w:rPr>
          <w:rFonts w:ascii="Arial" w:hAnsi="Arial"/>
          <w:lang w:val="pl-PL"/>
        </w:rPr>
        <w:t>temu DCS</w:t>
      </w:r>
      <w:r w:rsidR="00411795">
        <w:rPr>
          <w:rFonts w:ascii="Arial" w:hAnsi="Arial"/>
          <w:lang w:val="pl-PL"/>
        </w:rPr>
        <w:t xml:space="preserve"> z okresu </w:t>
      </w:r>
      <w:r w:rsidR="00411795" w:rsidRPr="000C2046">
        <w:rPr>
          <w:rFonts w:ascii="Arial" w:hAnsi="Arial"/>
          <w:lang w:val="pl-PL"/>
        </w:rPr>
        <w:t>17-21.04.2018</w:t>
      </w:r>
      <w:r w:rsidRPr="000C2046">
        <w:rPr>
          <w:rFonts w:ascii="Arial" w:hAnsi="Arial"/>
          <w:lang w:val="pl-PL"/>
        </w:rPr>
        <w:t>.</w:t>
      </w:r>
    </w:p>
    <w:p w14:paraId="213542A0" w14:textId="44D1C20F" w:rsidR="00267036" w:rsidRPr="003A405F" w:rsidRDefault="00267036" w:rsidP="00EE1E67">
      <w:pPr>
        <w:pStyle w:val="Akapitzlist"/>
        <w:numPr>
          <w:ilvl w:val="0"/>
          <w:numId w:val="90"/>
        </w:numPr>
        <w:spacing w:line="276" w:lineRule="auto"/>
        <w:ind w:left="284"/>
        <w:jc w:val="both"/>
        <w:rPr>
          <w:rFonts w:ascii="Arial" w:hAnsi="Arial"/>
          <w:lang w:val="pl-PL"/>
        </w:rPr>
      </w:pPr>
      <w:r w:rsidRPr="003A405F">
        <w:rPr>
          <w:rFonts w:ascii="Arial" w:hAnsi="Arial"/>
          <w:b/>
          <w:lang w:val="pl-PL"/>
        </w:rPr>
        <w:t>Załącznik nr 1</w:t>
      </w:r>
      <w:r w:rsidR="00FB5937" w:rsidRPr="003A405F">
        <w:rPr>
          <w:rFonts w:ascii="Arial" w:hAnsi="Arial"/>
          <w:b/>
          <w:lang w:val="pl-PL"/>
        </w:rPr>
        <w:t>4</w:t>
      </w:r>
      <w:r w:rsidRPr="00EE1E67">
        <w:rPr>
          <w:rFonts w:ascii="Arial" w:hAnsi="Arial"/>
          <w:lang w:val="pl-PL"/>
        </w:rPr>
        <w:t>.</w:t>
      </w:r>
      <w:r w:rsidRPr="003A405F">
        <w:rPr>
          <w:rFonts w:ascii="Arial" w:hAnsi="Arial"/>
          <w:lang w:val="pl-PL"/>
        </w:rPr>
        <w:t xml:space="preserve"> Dane historyczne w zakresie występujących spadków ciśnienia spalin </w:t>
      </w:r>
      <w:r w:rsidR="003A405F" w:rsidRPr="003A405F">
        <w:rPr>
          <w:rFonts w:ascii="Arial" w:hAnsi="Arial"/>
          <w:lang w:val="pl-PL"/>
        </w:rPr>
        <w:t xml:space="preserve">dla absorbera </w:t>
      </w:r>
      <w:r w:rsidR="002D6EF2">
        <w:rPr>
          <w:rFonts w:ascii="Arial" w:hAnsi="Arial"/>
          <w:lang w:val="pl-PL"/>
        </w:rPr>
        <w:t>D</w:t>
      </w:r>
      <w:r w:rsidR="003A405F" w:rsidRPr="003A405F">
        <w:rPr>
          <w:rFonts w:ascii="Arial" w:hAnsi="Arial"/>
          <w:lang w:val="pl-PL"/>
        </w:rPr>
        <w:t xml:space="preserve"> </w:t>
      </w:r>
      <w:r w:rsidRPr="003A405F">
        <w:rPr>
          <w:rFonts w:ascii="Arial" w:hAnsi="Arial"/>
          <w:lang w:val="pl-PL"/>
        </w:rPr>
        <w:t>IOS na poszczególnych elementach absorbera</w:t>
      </w:r>
      <w:r w:rsidR="003A405F" w:rsidRPr="003A405F">
        <w:rPr>
          <w:rFonts w:ascii="Arial" w:hAnsi="Arial"/>
          <w:lang w:val="pl-PL"/>
        </w:rPr>
        <w:t xml:space="preserve"> pozyskane z systemu DCS</w:t>
      </w:r>
      <w:r w:rsidRPr="003A405F">
        <w:rPr>
          <w:rFonts w:ascii="Arial" w:hAnsi="Arial"/>
          <w:lang w:val="pl-PL"/>
        </w:rPr>
        <w:t xml:space="preserve">. </w:t>
      </w:r>
    </w:p>
    <w:p w14:paraId="1B35F5F2" w14:textId="53553BE3" w:rsidR="00AD5A54" w:rsidRPr="000C2046" w:rsidRDefault="00AD5A54" w:rsidP="009371C8">
      <w:pPr>
        <w:pStyle w:val="Akapitzlist"/>
        <w:numPr>
          <w:ilvl w:val="0"/>
          <w:numId w:val="90"/>
        </w:numPr>
        <w:spacing w:line="276" w:lineRule="auto"/>
        <w:ind w:left="284"/>
        <w:jc w:val="both"/>
        <w:rPr>
          <w:rFonts w:ascii="Arial" w:hAnsi="Arial"/>
          <w:lang w:val="pl-PL"/>
        </w:rPr>
      </w:pPr>
      <w:r>
        <w:rPr>
          <w:rFonts w:ascii="Arial" w:hAnsi="Arial"/>
          <w:b/>
          <w:lang w:val="pl-PL"/>
        </w:rPr>
        <w:t>Załącznik nr 15.</w:t>
      </w:r>
      <w:r>
        <w:rPr>
          <w:rFonts w:ascii="Arial" w:hAnsi="Arial"/>
          <w:lang w:val="pl-PL"/>
        </w:rPr>
        <w:t xml:space="preserve"> </w:t>
      </w:r>
      <w:r w:rsidR="009D00E5" w:rsidRPr="009D00E5">
        <w:rPr>
          <w:rFonts w:ascii="Arial" w:hAnsi="Arial"/>
          <w:bCs/>
          <w:color w:val="000000"/>
          <w:lang w:val="pl-PL"/>
        </w:rPr>
        <w:t>Warunki obowiązywania umów dzierżawy, mediów, szatni</w:t>
      </w:r>
      <w:r w:rsidR="009D00E5">
        <w:rPr>
          <w:rFonts w:ascii="Arial" w:hAnsi="Arial"/>
          <w:bCs/>
          <w:color w:val="000000"/>
          <w:lang w:val="pl-PL"/>
        </w:rPr>
        <w:t>.</w:t>
      </w:r>
    </w:p>
    <w:p w14:paraId="319384CD" w14:textId="3DCC0942" w:rsidR="00E40D8D" w:rsidRDefault="00E40D8D" w:rsidP="001D103C">
      <w:pPr>
        <w:pStyle w:val="Nagwek1"/>
      </w:pPr>
      <w:bookmarkStart w:id="157" w:name="_Toc528332037"/>
      <w:r w:rsidRPr="004A0F91">
        <w:t>Wizja lokalna przed złożeniem oferty</w:t>
      </w:r>
      <w:bookmarkEnd w:id="157"/>
    </w:p>
    <w:p w14:paraId="6139CFAA" w14:textId="5FEC1553" w:rsidR="001333BC" w:rsidRPr="00DA085F" w:rsidRDefault="00E40D8D">
      <w:pPr>
        <w:spacing w:after="120" w:line="276" w:lineRule="auto"/>
        <w:ind w:left="0"/>
        <w:rPr>
          <w:sz w:val="22"/>
          <w:szCs w:val="22"/>
        </w:rPr>
      </w:pPr>
      <w:r w:rsidRPr="004A0F91">
        <w:rPr>
          <w:sz w:val="22"/>
          <w:szCs w:val="22"/>
        </w:rPr>
        <w:t xml:space="preserve">Zamawiający przewiduje następujące terminy </w:t>
      </w:r>
      <w:r w:rsidR="001333BC" w:rsidRPr="00DA085F">
        <w:rPr>
          <w:sz w:val="22"/>
          <w:szCs w:val="22"/>
        </w:rPr>
        <w:t xml:space="preserve">wizji lokalnej </w:t>
      </w:r>
      <w:r w:rsidR="006325BB" w:rsidRPr="00DA085F">
        <w:rPr>
          <w:sz w:val="22"/>
          <w:szCs w:val="22"/>
        </w:rPr>
        <w:t xml:space="preserve">na terenie Elektrowni Połaniec oraz istniejącej Instalacji IOS </w:t>
      </w:r>
      <w:r w:rsidR="001333BC" w:rsidRPr="00DA085F">
        <w:rPr>
          <w:sz w:val="22"/>
          <w:szCs w:val="22"/>
        </w:rPr>
        <w:t>przed złożeniem oferty:</w:t>
      </w:r>
    </w:p>
    <w:p w14:paraId="0E2FF748" w14:textId="12712288" w:rsidR="00E40D8D" w:rsidRPr="007914F6" w:rsidRDefault="00D15ED3" w:rsidP="001F0E86">
      <w:pPr>
        <w:pStyle w:val="Akapitzlist"/>
        <w:numPr>
          <w:ilvl w:val="0"/>
          <w:numId w:val="29"/>
        </w:numPr>
        <w:spacing w:after="120" w:line="276" w:lineRule="auto"/>
        <w:rPr>
          <w:rFonts w:ascii="Arial" w:hAnsi="Arial"/>
          <w:lang w:val="pl-PL"/>
        </w:rPr>
      </w:pPr>
      <w:r w:rsidRPr="007914F6">
        <w:rPr>
          <w:rFonts w:ascii="Arial" w:hAnsi="Arial"/>
          <w:highlight w:val="yellow"/>
          <w:lang w:val="pl-PL"/>
        </w:rPr>
        <w:t>……………….</w:t>
      </w:r>
      <w:r w:rsidR="001333BC" w:rsidRPr="007914F6">
        <w:rPr>
          <w:rFonts w:ascii="Arial" w:hAnsi="Arial"/>
          <w:lang w:val="pl-PL"/>
        </w:rPr>
        <w:t xml:space="preserve"> w godzinach </w:t>
      </w:r>
      <w:r w:rsidR="006325BB" w:rsidRPr="007914F6">
        <w:rPr>
          <w:rFonts w:ascii="Arial" w:hAnsi="Arial"/>
          <w:lang w:val="pl-PL"/>
        </w:rPr>
        <w:t>8</w:t>
      </w:r>
      <w:r w:rsidR="001333BC" w:rsidRPr="007914F6">
        <w:rPr>
          <w:rFonts w:ascii="Arial" w:hAnsi="Arial"/>
          <w:lang w:val="pl-PL"/>
        </w:rPr>
        <w:t xml:space="preserve">:00 </w:t>
      </w:r>
      <w:r w:rsidR="006325BB" w:rsidRPr="007914F6">
        <w:rPr>
          <w:rFonts w:ascii="Arial" w:hAnsi="Arial"/>
          <w:lang w:val="pl-PL"/>
        </w:rPr>
        <w:t>–</w:t>
      </w:r>
      <w:r w:rsidR="001333BC" w:rsidRPr="007914F6">
        <w:rPr>
          <w:rFonts w:ascii="Arial" w:hAnsi="Arial"/>
          <w:lang w:val="pl-PL"/>
        </w:rPr>
        <w:t xml:space="preserve"> 13</w:t>
      </w:r>
      <w:r w:rsidR="006325BB" w:rsidRPr="007914F6">
        <w:rPr>
          <w:rFonts w:ascii="Arial" w:hAnsi="Arial"/>
          <w:lang w:val="pl-PL"/>
        </w:rPr>
        <w:t>:00;</w:t>
      </w:r>
    </w:p>
    <w:p w14:paraId="0A1C3DC3" w14:textId="1946648B" w:rsidR="006325BB" w:rsidRPr="007914F6" w:rsidRDefault="00D15ED3" w:rsidP="001F0E86">
      <w:pPr>
        <w:pStyle w:val="Akapitzlist"/>
        <w:numPr>
          <w:ilvl w:val="0"/>
          <w:numId w:val="29"/>
        </w:numPr>
        <w:spacing w:after="120" w:line="276" w:lineRule="auto"/>
        <w:rPr>
          <w:rFonts w:ascii="Arial" w:hAnsi="Arial"/>
          <w:lang w:val="pl-PL"/>
        </w:rPr>
      </w:pPr>
      <w:r w:rsidRPr="007914F6">
        <w:rPr>
          <w:rFonts w:ascii="Arial" w:hAnsi="Arial"/>
          <w:highlight w:val="yellow"/>
          <w:lang w:val="pl-PL"/>
        </w:rPr>
        <w:t>……………</w:t>
      </w:r>
      <w:r>
        <w:rPr>
          <w:rFonts w:ascii="Arial" w:hAnsi="Arial"/>
          <w:highlight w:val="yellow"/>
          <w:lang w:val="pl-PL"/>
        </w:rPr>
        <w:t>.</w:t>
      </w:r>
      <w:r>
        <w:rPr>
          <w:rFonts w:ascii="Arial" w:hAnsi="Arial"/>
          <w:lang w:val="pl-PL"/>
        </w:rPr>
        <w:t>....</w:t>
      </w:r>
      <w:r w:rsidR="006325BB" w:rsidRPr="007914F6">
        <w:rPr>
          <w:rFonts w:ascii="Arial" w:hAnsi="Arial"/>
          <w:lang w:val="pl-PL"/>
        </w:rPr>
        <w:t xml:space="preserve"> w godzinach 8:00 – 13:00.</w:t>
      </w:r>
    </w:p>
    <w:p w14:paraId="12814CF7" w14:textId="5E162C61" w:rsidR="006325BB" w:rsidRPr="004A0F91" w:rsidRDefault="006325BB">
      <w:pPr>
        <w:spacing w:after="120" w:line="276" w:lineRule="auto"/>
        <w:ind w:left="0"/>
        <w:rPr>
          <w:sz w:val="22"/>
          <w:szCs w:val="22"/>
        </w:rPr>
      </w:pPr>
      <w:r w:rsidRPr="004A0F91">
        <w:rPr>
          <w:sz w:val="22"/>
          <w:szCs w:val="22"/>
        </w:rPr>
        <w:lastRenderedPageBreak/>
        <w:t>Miejsce zgłoszenia na wizję lokalną – Elektrownia Połaniec Zawad</w:t>
      </w:r>
      <w:r w:rsidR="00D02C01">
        <w:rPr>
          <w:sz w:val="22"/>
          <w:szCs w:val="22"/>
        </w:rPr>
        <w:t xml:space="preserve">a 26, 28-230 Połaniec, Brama nr </w:t>
      </w:r>
      <w:r w:rsidR="0074434C">
        <w:rPr>
          <w:sz w:val="22"/>
          <w:szCs w:val="22"/>
        </w:rPr>
        <w:t>1</w:t>
      </w:r>
      <w:r w:rsidR="00D02C01">
        <w:rPr>
          <w:sz w:val="22"/>
          <w:szCs w:val="22"/>
        </w:rPr>
        <w:t>.</w:t>
      </w:r>
    </w:p>
    <w:p w14:paraId="3ECE2532" w14:textId="25026118" w:rsidR="006325BB" w:rsidRPr="004A0F91" w:rsidRDefault="006325BB" w:rsidP="006E1DF0">
      <w:pPr>
        <w:spacing w:after="120" w:line="276" w:lineRule="auto"/>
        <w:ind w:left="0"/>
        <w:rPr>
          <w:sz w:val="22"/>
          <w:szCs w:val="22"/>
        </w:rPr>
      </w:pPr>
      <w:r w:rsidRPr="004A0F91">
        <w:rPr>
          <w:sz w:val="22"/>
          <w:szCs w:val="22"/>
        </w:rPr>
        <w:t>Przedstawiciele firm</w:t>
      </w:r>
      <w:r w:rsidR="00D713DC" w:rsidRPr="004A0F91">
        <w:rPr>
          <w:sz w:val="22"/>
          <w:szCs w:val="22"/>
        </w:rPr>
        <w:t>,</w:t>
      </w:r>
      <w:r w:rsidRPr="004A0F91">
        <w:rPr>
          <w:sz w:val="22"/>
          <w:szCs w:val="22"/>
        </w:rPr>
        <w:t xml:space="preserve"> którzy zostaną dedykowan</w:t>
      </w:r>
      <w:r w:rsidR="00D713DC" w:rsidRPr="004A0F91">
        <w:rPr>
          <w:sz w:val="22"/>
          <w:szCs w:val="22"/>
        </w:rPr>
        <w:t>i do uczestnictwa w wizji lokal</w:t>
      </w:r>
      <w:r w:rsidRPr="004A0F91">
        <w:rPr>
          <w:sz w:val="22"/>
          <w:szCs w:val="22"/>
        </w:rPr>
        <w:t xml:space="preserve">nej w każdym z podanych terminów powinni </w:t>
      </w:r>
      <w:r w:rsidR="00D713DC" w:rsidRPr="004A0F91">
        <w:rPr>
          <w:sz w:val="22"/>
          <w:szCs w:val="22"/>
        </w:rPr>
        <w:t>p</w:t>
      </w:r>
      <w:r w:rsidRPr="004A0F91">
        <w:rPr>
          <w:sz w:val="22"/>
          <w:szCs w:val="22"/>
        </w:rPr>
        <w:t xml:space="preserve">rzed przeprowadzeniem wizji lokalnej </w:t>
      </w:r>
      <w:r w:rsidR="00D713DC" w:rsidRPr="004A0F91">
        <w:rPr>
          <w:sz w:val="22"/>
          <w:szCs w:val="22"/>
        </w:rPr>
        <w:t xml:space="preserve">zostać zgłoszeni Zamawiającemu na </w:t>
      </w:r>
      <w:r w:rsidR="004E2B8A">
        <w:rPr>
          <w:sz w:val="22"/>
          <w:szCs w:val="22"/>
        </w:rPr>
        <w:t>dwa</w:t>
      </w:r>
      <w:r w:rsidR="00D713DC" w:rsidRPr="004A0F91">
        <w:rPr>
          <w:sz w:val="22"/>
          <w:szCs w:val="22"/>
        </w:rPr>
        <w:t xml:space="preserve"> dni robocze przed terminem wizji lokalnej na druku Z1</w:t>
      </w:r>
      <w:r w:rsidR="006E1DF0">
        <w:rPr>
          <w:sz w:val="22"/>
          <w:szCs w:val="22"/>
        </w:rPr>
        <w:t xml:space="preserve">_A - </w:t>
      </w:r>
      <w:r w:rsidR="006E1DF0" w:rsidRPr="006E1DF0">
        <w:rPr>
          <w:b/>
          <w:sz w:val="22"/>
          <w:szCs w:val="22"/>
        </w:rPr>
        <w:t>Wykaz osób skierowanych do przeprowadzenia wizji lokalnej na terenie Enea Elektrownia Połaniec</w:t>
      </w:r>
      <w:r w:rsidR="006E1DF0">
        <w:rPr>
          <w:b/>
          <w:sz w:val="22"/>
          <w:szCs w:val="22"/>
        </w:rPr>
        <w:t xml:space="preserve"> </w:t>
      </w:r>
      <w:r w:rsidR="006E1DF0" w:rsidRPr="006E1DF0">
        <w:rPr>
          <w:b/>
          <w:sz w:val="22"/>
          <w:szCs w:val="22"/>
        </w:rPr>
        <w:t>Spółka Akcyjna</w:t>
      </w:r>
      <w:r w:rsidR="00D713DC" w:rsidRPr="004A0F91">
        <w:rPr>
          <w:sz w:val="22"/>
          <w:szCs w:val="22"/>
        </w:rPr>
        <w:t xml:space="preserve"> stanowiącym załącznik do dokumentu związanego nr 4 do Instrukcji organizacji bezpiecznej pracy w Enea Elektrownia Połaniec Spółka Akcyjna.</w:t>
      </w:r>
    </w:p>
    <w:p w14:paraId="7029BF6E" w14:textId="78977B8A" w:rsidR="00D713DC" w:rsidRPr="004A0F91" w:rsidRDefault="00D713DC">
      <w:pPr>
        <w:spacing w:after="120" w:line="276" w:lineRule="auto"/>
        <w:ind w:left="0"/>
        <w:rPr>
          <w:sz w:val="22"/>
          <w:szCs w:val="22"/>
        </w:rPr>
      </w:pPr>
      <w:r w:rsidRPr="004A0F91">
        <w:rPr>
          <w:sz w:val="22"/>
          <w:szCs w:val="22"/>
        </w:rPr>
        <w:t>Przed wizją lokalną na obiekcie IOS wszystkie osoby ze strony oferentów zostaną przeszkolone przez Zamawiającego w zakresie ogólnych warunków BHP oraz zagrożeń występujących na terenie Elektrowni.</w:t>
      </w:r>
      <w:r w:rsidR="005329DD" w:rsidRPr="004A0F91">
        <w:rPr>
          <w:sz w:val="22"/>
          <w:szCs w:val="22"/>
        </w:rPr>
        <w:t xml:space="preserve"> Uczestnictwo w szkoleniu oraz zaliczenie egzaminu końcowego z wynikiem pozytywnym jest niezbędnym warunkiem do wzięcia udziału w wizji lokalnej na obiekcie IOS.</w:t>
      </w:r>
    </w:p>
    <w:p w14:paraId="4C91F3A2" w14:textId="4C91D212" w:rsidR="00D713DC" w:rsidRPr="004A0F91" w:rsidRDefault="00D713DC">
      <w:pPr>
        <w:spacing w:after="120" w:line="276" w:lineRule="auto"/>
        <w:ind w:left="0"/>
        <w:rPr>
          <w:sz w:val="22"/>
          <w:szCs w:val="22"/>
        </w:rPr>
      </w:pPr>
      <w:r w:rsidRPr="004A0F91">
        <w:rPr>
          <w:sz w:val="22"/>
          <w:szCs w:val="22"/>
        </w:rPr>
        <w:t xml:space="preserve">Czas trwania wspomnianego szkolenia </w:t>
      </w:r>
      <w:r w:rsidR="005329DD" w:rsidRPr="004A0F91">
        <w:rPr>
          <w:sz w:val="22"/>
          <w:szCs w:val="22"/>
        </w:rPr>
        <w:t>około dwóch godzin.</w:t>
      </w:r>
    </w:p>
    <w:p w14:paraId="666B5457" w14:textId="5F2C7D19" w:rsidR="005329DD" w:rsidRDefault="005329DD">
      <w:pPr>
        <w:spacing w:after="120" w:line="276" w:lineRule="auto"/>
        <w:ind w:left="0"/>
        <w:rPr>
          <w:sz w:val="22"/>
          <w:szCs w:val="22"/>
        </w:rPr>
      </w:pPr>
      <w:r w:rsidRPr="004A0F91">
        <w:rPr>
          <w:sz w:val="22"/>
          <w:szCs w:val="22"/>
        </w:rPr>
        <w:t xml:space="preserve">Dodatkowym warunkiem dla dopuszczenia przedstawicieli oferentów do uczestnictwa w wizji lokalnej jest posiadanie wymaganej odzieży roboczej oraz </w:t>
      </w:r>
      <w:r w:rsidR="00DA085F" w:rsidRPr="004A0F91">
        <w:rPr>
          <w:sz w:val="22"/>
          <w:szCs w:val="22"/>
        </w:rPr>
        <w:t>środków</w:t>
      </w:r>
      <w:r w:rsidRPr="004A0F91">
        <w:rPr>
          <w:sz w:val="22"/>
          <w:szCs w:val="22"/>
        </w:rPr>
        <w:t xml:space="preserve"> ochrony indywidualnej (hełm ochronny, okulary ochronne, ochronniki słuchu).</w:t>
      </w:r>
    </w:p>
    <w:p w14:paraId="52A5E712" w14:textId="77777777" w:rsidR="00C86397" w:rsidRPr="00DA085F" w:rsidRDefault="00C86397">
      <w:pPr>
        <w:spacing w:after="120" w:line="276" w:lineRule="auto"/>
        <w:ind w:left="0"/>
        <w:rPr>
          <w:sz w:val="22"/>
          <w:szCs w:val="22"/>
        </w:rPr>
      </w:pPr>
    </w:p>
    <w:sectPr w:rsidR="00C86397" w:rsidRPr="00DA085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1" w:author="Katarzyna Bąk-Mazur" w:date="2018-10-26T17:06:00Z" w:initials="KB">
    <w:p w14:paraId="655F4DBE" w14:textId="0A41A563" w:rsidR="00CF305C" w:rsidRDefault="00CF305C">
      <w:pPr>
        <w:pStyle w:val="Tekstkomentarza"/>
      </w:pPr>
      <w:r>
        <w:rPr>
          <w:rStyle w:val="Odwoaniedokomentarza"/>
        </w:rPr>
        <w:annotationRef/>
      </w:r>
      <w:r>
        <w:t>Zastosować w SIWZ III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5F4D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1E881" w14:textId="77777777" w:rsidR="00DB7AD3" w:rsidRDefault="00DB7AD3" w:rsidP="00B237D2">
      <w:pPr>
        <w:spacing w:after="0"/>
      </w:pPr>
      <w:r>
        <w:separator/>
      </w:r>
    </w:p>
  </w:endnote>
  <w:endnote w:type="continuationSeparator" w:id="0">
    <w:p w14:paraId="3C104CD0" w14:textId="77777777" w:rsidR="00DB7AD3" w:rsidRDefault="00DB7AD3" w:rsidP="00B23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23FC" w14:textId="77777777" w:rsidR="00DB7AD3" w:rsidRDefault="00DB7AD3" w:rsidP="00B237D2">
      <w:pPr>
        <w:spacing w:after="0"/>
      </w:pPr>
      <w:r>
        <w:separator/>
      </w:r>
    </w:p>
  </w:footnote>
  <w:footnote w:type="continuationSeparator" w:id="0">
    <w:p w14:paraId="01CFB681" w14:textId="77777777" w:rsidR="00DB7AD3" w:rsidRDefault="00DB7AD3" w:rsidP="00B237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9E7454E0"/>
    <w:lvl w:ilvl="0">
      <w:start w:val="1"/>
      <w:numFmt w:val="decimal"/>
      <w:pStyle w:val="Listanumerowana3"/>
      <w:lvlText w:val="%1."/>
      <w:lvlJc w:val="left"/>
      <w:pPr>
        <w:tabs>
          <w:tab w:val="num" w:pos="926"/>
        </w:tabs>
        <w:ind w:left="926" w:hanging="360"/>
      </w:p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A31EEF"/>
    <w:multiLevelType w:val="hybridMultilevel"/>
    <w:tmpl w:val="CFC0A58A"/>
    <w:lvl w:ilvl="0" w:tplc="7F2C32B8">
      <w:start w:val="1"/>
      <w:numFmt w:val="bullet"/>
      <w:lvlText w:val=""/>
      <w:lvlJc w:val="left"/>
      <w:pPr>
        <w:ind w:left="720" w:hanging="360"/>
      </w:pPr>
      <w:rPr>
        <w:rFonts w:ascii="Symbol" w:hAnsi="Symbol" w:hint="default"/>
        <w:color w:val="auto"/>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53BB9"/>
    <w:multiLevelType w:val="singleLevel"/>
    <w:tmpl w:val="D052582A"/>
    <w:lvl w:ilvl="0">
      <w:start w:val="12"/>
      <w:numFmt w:val="bullet"/>
      <w:lvlText w:val="–"/>
      <w:lvlJc w:val="left"/>
      <w:pPr>
        <w:tabs>
          <w:tab w:val="num" w:pos="1210"/>
        </w:tabs>
        <w:ind w:left="1210" w:hanging="360"/>
      </w:pPr>
      <w:rPr>
        <w:b w:val="0"/>
        <w:i w:val="0"/>
      </w:rPr>
    </w:lvl>
  </w:abstractNum>
  <w:abstractNum w:abstractNumId="4" w15:restartNumberingAfterBreak="0">
    <w:nsid w:val="03D10D04"/>
    <w:multiLevelType w:val="hybridMultilevel"/>
    <w:tmpl w:val="E584A5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2770F"/>
    <w:multiLevelType w:val="multilevel"/>
    <w:tmpl w:val="436E3708"/>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23"/>
        </w:tabs>
        <w:ind w:left="1723"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15081"/>
    <w:multiLevelType w:val="hybridMultilevel"/>
    <w:tmpl w:val="620E2B32"/>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C030EFB"/>
    <w:multiLevelType w:val="hybridMultilevel"/>
    <w:tmpl w:val="D96CC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86546B"/>
    <w:multiLevelType w:val="hybridMultilevel"/>
    <w:tmpl w:val="AA142E42"/>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D8010F"/>
    <w:multiLevelType w:val="hybridMultilevel"/>
    <w:tmpl w:val="9E54A6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0D4476B"/>
    <w:multiLevelType w:val="hybridMultilevel"/>
    <w:tmpl w:val="06A659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1A06522"/>
    <w:multiLevelType w:val="hybridMultilevel"/>
    <w:tmpl w:val="A28EA960"/>
    <w:lvl w:ilvl="0" w:tplc="FFFFFFFF">
      <w:start w:val="1"/>
      <w:numFmt w:val="bullet"/>
      <w:lvlText w:val=""/>
      <w:lvlJc w:val="left"/>
      <w:pPr>
        <w:tabs>
          <w:tab w:val="num" w:pos="757"/>
        </w:tabs>
        <w:ind w:left="757"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280D64"/>
    <w:multiLevelType w:val="hybridMultilevel"/>
    <w:tmpl w:val="92429B18"/>
    <w:lvl w:ilvl="0" w:tplc="7F2C32B8">
      <w:start w:val="1"/>
      <w:numFmt w:val="bullet"/>
      <w:lvlText w:val=""/>
      <w:lvlJc w:val="left"/>
      <w:pPr>
        <w:tabs>
          <w:tab w:val="num" w:pos="700"/>
        </w:tabs>
        <w:ind w:left="757" w:hanging="397"/>
      </w:pPr>
      <w:rPr>
        <w:rFonts w:ascii="Symbol" w:hAnsi="Symbol" w:hint="default"/>
        <w:color w:val="auto"/>
      </w:rPr>
    </w:lvl>
    <w:lvl w:ilvl="1" w:tplc="FFFFFFFF">
      <w:start w:val="1"/>
      <w:numFmt w:val="bullet"/>
      <w:pStyle w:val="wypunktowanie"/>
      <w:lvlText w:val=""/>
      <w:lvlJc w:val="left"/>
      <w:pPr>
        <w:tabs>
          <w:tab w:val="num" w:pos="1477"/>
        </w:tabs>
        <w:ind w:left="1477" w:hanging="397"/>
      </w:pPr>
      <w:rPr>
        <w:rFonts w:ascii="Symbol" w:hAnsi="Symbol" w:hint="default"/>
      </w:rPr>
    </w:lvl>
    <w:lvl w:ilvl="2" w:tplc="FFFFFFFF">
      <w:start w:val="1"/>
      <w:numFmt w:val="bullet"/>
      <w:lvlText w:val=""/>
      <w:lvlJc w:val="left"/>
      <w:pPr>
        <w:tabs>
          <w:tab w:val="num" w:pos="2197"/>
        </w:tabs>
        <w:ind w:left="2197" w:hanging="397"/>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6114BA"/>
    <w:multiLevelType w:val="hybridMultilevel"/>
    <w:tmpl w:val="6DC824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985264A"/>
    <w:multiLevelType w:val="hybridMultilevel"/>
    <w:tmpl w:val="37A64462"/>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302C73"/>
    <w:multiLevelType w:val="hybridMultilevel"/>
    <w:tmpl w:val="99EC9E70"/>
    <w:lvl w:ilvl="0" w:tplc="D2463F36">
      <w:start w:val="1"/>
      <w:numFmt w:val="lowerLetter"/>
      <w:lvlText w:val="%1)"/>
      <w:lvlJc w:val="left"/>
      <w:pPr>
        <w:tabs>
          <w:tab w:val="num" w:pos="794"/>
        </w:tabs>
        <w:ind w:left="794" w:hanging="397"/>
      </w:pPr>
      <w:rPr>
        <w:rFonts w:hint="default"/>
        <w:color w:val="auto"/>
      </w:rPr>
    </w:lvl>
    <w:lvl w:ilvl="1" w:tplc="7F600D34">
      <w:start w:val="1"/>
      <w:numFmt w:val="bullet"/>
      <w:lvlText w:val="o"/>
      <w:lvlJc w:val="left"/>
      <w:pPr>
        <w:tabs>
          <w:tab w:val="num" w:pos="1440"/>
        </w:tabs>
        <w:ind w:left="1440" w:hanging="360"/>
      </w:pPr>
      <w:rPr>
        <w:rFonts w:ascii="Courier New" w:hAnsi="Courier New" w:cs="Courier New" w:hint="default"/>
      </w:rPr>
    </w:lvl>
    <w:lvl w:ilvl="2" w:tplc="BFEEA7BE">
      <w:start w:val="1"/>
      <w:numFmt w:val="bullet"/>
      <w:lvlText w:val=""/>
      <w:lvlJc w:val="left"/>
      <w:pPr>
        <w:tabs>
          <w:tab w:val="num" w:pos="2160"/>
        </w:tabs>
        <w:ind w:left="2160" w:hanging="360"/>
      </w:pPr>
      <w:rPr>
        <w:rFonts w:ascii="Wingdings" w:hAnsi="Wingdings" w:cs="Wingdings" w:hint="default"/>
      </w:rPr>
    </w:lvl>
    <w:lvl w:ilvl="3" w:tplc="B8504900">
      <w:start w:val="1"/>
      <w:numFmt w:val="bullet"/>
      <w:lvlText w:val=""/>
      <w:lvlJc w:val="left"/>
      <w:pPr>
        <w:tabs>
          <w:tab w:val="num" w:pos="2880"/>
        </w:tabs>
        <w:ind w:left="2880" w:hanging="360"/>
      </w:pPr>
      <w:rPr>
        <w:rFonts w:ascii="Symbol" w:hAnsi="Symbol" w:cs="Symbol" w:hint="default"/>
      </w:rPr>
    </w:lvl>
    <w:lvl w:ilvl="4" w:tplc="079C2C6C">
      <w:start w:val="1"/>
      <w:numFmt w:val="bullet"/>
      <w:lvlText w:val="o"/>
      <w:lvlJc w:val="left"/>
      <w:pPr>
        <w:tabs>
          <w:tab w:val="num" w:pos="3600"/>
        </w:tabs>
        <w:ind w:left="3600" w:hanging="360"/>
      </w:pPr>
      <w:rPr>
        <w:rFonts w:ascii="Courier New" w:hAnsi="Courier New" w:cs="Courier New" w:hint="default"/>
      </w:rPr>
    </w:lvl>
    <w:lvl w:ilvl="5" w:tplc="A0B6E1AE">
      <w:start w:val="1"/>
      <w:numFmt w:val="bullet"/>
      <w:lvlText w:val=""/>
      <w:lvlJc w:val="left"/>
      <w:pPr>
        <w:tabs>
          <w:tab w:val="num" w:pos="4320"/>
        </w:tabs>
        <w:ind w:left="4320" w:hanging="360"/>
      </w:pPr>
      <w:rPr>
        <w:rFonts w:ascii="Wingdings" w:hAnsi="Wingdings" w:cs="Wingdings" w:hint="default"/>
      </w:rPr>
    </w:lvl>
    <w:lvl w:ilvl="6" w:tplc="84FC35AE">
      <w:start w:val="1"/>
      <w:numFmt w:val="bullet"/>
      <w:lvlText w:val=""/>
      <w:lvlJc w:val="left"/>
      <w:pPr>
        <w:tabs>
          <w:tab w:val="num" w:pos="5040"/>
        </w:tabs>
        <w:ind w:left="5040" w:hanging="360"/>
      </w:pPr>
      <w:rPr>
        <w:rFonts w:ascii="Symbol" w:hAnsi="Symbol" w:cs="Symbol" w:hint="default"/>
      </w:rPr>
    </w:lvl>
    <w:lvl w:ilvl="7" w:tplc="A3A0A9B4">
      <w:start w:val="1"/>
      <w:numFmt w:val="bullet"/>
      <w:lvlText w:val="o"/>
      <w:lvlJc w:val="left"/>
      <w:pPr>
        <w:tabs>
          <w:tab w:val="num" w:pos="5760"/>
        </w:tabs>
        <w:ind w:left="5760" w:hanging="360"/>
      </w:pPr>
      <w:rPr>
        <w:rFonts w:ascii="Courier New" w:hAnsi="Courier New" w:cs="Courier New" w:hint="default"/>
      </w:rPr>
    </w:lvl>
    <w:lvl w:ilvl="8" w:tplc="E28CC6AE">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B7456BB"/>
    <w:multiLevelType w:val="hybridMultilevel"/>
    <w:tmpl w:val="3B34AE26"/>
    <w:lvl w:ilvl="0" w:tplc="F9664040">
      <w:start w:val="1"/>
      <w:numFmt w:val="bullet"/>
      <w:lvlText w:val=""/>
      <w:lvlJc w:val="left"/>
      <w:pPr>
        <w:tabs>
          <w:tab w:val="num" w:pos="737"/>
        </w:tabs>
        <w:ind w:left="794" w:hanging="397"/>
      </w:pPr>
      <w:rPr>
        <w:rFonts w:ascii="Symbol" w:hAnsi="Symbol" w:hint="default"/>
        <w:color w:val="auto"/>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C8B3559"/>
    <w:multiLevelType w:val="hybridMultilevel"/>
    <w:tmpl w:val="99560CCA"/>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6B3CFF"/>
    <w:multiLevelType w:val="hybridMultilevel"/>
    <w:tmpl w:val="9E9C4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3105EE"/>
    <w:multiLevelType w:val="hybridMultilevel"/>
    <w:tmpl w:val="7256AEE4"/>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0C3ED7"/>
    <w:multiLevelType w:val="hybridMultilevel"/>
    <w:tmpl w:val="E37A7604"/>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F38542B"/>
    <w:multiLevelType w:val="hybridMultilevel"/>
    <w:tmpl w:val="711A9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3E2A56"/>
    <w:multiLevelType w:val="hybridMultilevel"/>
    <w:tmpl w:val="019E81E0"/>
    <w:lvl w:ilvl="0" w:tplc="04150001">
      <w:start w:val="1"/>
      <w:numFmt w:val="bullet"/>
      <w:lvlText w:val=""/>
      <w:lvlJc w:val="left"/>
      <w:pPr>
        <w:ind w:left="1931" w:hanging="360"/>
      </w:pPr>
      <w:rPr>
        <w:rFonts w:ascii="Symbol" w:hAnsi="Symbol" w:hint="default"/>
      </w:rPr>
    </w:lvl>
    <w:lvl w:ilvl="1" w:tplc="04150003">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4" w15:restartNumberingAfterBreak="0">
    <w:nsid w:val="20675848"/>
    <w:multiLevelType w:val="hybridMultilevel"/>
    <w:tmpl w:val="30489F4E"/>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1A143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1CD68C3"/>
    <w:multiLevelType w:val="hybridMultilevel"/>
    <w:tmpl w:val="3F9C9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4D0869"/>
    <w:multiLevelType w:val="hybridMultilevel"/>
    <w:tmpl w:val="AAF4E1CE"/>
    <w:lvl w:ilvl="0" w:tplc="046032F6">
      <w:start w:val="1"/>
      <w:numFmt w:val="bullet"/>
      <w:lvlText w:val=""/>
      <w:lvlJc w:val="left"/>
      <w:pPr>
        <w:tabs>
          <w:tab w:val="num" w:pos="737"/>
        </w:tabs>
        <w:ind w:left="794" w:hanging="397"/>
      </w:pPr>
      <w:rPr>
        <w:rFonts w:ascii="Symbol" w:hAnsi="Symbol" w:cs="Symbol" w:hint="default"/>
        <w:color w:val="auto"/>
      </w:rPr>
    </w:lvl>
    <w:lvl w:ilvl="1" w:tplc="6FB83DF2">
      <w:start w:val="1"/>
      <w:numFmt w:val="bullet"/>
      <w:lvlText w:val="o"/>
      <w:lvlJc w:val="left"/>
      <w:pPr>
        <w:tabs>
          <w:tab w:val="num" w:pos="1440"/>
        </w:tabs>
        <w:ind w:left="1440" w:hanging="360"/>
      </w:pPr>
      <w:rPr>
        <w:rFonts w:ascii="Courier New" w:hAnsi="Courier New" w:cs="Courier New" w:hint="default"/>
      </w:rPr>
    </w:lvl>
    <w:lvl w:ilvl="2" w:tplc="D98E9DD0">
      <w:start w:val="1"/>
      <w:numFmt w:val="bullet"/>
      <w:lvlText w:val=""/>
      <w:lvlJc w:val="left"/>
      <w:pPr>
        <w:tabs>
          <w:tab w:val="num" w:pos="2160"/>
        </w:tabs>
        <w:ind w:left="2160" w:hanging="360"/>
      </w:pPr>
      <w:rPr>
        <w:rFonts w:ascii="Wingdings" w:hAnsi="Wingdings" w:cs="Wingdings" w:hint="default"/>
      </w:rPr>
    </w:lvl>
    <w:lvl w:ilvl="3" w:tplc="B7560E7A">
      <w:start w:val="1"/>
      <w:numFmt w:val="bullet"/>
      <w:lvlText w:val=""/>
      <w:lvlJc w:val="left"/>
      <w:pPr>
        <w:tabs>
          <w:tab w:val="num" w:pos="2880"/>
        </w:tabs>
        <w:ind w:left="2880" w:hanging="360"/>
      </w:pPr>
      <w:rPr>
        <w:rFonts w:ascii="Symbol" w:hAnsi="Symbol" w:cs="Symbol" w:hint="default"/>
      </w:rPr>
    </w:lvl>
    <w:lvl w:ilvl="4" w:tplc="DD186D9A">
      <w:start w:val="1"/>
      <w:numFmt w:val="bullet"/>
      <w:lvlText w:val="o"/>
      <w:lvlJc w:val="left"/>
      <w:pPr>
        <w:tabs>
          <w:tab w:val="num" w:pos="3600"/>
        </w:tabs>
        <w:ind w:left="3600" w:hanging="360"/>
      </w:pPr>
      <w:rPr>
        <w:rFonts w:ascii="Courier New" w:hAnsi="Courier New" w:cs="Courier New" w:hint="default"/>
      </w:rPr>
    </w:lvl>
    <w:lvl w:ilvl="5" w:tplc="4100F54A">
      <w:start w:val="1"/>
      <w:numFmt w:val="bullet"/>
      <w:lvlText w:val=""/>
      <w:lvlJc w:val="left"/>
      <w:pPr>
        <w:tabs>
          <w:tab w:val="num" w:pos="4320"/>
        </w:tabs>
        <w:ind w:left="4320" w:hanging="360"/>
      </w:pPr>
      <w:rPr>
        <w:rFonts w:ascii="Wingdings" w:hAnsi="Wingdings" w:cs="Wingdings" w:hint="default"/>
      </w:rPr>
    </w:lvl>
    <w:lvl w:ilvl="6" w:tplc="C2E6800C">
      <w:start w:val="1"/>
      <w:numFmt w:val="bullet"/>
      <w:lvlText w:val=""/>
      <w:lvlJc w:val="left"/>
      <w:pPr>
        <w:tabs>
          <w:tab w:val="num" w:pos="5040"/>
        </w:tabs>
        <w:ind w:left="5040" w:hanging="360"/>
      </w:pPr>
      <w:rPr>
        <w:rFonts w:ascii="Symbol" w:hAnsi="Symbol" w:cs="Symbol" w:hint="default"/>
      </w:rPr>
    </w:lvl>
    <w:lvl w:ilvl="7" w:tplc="EA6489E0">
      <w:start w:val="1"/>
      <w:numFmt w:val="bullet"/>
      <w:lvlText w:val="o"/>
      <w:lvlJc w:val="left"/>
      <w:pPr>
        <w:tabs>
          <w:tab w:val="num" w:pos="5760"/>
        </w:tabs>
        <w:ind w:left="5760" w:hanging="360"/>
      </w:pPr>
      <w:rPr>
        <w:rFonts w:ascii="Courier New" w:hAnsi="Courier New" w:cs="Courier New" w:hint="default"/>
      </w:rPr>
    </w:lvl>
    <w:lvl w:ilvl="8" w:tplc="E4B2FD2C">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7702A29"/>
    <w:multiLevelType w:val="singleLevel"/>
    <w:tmpl w:val="D052582A"/>
    <w:lvl w:ilvl="0">
      <w:start w:val="12"/>
      <w:numFmt w:val="bullet"/>
      <w:lvlText w:val="–"/>
      <w:lvlJc w:val="left"/>
      <w:pPr>
        <w:tabs>
          <w:tab w:val="num" w:pos="1210"/>
        </w:tabs>
        <w:ind w:left="1210" w:hanging="360"/>
      </w:pPr>
      <w:rPr>
        <w:b w:val="0"/>
        <w:i w:val="0"/>
      </w:rPr>
    </w:lvl>
  </w:abstractNum>
  <w:abstractNum w:abstractNumId="30" w15:restartNumberingAfterBreak="0">
    <w:nsid w:val="28243185"/>
    <w:multiLevelType w:val="hybridMultilevel"/>
    <w:tmpl w:val="09C87D38"/>
    <w:lvl w:ilvl="0" w:tplc="F9664040">
      <w:start w:val="1"/>
      <w:numFmt w:val="bullet"/>
      <w:lvlText w:val=""/>
      <w:lvlJc w:val="left"/>
      <w:pPr>
        <w:tabs>
          <w:tab w:val="num" w:pos="737"/>
        </w:tabs>
        <w:ind w:left="794" w:hanging="397"/>
      </w:pPr>
      <w:rPr>
        <w:rFonts w:ascii="Symbol" w:hAnsi="Symbol" w:hint="default"/>
        <w:color w:val="auto"/>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2A897D5E"/>
    <w:multiLevelType w:val="hybridMultilevel"/>
    <w:tmpl w:val="80802772"/>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B187C12"/>
    <w:multiLevelType w:val="hybridMultilevel"/>
    <w:tmpl w:val="FE4A1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544C54"/>
    <w:multiLevelType w:val="hybridMultilevel"/>
    <w:tmpl w:val="FD2AF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B02A9B"/>
    <w:multiLevelType w:val="hybridMultilevel"/>
    <w:tmpl w:val="BE9CED5C"/>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A55AD5"/>
    <w:multiLevelType w:val="hybridMultilevel"/>
    <w:tmpl w:val="CCE859B0"/>
    <w:lvl w:ilvl="0" w:tplc="F9664040">
      <w:start w:val="1"/>
      <w:numFmt w:val="bullet"/>
      <w:lvlText w:val=""/>
      <w:lvlJc w:val="left"/>
      <w:pPr>
        <w:tabs>
          <w:tab w:val="num" w:pos="340"/>
        </w:tabs>
        <w:ind w:left="397" w:hanging="397"/>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30BC676C"/>
    <w:multiLevelType w:val="hybridMultilevel"/>
    <w:tmpl w:val="DEE47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A83BD1"/>
    <w:multiLevelType w:val="hybridMultilevel"/>
    <w:tmpl w:val="12F0D1DE"/>
    <w:lvl w:ilvl="0" w:tplc="7F2C32B8">
      <w:start w:val="1"/>
      <w:numFmt w:val="bullet"/>
      <w:lvlText w:val=""/>
      <w:lvlJc w:val="left"/>
      <w:pPr>
        <w:ind w:left="1440" w:hanging="360"/>
      </w:pPr>
      <w:rPr>
        <w:rFonts w:ascii="Symbol" w:hAnsi="Symbol" w:hint="default"/>
        <w:color w:val="auto"/>
        <w:sz w:val="20"/>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2CB4ED0"/>
    <w:multiLevelType w:val="singleLevel"/>
    <w:tmpl w:val="D052582A"/>
    <w:lvl w:ilvl="0">
      <w:start w:val="12"/>
      <w:numFmt w:val="bullet"/>
      <w:lvlText w:val="–"/>
      <w:lvlJc w:val="left"/>
      <w:pPr>
        <w:tabs>
          <w:tab w:val="num" w:pos="1210"/>
        </w:tabs>
        <w:ind w:left="1210" w:hanging="360"/>
      </w:pPr>
      <w:rPr>
        <w:b w:val="0"/>
        <w:i w:val="0"/>
      </w:rPr>
    </w:lvl>
  </w:abstractNum>
  <w:abstractNum w:abstractNumId="39" w15:restartNumberingAfterBreak="0">
    <w:nsid w:val="32CD168A"/>
    <w:multiLevelType w:val="hybridMultilevel"/>
    <w:tmpl w:val="B8A628EA"/>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3126AC0"/>
    <w:multiLevelType w:val="hybridMultilevel"/>
    <w:tmpl w:val="9B8E092E"/>
    <w:lvl w:ilvl="0" w:tplc="D0C6C0C0">
      <w:start w:val="1"/>
      <w:numFmt w:val="bullet"/>
      <w:lvlText w:val=""/>
      <w:lvlJc w:val="left"/>
      <w:pPr>
        <w:tabs>
          <w:tab w:val="num" w:pos="1408"/>
        </w:tabs>
        <w:ind w:left="1465" w:hanging="397"/>
      </w:pPr>
      <w:rPr>
        <w:rFonts w:ascii="Symbol" w:hAnsi="Symbol" w:hint="default"/>
        <w:color w:val="auto"/>
      </w:rPr>
    </w:lvl>
    <w:lvl w:ilvl="1" w:tplc="CC103F42">
      <w:start w:val="1"/>
      <w:numFmt w:val="decimal"/>
      <w:lvlText w:val="%2."/>
      <w:lvlJc w:val="left"/>
      <w:pPr>
        <w:tabs>
          <w:tab w:val="num" w:pos="2148"/>
        </w:tabs>
        <w:ind w:left="2148" w:hanging="360"/>
      </w:pPr>
    </w:lvl>
    <w:lvl w:ilvl="2" w:tplc="649E674A">
      <w:start w:val="1"/>
      <w:numFmt w:val="decimal"/>
      <w:lvlText w:val="%3."/>
      <w:lvlJc w:val="left"/>
      <w:pPr>
        <w:ind w:left="2868" w:hanging="360"/>
      </w:pPr>
    </w:lvl>
    <w:lvl w:ilvl="3" w:tplc="898A0B92">
      <w:start w:val="1"/>
      <w:numFmt w:val="bullet"/>
      <w:lvlText w:val=""/>
      <w:lvlJc w:val="left"/>
      <w:pPr>
        <w:tabs>
          <w:tab w:val="num" w:pos="3588"/>
        </w:tabs>
        <w:ind w:left="3588" w:hanging="360"/>
      </w:pPr>
      <w:rPr>
        <w:rFonts w:ascii="Symbol" w:hAnsi="Symbol" w:hint="default"/>
      </w:rPr>
    </w:lvl>
    <w:lvl w:ilvl="4" w:tplc="3926CAB8">
      <w:start w:val="1"/>
      <w:numFmt w:val="bullet"/>
      <w:lvlText w:val="o"/>
      <w:lvlJc w:val="left"/>
      <w:pPr>
        <w:tabs>
          <w:tab w:val="num" w:pos="4308"/>
        </w:tabs>
        <w:ind w:left="4308" w:hanging="360"/>
      </w:pPr>
      <w:rPr>
        <w:rFonts w:ascii="Courier New" w:hAnsi="Courier New" w:cs="Times New Roman" w:hint="default"/>
      </w:rPr>
    </w:lvl>
    <w:lvl w:ilvl="5" w:tplc="9622F9B6">
      <w:start w:val="1"/>
      <w:numFmt w:val="bullet"/>
      <w:lvlText w:val=""/>
      <w:lvlJc w:val="left"/>
      <w:pPr>
        <w:tabs>
          <w:tab w:val="num" w:pos="5028"/>
        </w:tabs>
        <w:ind w:left="5028" w:hanging="360"/>
      </w:pPr>
      <w:rPr>
        <w:rFonts w:ascii="Wingdings" w:hAnsi="Wingdings" w:hint="default"/>
      </w:rPr>
    </w:lvl>
    <w:lvl w:ilvl="6" w:tplc="72C802CE">
      <w:start w:val="1"/>
      <w:numFmt w:val="bullet"/>
      <w:lvlText w:val=""/>
      <w:lvlJc w:val="left"/>
      <w:pPr>
        <w:tabs>
          <w:tab w:val="num" w:pos="5748"/>
        </w:tabs>
        <w:ind w:left="5748" w:hanging="360"/>
      </w:pPr>
      <w:rPr>
        <w:rFonts w:ascii="Symbol" w:hAnsi="Symbol" w:hint="default"/>
      </w:rPr>
    </w:lvl>
    <w:lvl w:ilvl="7" w:tplc="0DF00F58">
      <w:start w:val="1"/>
      <w:numFmt w:val="bullet"/>
      <w:lvlText w:val="o"/>
      <w:lvlJc w:val="left"/>
      <w:pPr>
        <w:tabs>
          <w:tab w:val="num" w:pos="6468"/>
        </w:tabs>
        <w:ind w:left="6468" w:hanging="360"/>
      </w:pPr>
      <w:rPr>
        <w:rFonts w:ascii="Courier New" w:hAnsi="Courier New" w:cs="Times New Roman" w:hint="default"/>
      </w:rPr>
    </w:lvl>
    <w:lvl w:ilvl="8" w:tplc="1D327852">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336F766C"/>
    <w:multiLevelType w:val="hybridMultilevel"/>
    <w:tmpl w:val="D4960FF8"/>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3F90B02"/>
    <w:multiLevelType w:val="hybridMultilevel"/>
    <w:tmpl w:val="D92A9C18"/>
    <w:lvl w:ilvl="0" w:tplc="7F2C32B8">
      <w:start w:val="1"/>
      <w:numFmt w:val="bullet"/>
      <w:lvlText w:val=""/>
      <w:lvlJc w:val="left"/>
      <w:pPr>
        <w:ind w:left="720" w:hanging="360"/>
      </w:pPr>
      <w:rPr>
        <w:rFonts w:ascii="Symbol" w:hAnsi="Symbol" w:hint="default"/>
        <w:color w:val="auto"/>
        <w:sz w:val="20"/>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4432880"/>
    <w:multiLevelType w:val="hybridMultilevel"/>
    <w:tmpl w:val="CB52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456058A"/>
    <w:multiLevelType w:val="hybridMultilevel"/>
    <w:tmpl w:val="61624E62"/>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36DD774C"/>
    <w:multiLevelType w:val="hybridMultilevel"/>
    <w:tmpl w:val="D040CAF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37974AEA"/>
    <w:multiLevelType w:val="hybridMultilevel"/>
    <w:tmpl w:val="35B270DC"/>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38BD6B25"/>
    <w:multiLevelType w:val="hybridMultilevel"/>
    <w:tmpl w:val="5A443E7E"/>
    <w:lvl w:ilvl="0" w:tplc="08090001">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A187302"/>
    <w:multiLevelType w:val="hybridMultilevel"/>
    <w:tmpl w:val="BD7CBD42"/>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BB14884"/>
    <w:multiLevelType w:val="hybridMultilevel"/>
    <w:tmpl w:val="82EAC83E"/>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E796FC1"/>
    <w:multiLevelType w:val="singleLevel"/>
    <w:tmpl w:val="D052582A"/>
    <w:lvl w:ilvl="0">
      <w:start w:val="12"/>
      <w:numFmt w:val="bullet"/>
      <w:lvlText w:val="–"/>
      <w:lvlJc w:val="left"/>
      <w:pPr>
        <w:tabs>
          <w:tab w:val="num" w:pos="1210"/>
        </w:tabs>
        <w:ind w:left="1210" w:hanging="360"/>
      </w:pPr>
      <w:rPr>
        <w:b w:val="0"/>
        <w:i w:val="0"/>
      </w:rPr>
    </w:lvl>
  </w:abstractNum>
  <w:abstractNum w:abstractNumId="52" w15:restartNumberingAfterBreak="0">
    <w:nsid w:val="3E8D5D10"/>
    <w:multiLevelType w:val="hybridMultilevel"/>
    <w:tmpl w:val="D8F01C94"/>
    <w:lvl w:ilvl="0" w:tplc="F9664040">
      <w:start w:val="1"/>
      <w:numFmt w:val="bullet"/>
      <w:lvlText w:val=""/>
      <w:lvlJc w:val="left"/>
      <w:pPr>
        <w:tabs>
          <w:tab w:val="num" w:pos="737"/>
        </w:tabs>
        <w:ind w:left="794" w:hanging="397"/>
      </w:pPr>
      <w:rPr>
        <w:rFonts w:ascii="Symbol" w:hAnsi="Symbol" w:hint="default"/>
        <w:color w:val="auto"/>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3" w15:restartNumberingAfterBreak="0">
    <w:nsid w:val="3F350465"/>
    <w:multiLevelType w:val="hybridMultilevel"/>
    <w:tmpl w:val="93F240D4"/>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2559CD"/>
    <w:multiLevelType w:val="hybridMultilevel"/>
    <w:tmpl w:val="0B52A298"/>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5B6283F"/>
    <w:multiLevelType w:val="hybridMultilevel"/>
    <w:tmpl w:val="4FFC055C"/>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1709A4"/>
    <w:multiLevelType w:val="hybridMultilevel"/>
    <w:tmpl w:val="02B2B3D4"/>
    <w:lvl w:ilvl="0" w:tplc="F9664040">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7" w15:restartNumberingAfterBreak="0">
    <w:nsid w:val="4A4202AB"/>
    <w:multiLevelType w:val="hybridMultilevel"/>
    <w:tmpl w:val="16A2BBC2"/>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007CC8"/>
    <w:multiLevelType w:val="hybridMultilevel"/>
    <w:tmpl w:val="C574648E"/>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B734426"/>
    <w:multiLevelType w:val="singleLevel"/>
    <w:tmpl w:val="D052582A"/>
    <w:lvl w:ilvl="0">
      <w:start w:val="12"/>
      <w:numFmt w:val="bullet"/>
      <w:lvlText w:val="–"/>
      <w:lvlJc w:val="left"/>
      <w:pPr>
        <w:tabs>
          <w:tab w:val="num" w:pos="1210"/>
        </w:tabs>
        <w:ind w:left="1210" w:hanging="360"/>
      </w:pPr>
      <w:rPr>
        <w:b w:val="0"/>
        <w:i w:val="0"/>
      </w:rPr>
    </w:lvl>
  </w:abstractNum>
  <w:abstractNum w:abstractNumId="60" w15:restartNumberingAfterBreak="0">
    <w:nsid w:val="4BD55D5C"/>
    <w:multiLevelType w:val="hybridMultilevel"/>
    <w:tmpl w:val="A4920BBE"/>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E345E3A"/>
    <w:multiLevelType w:val="hybridMultilevel"/>
    <w:tmpl w:val="658C4B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5069169C"/>
    <w:multiLevelType w:val="hybridMultilevel"/>
    <w:tmpl w:val="1C60D33C"/>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1C830DB"/>
    <w:multiLevelType w:val="hybridMultilevel"/>
    <w:tmpl w:val="E8D6E9DA"/>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2A96361"/>
    <w:multiLevelType w:val="hybridMultilevel"/>
    <w:tmpl w:val="B1021D04"/>
    <w:lvl w:ilvl="0" w:tplc="14A8F208">
      <w:start w:val="1"/>
      <w:numFmt w:val="bullet"/>
      <w:pStyle w:val="Styl6"/>
      <w:lvlText w:val=""/>
      <w:lvlJc w:val="left"/>
      <w:pPr>
        <w:tabs>
          <w:tab w:val="num" w:pos="1694"/>
        </w:tabs>
        <w:ind w:left="1694" w:hanging="397"/>
      </w:pPr>
      <w:rPr>
        <w:rFonts w:ascii="Wingdings" w:hAnsi="Wingdings" w:hint="default"/>
      </w:rPr>
    </w:lvl>
    <w:lvl w:ilvl="1" w:tplc="04150003">
      <w:start w:val="1"/>
      <w:numFmt w:val="bullet"/>
      <w:lvlText w:val="o"/>
      <w:lvlJc w:val="left"/>
      <w:pPr>
        <w:tabs>
          <w:tab w:val="num" w:pos="2907"/>
        </w:tabs>
        <w:ind w:left="2907" w:hanging="360"/>
      </w:pPr>
      <w:rPr>
        <w:rFonts w:ascii="Courier New" w:hAnsi="Courier New" w:cs="Courier New" w:hint="default"/>
      </w:rPr>
    </w:lvl>
    <w:lvl w:ilvl="2" w:tplc="04150005" w:tentative="1">
      <w:start w:val="1"/>
      <w:numFmt w:val="bullet"/>
      <w:lvlText w:val=""/>
      <w:lvlJc w:val="left"/>
      <w:pPr>
        <w:tabs>
          <w:tab w:val="num" w:pos="3627"/>
        </w:tabs>
        <w:ind w:left="3627" w:hanging="360"/>
      </w:pPr>
      <w:rPr>
        <w:rFonts w:ascii="Wingdings" w:hAnsi="Wingdings" w:hint="default"/>
      </w:rPr>
    </w:lvl>
    <w:lvl w:ilvl="3" w:tplc="04150001" w:tentative="1">
      <w:start w:val="1"/>
      <w:numFmt w:val="bullet"/>
      <w:lvlText w:val=""/>
      <w:lvlJc w:val="left"/>
      <w:pPr>
        <w:tabs>
          <w:tab w:val="num" w:pos="4347"/>
        </w:tabs>
        <w:ind w:left="4347" w:hanging="360"/>
      </w:pPr>
      <w:rPr>
        <w:rFonts w:ascii="Symbol" w:hAnsi="Symbol" w:hint="default"/>
      </w:rPr>
    </w:lvl>
    <w:lvl w:ilvl="4" w:tplc="04150003" w:tentative="1">
      <w:start w:val="1"/>
      <w:numFmt w:val="bullet"/>
      <w:lvlText w:val="o"/>
      <w:lvlJc w:val="left"/>
      <w:pPr>
        <w:tabs>
          <w:tab w:val="num" w:pos="5067"/>
        </w:tabs>
        <w:ind w:left="5067" w:hanging="360"/>
      </w:pPr>
      <w:rPr>
        <w:rFonts w:ascii="Courier New" w:hAnsi="Courier New" w:cs="Courier New" w:hint="default"/>
      </w:rPr>
    </w:lvl>
    <w:lvl w:ilvl="5" w:tplc="04150005" w:tentative="1">
      <w:start w:val="1"/>
      <w:numFmt w:val="bullet"/>
      <w:lvlText w:val=""/>
      <w:lvlJc w:val="left"/>
      <w:pPr>
        <w:tabs>
          <w:tab w:val="num" w:pos="5787"/>
        </w:tabs>
        <w:ind w:left="5787" w:hanging="360"/>
      </w:pPr>
      <w:rPr>
        <w:rFonts w:ascii="Wingdings" w:hAnsi="Wingdings" w:hint="default"/>
      </w:rPr>
    </w:lvl>
    <w:lvl w:ilvl="6" w:tplc="04150001" w:tentative="1">
      <w:start w:val="1"/>
      <w:numFmt w:val="bullet"/>
      <w:lvlText w:val=""/>
      <w:lvlJc w:val="left"/>
      <w:pPr>
        <w:tabs>
          <w:tab w:val="num" w:pos="6507"/>
        </w:tabs>
        <w:ind w:left="6507" w:hanging="360"/>
      </w:pPr>
      <w:rPr>
        <w:rFonts w:ascii="Symbol" w:hAnsi="Symbol" w:hint="default"/>
      </w:rPr>
    </w:lvl>
    <w:lvl w:ilvl="7" w:tplc="04150003" w:tentative="1">
      <w:start w:val="1"/>
      <w:numFmt w:val="bullet"/>
      <w:lvlText w:val="o"/>
      <w:lvlJc w:val="left"/>
      <w:pPr>
        <w:tabs>
          <w:tab w:val="num" w:pos="7227"/>
        </w:tabs>
        <w:ind w:left="7227" w:hanging="360"/>
      </w:pPr>
      <w:rPr>
        <w:rFonts w:ascii="Courier New" w:hAnsi="Courier New" w:cs="Courier New" w:hint="default"/>
      </w:rPr>
    </w:lvl>
    <w:lvl w:ilvl="8" w:tplc="04150005" w:tentative="1">
      <w:start w:val="1"/>
      <w:numFmt w:val="bullet"/>
      <w:lvlText w:val=""/>
      <w:lvlJc w:val="left"/>
      <w:pPr>
        <w:tabs>
          <w:tab w:val="num" w:pos="7947"/>
        </w:tabs>
        <w:ind w:left="7947" w:hanging="360"/>
      </w:pPr>
      <w:rPr>
        <w:rFonts w:ascii="Wingdings" w:hAnsi="Wingdings" w:hint="default"/>
      </w:rPr>
    </w:lvl>
  </w:abstractNum>
  <w:abstractNum w:abstractNumId="65" w15:restartNumberingAfterBreak="0">
    <w:nsid w:val="52CB74AF"/>
    <w:multiLevelType w:val="hybridMultilevel"/>
    <w:tmpl w:val="62E08E3E"/>
    <w:lvl w:ilvl="0" w:tplc="C0F8882C">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DE4EAB"/>
    <w:multiLevelType w:val="hybridMultilevel"/>
    <w:tmpl w:val="8B46A070"/>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40F08F2"/>
    <w:multiLevelType w:val="multilevel"/>
    <w:tmpl w:val="2F9E3B30"/>
    <w:lvl w:ilvl="0">
      <w:start w:val="1"/>
      <w:numFmt w:val="decimal"/>
      <w:lvlText w:val="%1."/>
      <w:lvlJc w:val="left"/>
      <w:pPr>
        <w:ind w:left="502" w:hanging="360"/>
      </w:pPr>
      <w:rPr>
        <w:b/>
        <w:color w:val="0070C0"/>
        <w:sz w:val="28"/>
        <w:szCs w:val="28"/>
      </w:rPr>
    </w:lvl>
    <w:lvl w:ilvl="1">
      <w:start w:val="1"/>
      <w:numFmt w:val="decimal"/>
      <w:lvlText w:val="%1.%2."/>
      <w:lvlJc w:val="left"/>
      <w:pPr>
        <w:ind w:left="934" w:hanging="432"/>
      </w:pPr>
      <w:rPr>
        <w:b/>
        <w:sz w:val="22"/>
        <w:szCs w:val="22"/>
      </w:rPr>
    </w:lvl>
    <w:lvl w:ilvl="2">
      <w:start w:val="1"/>
      <w:numFmt w:val="decimal"/>
      <w:lvlText w:val="%1.%2.%3."/>
      <w:lvlJc w:val="left"/>
      <w:pPr>
        <w:ind w:left="1366" w:hanging="504"/>
      </w:pPr>
      <w:rPr>
        <w:b/>
        <w:sz w:val="22"/>
        <w:szCs w:val="22"/>
      </w:rPr>
    </w:lvl>
    <w:lvl w:ilvl="3">
      <w:start w:val="1"/>
      <w:numFmt w:val="decimal"/>
      <w:lvlText w:val="%1.%2.%3.%4."/>
      <w:lvlJc w:val="left"/>
      <w:pPr>
        <w:ind w:left="1870" w:hanging="648"/>
      </w:pPr>
      <w:rPr>
        <w:sz w:val="22"/>
        <w:szCs w:val="22"/>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8" w15:restartNumberingAfterBreak="0">
    <w:nsid w:val="5536308D"/>
    <w:multiLevelType w:val="hybridMultilevel"/>
    <w:tmpl w:val="B75E1B48"/>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4A4EB1"/>
    <w:multiLevelType w:val="hybridMultilevel"/>
    <w:tmpl w:val="48A0862E"/>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A164DA8"/>
    <w:multiLevelType w:val="hybridMultilevel"/>
    <w:tmpl w:val="E5B28274"/>
    <w:lvl w:ilvl="0" w:tplc="7F2C32B8">
      <w:start w:val="1"/>
      <w:numFmt w:val="bullet"/>
      <w:lvlText w:val=""/>
      <w:lvlJc w:val="left"/>
      <w:pPr>
        <w:ind w:left="720" w:hanging="360"/>
      </w:pPr>
      <w:rPr>
        <w:rFonts w:ascii="Symbol" w:hAnsi="Symbol" w:hint="default"/>
        <w:color w:val="auto"/>
        <w:sz w:val="20"/>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EC55D8"/>
    <w:multiLevelType w:val="multilevel"/>
    <w:tmpl w:val="1EAAA036"/>
    <w:lvl w:ilvl="0">
      <w:start w:val="1"/>
      <w:numFmt w:val="decimal"/>
      <w:pStyle w:val="Nagwek1"/>
      <w:lvlText w:val="%1."/>
      <w:lvlJc w:val="left"/>
      <w:pPr>
        <w:tabs>
          <w:tab w:val="num" w:pos="1134"/>
        </w:tabs>
        <w:ind w:left="1134" w:hanging="1134"/>
      </w:pPr>
      <w:rPr>
        <w:rFonts w:hint="default"/>
        <w:color w:val="000000" w:themeColor="text1"/>
      </w:rPr>
    </w:lvl>
    <w:lvl w:ilvl="1">
      <w:start w:val="1"/>
      <w:numFmt w:val="decimal"/>
      <w:pStyle w:val="Nagwek2"/>
      <w:lvlText w:val="%1.%2."/>
      <w:lvlJc w:val="left"/>
      <w:pPr>
        <w:tabs>
          <w:tab w:val="num" w:pos="1702"/>
        </w:tabs>
        <w:ind w:left="1702" w:hanging="1134"/>
      </w:pPr>
      <w:rPr>
        <w:rFonts w:hint="default"/>
        <w:b/>
      </w:rPr>
    </w:lvl>
    <w:lvl w:ilvl="2">
      <w:start w:val="1"/>
      <w:numFmt w:val="decimal"/>
      <w:pStyle w:val="Nagwek3"/>
      <w:lvlText w:val="%1.%2.%3."/>
      <w:lvlJc w:val="left"/>
      <w:pPr>
        <w:tabs>
          <w:tab w:val="num" w:pos="1844"/>
        </w:tabs>
        <w:ind w:left="1844" w:hanging="1134"/>
      </w:pPr>
      <w:rPr>
        <w:rFonts w:hint="default"/>
        <w:b/>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73" w15:restartNumberingAfterBreak="0">
    <w:nsid w:val="5BB446A0"/>
    <w:multiLevelType w:val="hybridMultilevel"/>
    <w:tmpl w:val="7960E32A"/>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BE07263"/>
    <w:multiLevelType w:val="hybridMultilevel"/>
    <w:tmpl w:val="406CE81E"/>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C79540E"/>
    <w:multiLevelType w:val="hybridMultilevel"/>
    <w:tmpl w:val="D404223E"/>
    <w:lvl w:ilvl="0" w:tplc="F9664040">
      <w:start w:val="1"/>
      <w:numFmt w:val="bullet"/>
      <w:lvlText w:val=""/>
      <w:lvlJc w:val="left"/>
      <w:pPr>
        <w:tabs>
          <w:tab w:val="num" w:pos="737"/>
        </w:tabs>
        <w:ind w:left="794" w:hanging="397"/>
      </w:pPr>
      <w:rPr>
        <w:rFonts w:ascii="Symbol" w:hAnsi="Symbol" w:hint="default"/>
        <w:color w:val="auto"/>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76" w15:restartNumberingAfterBreak="0">
    <w:nsid w:val="5E0701EB"/>
    <w:multiLevelType w:val="hybridMultilevel"/>
    <w:tmpl w:val="64F2128C"/>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E942791"/>
    <w:multiLevelType w:val="hybridMultilevel"/>
    <w:tmpl w:val="5D4A6F20"/>
    <w:lvl w:ilvl="0" w:tplc="08090001">
      <w:start w:val="1"/>
      <w:numFmt w:val="bullet"/>
      <w:lvlText w:val="-"/>
      <w:lvlJc w:val="left"/>
      <w:pPr>
        <w:tabs>
          <w:tab w:val="num" w:pos="2160"/>
        </w:tabs>
        <w:ind w:left="2160" w:hanging="360"/>
      </w:pPr>
      <w:rPr>
        <w:rFonts w:ascii="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8" w15:restartNumberingAfterBreak="0">
    <w:nsid w:val="601C63B7"/>
    <w:multiLevelType w:val="hybridMultilevel"/>
    <w:tmpl w:val="A724BC10"/>
    <w:lvl w:ilvl="0" w:tplc="26804096">
      <w:start w:val="1"/>
      <w:numFmt w:val="bullet"/>
      <w:lvlText w:val=""/>
      <w:lvlJc w:val="left"/>
      <w:pPr>
        <w:tabs>
          <w:tab w:val="num" w:pos="360"/>
        </w:tabs>
        <w:ind w:left="357" w:hanging="35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11238D8"/>
    <w:multiLevelType w:val="hybridMultilevel"/>
    <w:tmpl w:val="09C65A24"/>
    <w:lvl w:ilvl="0" w:tplc="F9664040">
      <w:start w:val="1"/>
      <w:numFmt w:val="bullet"/>
      <w:lvlText w:val=""/>
      <w:lvlJc w:val="left"/>
      <w:pPr>
        <w:tabs>
          <w:tab w:val="num" w:pos="737"/>
        </w:tabs>
        <w:ind w:left="794" w:hanging="397"/>
      </w:pPr>
      <w:rPr>
        <w:rFonts w:ascii="Symbol" w:hAnsi="Symbol" w:hint="default"/>
        <w:color w:val="auto"/>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0" w15:restartNumberingAfterBreak="0">
    <w:nsid w:val="611F3F7A"/>
    <w:multiLevelType w:val="hybridMultilevel"/>
    <w:tmpl w:val="FF947982"/>
    <w:lvl w:ilvl="0" w:tplc="04150011">
      <w:start w:val="1"/>
      <w:numFmt w:val="decimal"/>
      <w:lvlText w:val="%1)"/>
      <w:lvlJc w:val="left"/>
      <w:pPr>
        <w:ind w:left="720" w:hanging="360"/>
      </w:pPr>
    </w:lvl>
    <w:lvl w:ilvl="1" w:tplc="CB82EE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AD7962"/>
    <w:multiLevelType w:val="hybridMultilevel"/>
    <w:tmpl w:val="ECDEC0D6"/>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26B5DAD"/>
    <w:multiLevelType w:val="hybridMultilevel"/>
    <w:tmpl w:val="F36E4880"/>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9D4123"/>
    <w:multiLevelType w:val="hybridMultilevel"/>
    <w:tmpl w:val="3F9C9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083F11"/>
    <w:multiLevelType w:val="hybridMultilevel"/>
    <w:tmpl w:val="751884B0"/>
    <w:lvl w:ilvl="0" w:tplc="F9664040">
      <w:start w:val="1"/>
      <w:numFmt w:val="bullet"/>
      <w:lvlText w:val=""/>
      <w:lvlJc w:val="left"/>
      <w:pPr>
        <w:tabs>
          <w:tab w:val="num" w:pos="737"/>
        </w:tabs>
        <w:ind w:left="794" w:hanging="397"/>
      </w:pPr>
      <w:rPr>
        <w:rFonts w:ascii="Symbol" w:hAnsi="Symbol" w:hint="default"/>
        <w:color w:val="auto"/>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6C0B2843"/>
    <w:multiLevelType w:val="hybridMultilevel"/>
    <w:tmpl w:val="84068348"/>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1F2FFE"/>
    <w:multiLevelType w:val="hybridMultilevel"/>
    <w:tmpl w:val="E58A5EF0"/>
    <w:lvl w:ilvl="0" w:tplc="268040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220BB5"/>
    <w:multiLevelType w:val="singleLevel"/>
    <w:tmpl w:val="D052582A"/>
    <w:lvl w:ilvl="0">
      <w:start w:val="12"/>
      <w:numFmt w:val="bullet"/>
      <w:lvlText w:val="–"/>
      <w:lvlJc w:val="left"/>
      <w:pPr>
        <w:tabs>
          <w:tab w:val="num" w:pos="1210"/>
        </w:tabs>
        <w:ind w:left="1210" w:hanging="360"/>
      </w:pPr>
      <w:rPr>
        <w:b w:val="0"/>
        <w:i w:val="0"/>
      </w:rPr>
    </w:lvl>
  </w:abstractNum>
  <w:abstractNum w:abstractNumId="88" w15:restartNumberingAfterBreak="0">
    <w:nsid w:val="6E462FBE"/>
    <w:multiLevelType w:val="hybridMultilevel"/>
    <w:tmpl w:val="841E1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B96E74"/>
    <w:multiLevelType w:val="hybridMultilevel"/>
    <w:tmpl w:val="4648CB7A"/>
    <w:lvl w:ilvl="0" w:tplc="7F2C32B8">
      <w:start w:val="1"/>
      <w:numFmt w:val="bullet"/>
      <w:lvlText w:val=""/>
      <w:lvlJc w:val="left"/>
      <w:pPr>
        <w:ind w:left="720" w:hanging="360"/>
      </w:pPr>
      <w:rPr>
        <w:rFonts w:ascii="Symbol" w:hAnsi="Symbol" w:hint="default"/>
        <w:color w:val="auto"/>
        <w:sz w:val="20"/>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FE32326"/>
    <w:multiLevelType w:val="hybridMultilevel"/>
    <w:tmpl w:val="517C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0164295"/>
    <w:multiLevelType w:val="hybridMultilevel"/>
    <w:tmpl w:val="2BA001F4"/>
    <w:lvl w:ilvl="0" w:tplc="D052582A">
      <w:start w:val="12"/>
      <w:numFmt w:val="bullet"/>
      <w:lvlText w:val="–"/>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10820DA"/>
    <w:multiLevelType w:val="hybridMultilevel"/>
    <w:tmpl w:val="0D223B38"/>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27827EC"/>
    <w:multiLevelType w:val="hybridMultilevel"/>
    <w:tmpl w:val="855237C6"/>
    <w:lvl w:ilvl="0" w:tplc="F9664040">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50F1C11"/>
    <w:multiLevelType w:val="hybridMultilevel"/>
    <w:tmpl w:val="E91EBF2C"/>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5BE518F"/>
    <w:multiLevelType w:val="hybridMultilevel"/>
    <w:tmpl w:val="4A4486AA"/>
    <w:lvl w:ilvl="0" w:tplc="7F2C32B8">
      <w:start w:val="1"/>
      <w:numFmt w:val="bullet"/>
      <w:lvlText w:val=""/>
      <w:lvlJc w:val="left"/>
      <w:pPr>
        <w:ind w:left="720" w:hanging="360"/>
      </w:pPr>
      <w:rPr>
        <w:rFonts w:ascii="Symbol" w:hAnsi="Symbol" w:hint="default"/>
        <w:color w:val="auto"/>
        <w:sz w:val="20"/>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83F480A"/>
    <w:multiLevelType w:val="hybridMultilevel"/>
    <w:tmpl w:val="EE361106"/>
    <w:lvl w:ilvl="0" w:tplc="6E10E3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A294654"/>
    <w:multiLevelType w:val="hybridMultilevel"/>
    <w:tmpl w:val="A5C63CA6"/>
    <w:lvl w:ilvl="0" w:tplc="0E74E11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DB140D7"/>
    <w:multiLevelType w:val="hybridMultilevel"/>
    <w:tmpl w:val="61E403E4"/>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DB90234"/>
    <w:multiLevelType w:val="singleLevel"/>
    <w:tmpl w:val="D052582A"/>
    <w:lvl w:ilvl="0">
      <w:start w:val="12"/>
      <w:numFmt w:val="bullet"/>
      <w:lvlText w:val="–"/>
      <w:lvlJc w:val="left"/>
      <w:pPr>
        <w:tabs>
          <w:tab w:val="num" w:pos="1210"/>
        </w:tabs>
        <w:ind w:left="1210" w:hanging="360"/>
      </w:pPr>
      <w:rPr>
        <w:b w:val="0"/>
        <w:i w:val="0"/>
      </w:rPr>
    </w:lvl>
  </w:abstractNum>
  <w:abstractNum w:abstractNumId="100" w15:restartNumberingAfterBreak="0">
    <w:nsid w:val="7E9326B1"/>
    <w:multiLevelType w:val="hybridMultilevel"/>
    <w:tmpl w:val="0C1E1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27"/>
  </w:num>
  <w:num w:numId="3">
    <w:abstractNumId w:val="10"/>
  </w:num>
  <w:num w:numId="4">
    <w:abstractNumId w:val="45"/>
  </w:num>
  <w:num w:numId="5">
    <w:abstractNumId w:val="11"/>
  </w:num>
  <w:num w:numId="6">
    <w:abstractNumId w:val="25"/>
  </w:num>
  <w:num w:numId="7">
    <w:abstractNumId w:val="7"/>
  </w:num>
  <w:num w:numId="8">
    <w:abstractNumId w:val="77"/>
  </w:num>
  <w:num w:numId="9">
    <w:abstractNumId w:val="23"/>
  </w:num>
  <w:num w:numId="10">
    <w:abstractNumId w:val="61"/>
  </w:num>
  <w:num w:numId="11">
    <w:abstractNumId w:val="38"/>
  </w:num>
  <w:num w:numId="12">
    <w:abstractNumId w:val="59"/>
  </w:num>
  <w:num w:numId="13">
    <w:abstractNumId w:val="29"/>
  </w:num>
  <w:num w:numId="14">
    <w:abstractNumId w:val="3"/>
  </w:num>
  <w:num w:numId="15">
    <w:abstractNumId w:val="87"/>
  </w:num>
  <w:num w:numId="16">
    <w:abstractNumId w:val="51"/>
  </w:num>
  <w:num w:numId="17">
    <w:abstractNumId w:val="99"/>
  </w:num>
  <w:num w:numId="18">
    <w:abstractNumId w:val="78"/>
  </w:num>
  <w:num w:numId="19">
    <w:abstractNumId w:val="70"/>
  </w:num>
  <w:num w:numId="20">
    <w:abstractNumId w:val="82"/>
  </w:num>
  <w:num w:numId="21">
    <w:abstractNumId w:val="34"/>
  </w:num>
  <w:num w:numId="22">
    <w:abstractNumId w:val="19"/>
  </w:num>
  <w:num w:numId="23">
    <w:abstractNumId w:val="69"/>
  </w:num>
  <w:num w:numId="24">
    <w:abstractNumId w:val="80"/>
  </w:num>
  <w:num w:numId="25">
    <w:abstractNumId w:val="88"/>
  </w:num>
  <w:num w:numId="26">
    <w:abstractNumId w:val="91"/>
  </w:num>
  <w:num w:numId="27">
    <w:abstractNumId w:val="15"/>
  </w:num>
  <w:num w:numId="28">
    <w:abstractNumId w:val="1"/>
    <w:lvlOverride w:ilvl="0">
      <w:lvl w:ilvl="0">
        <w:start w:val="1"/>
        <w:numFmt w:val="bullet"/>
        <w:lvlText w:val="-"/>
        <w:legacy w:legacy="1" w:legacySpace="0" w:legacyIndent="360"/>
        <w:lvlJc w:val="left"/>
        <w:pPr>
          <w:ind w:left="360" w:hanging="360"/>
        </w:pPr>
      </w:lvl>
    </w:lvlOverride>
  </w:num>
  <w:num w:numId="29">
    <w:abstractNumId w:val="43"/>
  </w:num>
  <w:num w:numId="30">
    <w:abstractNumId w:val="4"/>
  </w:num>
  <w:num w:numId="31">
    <w:abstractNumId w:val="0"/>
  </w:num>
  <w:num w:numId="32">
    <w:abstractNumId w:val="48"/>
  </w:num>
  <w:num w:numId="33">
    <w:abstractNumId w:val="85"/>
  </w:num>
  <w:num w:numId="34">
    <w:abstractNumId w:val="86"/>
  </w:num>
  <w:num w:numId="35">
    <w:abstractNumId w:val="83"/>
  </w:num>
  <w:num w:numId="36">
    <w:abstractNumId w:val="41"/>
  </w:num>
  <w:num w:numId="37">
    <w:abstractNumId w:val="47"/>
  </w:num>
  <w:num w:numId="38">
    <w:abstractNumId w:val="13"/>
  </w:num>
  <w:num w:numId="39">
    <w:abstractNumId w:val="35"/>
  </w:num>
  <w:num w:numId="40">
    <w:abstractNumId w:val="81"/>
  </w:num>
  <w:num w:numId="41">
    <w:abstractNumId w:val="57"/>
  </w:num>
  <w:num w:numId="42">
    <w:abstractNumId w:val="54"/>
  </w:num>
  <w:num w:numId="43">
    <w:abstractNumId w:val="64"/>
  </w:num>
  <w:num w:numId="44">
    <w:abstractNumId w:val="65"/>
  </w:num>
  <w:num w:numId="45">
    <w:abstractNumId w:val="75"/>
  </w:num>
  <w:num w:numId="46">
    <w:abstractNumId w:val="18"/>
  </w:num>
  <w:num w:numId="47">
    <w:abstractNumId w:val="52"/>
  </w:num>
  <w:num w:numId="48">
    <w:abstractNumId w:val="30"/>
  </w:num>
  <w:num w:numId="49">
    <w:abstractNumId w:val="17"/>
  </w:num>
  <w:num w:numId="50">
    <w:abstractNumId w:val="79"/>
  </w:num>
  <w:num w:numId="51">
    <w:abstractNumId w:val="84"/>
  </w:num>
  <w:num w:numId="52">
    <w:abstractNumId w:val="16"/>
  </w:num>
  <w:num w:numId="53">
    <w:abstractNumId w:val="14"/>
  </w:num>
  <w:num w:numId="54">
    <w:abstractNumId w:val="28"/>
  </w:num>
  <w:num w:numId="55">
    <w:abstractNumId w:val="94"/>
  </w:num>
  <w:num w:numId="56">
    <w:abstractNumId w:val="68"/>
  </w:num>
  <w:num w:numId="57">
    <w:abstractNumId w:val="50"/>
  </w:num>
  <w:num w:numId="58">
    <w:abstractNumId w:val="73"/>
  </w:num>
  <w:num w:numId="59">
    <w:abstractNumId w:val="97"/>
  </w:num>
  <w:num w:numId="60">
    <w:abstractNumId w:val="58"/>
  </w:num>
  <w:num w:numId="61">
    <w:abstractNumId w:val="9"/>
  </w:num>
  <w:num w:numId="62">
    <w:abstractNumId w:val="49"/>
  </w:num>
  <w:num w:numId="63">
    <w:abstractNumId w:val="66"/>
  </w:num>
  <w:num w:numId="64">
    <w:abstractNumId w:val="71"/>
  </w:num>
  <w:num w:numId="65">
    <w:abstractNumId w:val="89"/>
  </w:num>
  <w:num w:numId="66">
    <w:abstractNumId w:val="63"/>
  </w:num>
  <w:num w:numId="67">
    <w:abstractNumId w:val="24"/>
  </w:num>
  <w:num w:numId="68">
    <w:abstractNumId w:val="55"/>
  </w:num>
  <w:num w:numId="69">
    <w:abstractNumId w:val="92"/>
  </w:num>
  <w:num w:numId="70">
    <w:abstractNumId w:val="53"/>
  </w:num>
  <w:num w:numId="71">
    <w:abstractNumId w:val="60"/>
  </w:num>
  <w:num w:numId="72">
    <w:abstractNumId w:val="95"/>
  </w:num>
  <w:num w:numId="73">
    <w:abstractNumId w:val="46"/>
  </w:num>
  <w:num w:numId="74">
    <w:abstractNumId w:val="90"/>
  </w:num>
  <w:num w:numId="75">
    <w:abstractNumId w:val="20"/>
  </w:num>
  <w:num w:numId="76">
    <w:abstractNumId w:val="21"/>
  </w:num>
  <w:num w:numId="77">
    <w:abstractNumId w:val="36"/>
  </w:num>
  <w:num w:numId="78">
    <w:abstractNumId w:val="56"/>
  </w:num>
  <w:num w:numId="79">
    <w:abstractNumId w:val="93"/>
  </w:num>
  <w:num w:numId="80">
    <w:abstractNumId w:val="39"/>
  </w:num>
  <w:num w:numId="81">
    <w:abstractNumId w:val="44"/>
  </w:num>
  <w:num w:numId="82">
    <w:abstractNumId w:val="33"/>
  </w:num>
  <w:num w:numId="83">
    <w:abstractNumId w:val="22"/>
  </w:num>
  <w:num w:numId="84">
    <w:abstractNumId w:val="62"/>
  </w:num>
  <w:num w:numId="85">
    <w:abstractNumId w:val="6"/>
  </w:num>
  <w:num w:numId="86">
    <w:abstractNumId w:val="31"/>
  </w:num>
  <w:num w:numId="87">
    <w:abstractNumId w:val="42"/>
  </w:num>
  <w:num w:numId="88">
    <w:abstractNumId w:val="32"/>
  </w:num>
  <w:num w:numId="89">
    <w:abstractNumId w:val="12"/>
  </w:num>
  <w:num w:numId="90">
    <w:abstractNumId w:val="96"/>
  </w:num>
  <w:num w:numId="91">
    <w:abstractNumId w:val="100"/>
  </w:num>
  <w:num w:numId="92">
    <w:abstractNumId w:val="2"/>
  </w:num>
  <w:num w:numId="93">
    <w:abstractNumId w:val="37"/>
  </w:num>
  <w:num w:numId="94">
    <w:abstractNumId w:val="5"/>
  </w:num>
  <w:num w:numId="95">
    <w:abstractNumId w:val="98"/>
  </w:num>
  <w:num w:numId="96">
    <w:abstractNumId w:val="8"/>
  </w:num>
  <w:num w:numId="97">
    <w:abstractNumId w:val="74"/>
  </w:num>
  <w:num w:numId="9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2"/>
  </w:num>
  <w:num w:numId="100">
    <w:abstractNumId w:val="26"/>
  </w:num>
  <w:num w:numId="101">
    <w:abstractNumId w:val="76"/>
  </w:num>
  <w:num w:numId="102">
    <w:abstractNumId w:val="72"/>
  </w:num>
  <w:num w:numId="103">
    <w:abstractNumId w:val="72"/>
  </w:num>
  <w:num w:numId="104">
    <w:abstractNumId w:val="72"/>
  </w:num>
  <w:num w:numId="105">
    <w:abstractNumId w:val="72"/>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lvlOverride w:ilvl="0"/>
    <w:lvlOverride w:ilvl="1">
      <w:startOverride w:val="1"/>
    </w:lvlOverride>
    <w:lvlOverride w:ilvl="2">
      <w:startOverride w:val="1"/>
    </w:lvlOverride>
    <w:lvlOverride w:ilvl="3"/>
    <w:lvlOverride w:ilvl="4"/>
    <w:lvlOverride w:ilvl="5"/>
    <w:lvlOverride w:ilvl="6"/>
    <w:lvlOverride w:ilvl="7"/>
    <w:lvlOverride w:ilvl="8"/>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Bąk-Mazur">
    <w15:presenceInfo w15:providerId="AD" w15:userId="S-1-5-21-2434290323-1266694416-2256121832-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73"/>
    <w:rsid w:val="00002E95"/>
    <w:rsid w:val="0000301E"/>
    <w:rsid w:val="00003920"/>
    <w:rsid w:val="00003A2B"/>
    <w:rsid w:val="0000431B"/>
    <w:rsid w:val="000053A3"/>
    <w:rsid w:val="000057E7"/>
    <w:rsid w:val="0000599E"/>
    <w:rsid w:val="0001177C"/>
    <w:rsid w:val="00017D12"/>
    <w:rsid w:val="000213EB"/>
    <w:rsid w:val="00021E0D"/>
    <w:rsid w:val="000238DF"/>
    <w:rsid w:val="000269E0"/>
    <w:rsid w:val="00027C67"/>
    <w:rsid w:val="00031E09"/>
    <w:rsid w:val="00035947"/>
    <w:rsid w:val="0004143A"/>
    <w:rsid w:val="00041670"/>
    <w:rsid w:val="000421C8"/>
    <w:rsid w:val="0004275F"/>
    <w:rsid w:val="00042977"/>
    <w:rsid w:val="00043A18"/>
    <w:rsid w:val="00046311"/>
    <w:rsid w:val="00050867"/>
    <w:rsid w:val="00050987"/>
    <w:rsid w:val="00052267"/>
    <w:rsid w:val="0005451D"/>
    <w:rsid w:val="00057ACE"/>
    <w:rsid w:val="00057F30"/>
    <w:rsid w:val="00060B87"/>
    <w:rsid w:val="00061B8A"/>
    <w:rsid w:val="00062D5E"/>
    <w:rsid w:val="000630EE"/>
    <w:rsid w:val="000635C2"/>
    <w:rsid w:val="00066991"/>
    <w:rsid w:val="00067931"/>
    <w:rsid w:val="00067A4F"/>
    <w:rsid w:val="000701FF"/>
    <w:rsid w:val="00070726"/>
    <w:rsid w:val="000721F3"/>
    <w:rsid w:val="00074D97"/>
    <w:rsid w:val="000779E7"/>
    <w:rsid w:val="00077DDF"/>
    <w:rsid w:val="00081D6A"/>
    <w:rsid w:val="000859D8"/>
    <w:rsid w:val="00085A1E"/>
    <w:rsid w:val="00087729"/>
    <w:rsid w:val="00093A6E"/>
    <w:rsid w:val="00093F0A"/>
    <w:rsid w:val="0009549F"/>
    <w:rsid w:val="000955E6"/>
    <w:rsid w:val="00095A85"/>
    <w:rsid w:val="00096BBD"/>
    <w:rsid w:val="000A2A04"/>
    <w:rsid w:val="000A3156"/>
    <w:rsid w:val="000A4B98"/>
    <w:rsid w:val="000A4EED"/>
    <w:rsid w:val="000A5034"/>
    <w:rsid w:val="000A51D0"/>
    <w:rsid w:val="000B1B89"/>
    <w:rsid w:val="000B299E"/>
    <w:rsid w:val="000B2AB4"/>
    <w:rsid w:val="000B345D"/>
    <w:rsid w:val="000B3C87"/>
    <w:rsid w:val="000B4317"/>
    <w:rsid w:val="000B4EFA"/>
    <w:rsid w:val="000B777D"/>
    <w:rsid w:val="000C10FF"/>
    <w:rsid w:val="000C15A7"/>
    <w:rsid w:val="000C2046"/>
    <w:rsid w:val="000C3C00"/>
    <w:rsid w:val="000C4172"/>
    <w:rsid w:val="000C6214"/>
    <w:rsid w:val="000C6BA6"/>
    <w:rsid w:val="000C7980"/>
    <w:rsid w:val="000D0906"/>
    <w:rsid w:val="000D3CCF"/>
    <w:rsid w:val="000D52F1"/>
    <w:rsid w:val="000D6492"/>
    <w:rsid w:val="000D652A"/>
    <w:rsid w:val="000D670E"/>
    <w:rsid w:val="000D6A40"/>
    <w:rsid w:val="000E0B72"/>
    <w:rsid w:val="000E1186"/>
    <w:rsid w:val="000E1214"/>
    <w:rsid w:val="000E161A"/>
    <w:rsid w:val="000E3926"/>
    <w:rsid w:val="000E4D79"/>
    <w:rsid w:val="000E6DB5"/>
    <w:rsid w:val="000F48A1"/>
    <w:rsid w:val="000F519C"/>
    <w:rsid w:val="000F6C12"/>
    <w:rsid w:val="00103336"/>
    <w:rsid w:val="00103C31"/>
    <w:rsid w:val="00106634"/>
    <w:rsid w:val="00107BAE"/>
    <w:rsid w:val="00113961"/>
    <w:rsid w:val="001161D7"/>
    <w:rsid w:val="00117C5C"/>
    <w:rsid w:val="00123FC0"/>
    <w:rsid w:val="00124F41"/>
    <w:rsid w:val="001266B6"/>
    <w:rsid w:val="00130434"/>
    <w:rsid w:val="0013149E"/>
    <w:rsid w:val="001333BC"/>
    <w:rsid w:val="001337C6"/>
    <w:rsid w:val="00133F35"/>
    <w:rsid w:val="00134921"/>
    <w:rsid w:val="00134F71"/>
    <w:rsid w:val="00135836"/>
    <w:rsid w:val="00135FC7"/>
    <w:rsid w:val="00141CF7"/>
    <w:rsid w:val="001422B0"/>
    <w:rsid w:val="00144A71"/>
    <w:rsid w:val="001466C5"/>
    <w:rsid w:val="00147837"/>
    <w:rsid w:val="00154B58"/>
    <w:rsid w:val="001553E6"/>
    <w:rsid w:val="00156291"/>
    <w:rsid w:val="00156D95"/>
    <w:rsid w:val="00157EFE"/>
    <w:rsid w:val="00160532"/>
    <w:rsid w:val="00163703"/>
    <w:rsid w:val="00167501"/>
    <w:rsid w:val="00167EBF"/>
    <w:rsid w:val="001715A1"/>
    <w:rsid w:val="00171BE0"/>
    <w:rsid w:val="0017341D"/>
    <w:rsid w:val="00174F45"/>
    <w:rsid w:val="0017583D"/>
    <w:rsid w:val="001762BC"/>
    <w:rsid w:val="001764D6"/>
    <w:rsid w:val="0017675E"/>
    <w:rsid w:val="00181049"/>
    <w:rsid w:val="00182412"/>
    <w:rsid w:val="0018245C"/>
    <w:rsid w:val="00182A56"/>
    <w:rsid w:val="00182C3F"/>
    <w:rsid w:val="001832D5"/>
    <w:rsid w:val="00183D74"/>
    <w:rsid w:val="00185C64"/>
    <w:rsid w:val="0018700A"/>
    <w:rsid w:val="00190A3E"/>
    <w:rsid w:val="001911C0"/>
    <w:rsid w:val="00192273"/>
    <w:rsid w:val="00194A1E"/>
    <w:rsid w:val="00195F69"/>
    <w:rsid w:val="0019669A"/>
    <w:rsid w:val="001A0227"/>
    <w:rsid w:val="001A229E"/>
    <w:rsid w:val="001A39DE"/>
    <w:rsid w:val="001A5C43"/>
    <w:rsid w:val="001B3CAD"/>
    <w:rsid w:val="001B4ED8"/>
    <w:rsid w:val="001B5214"/>
    <w:rsid w:val="001B6175"/>
    <w:rsid w:val="001B66AF"/>
    <w:rsid w:val="001B6D24"/>
    <w:rsid w:val="001C0E5B"/>
    <w:rsid w:val="001C1906"/>
    <w:rsid w:val="001C391C"/>
    <w:rsid w:val="001C5492"/>
    <w:rsid w:val="001C5A5B"/>
    <w:rsid w:val="001C643B"/>
    <w:rsid w:val="001C6F94"/>
    <w:rsid w:val="001D0407"/>
    <w:rsid w:val="001D103C"/>
    <w:rsid w:val="001D5F14"/>
    <w:rsid w:val="001D5F26"/>
    <w:rsid w:val="001E02F8"/>
    <w:rsid w:val="001E331F"/>
    <w:rsid w:val="001E6100"/>
    <w:rsid w:val="001E6E66"/>
    <w:rsid w:val="001F0E86"/>
    <w:rsid w:val="001F1E83"/>
    <w:rsid w:val="001F336B"/>
    <w:rsid w:val="001F3388"/>
    <w:rsid w:val="001F6184"/>
    <w:rsid w:val="001F72BE"/>
    <w:rsid w:val="001F7F8A"/>
    <w:rsid w:val="00200F64"/>
    <w:rsid w:val="0020152A"/>
    <w:rsid w:val="00203257"/>
    <w:rsid w:val="00203CBF"/>
    <w:rsid w:val="002068A5"/>
    <w:rsid w:val="00206D0E"/>
    <w:rsid w:val="00206F83"/>
    <w:rsid w:val="00217927"/>
    <w:rsid w:val="00220889"/>
    <w:rsid w:val="00220A12"/>
    <w:rsid w:val="00221E04"/>
    <w:rsid w:val="0022401E"/>
    <w:rsid w:val="00225200"/>
    <w:rsid w:val="00226C46"/>
    <w:rsid w:val="00226C83"/>
    <w:rsid w:val="002270C5"/>
    <w:rsid w:val="00230B18"/>
    <w:rsid w:val="00231885"/>
    <w:rsid w:val="00232499"/>
    <w:rsid w:val="00232F20"/>
    <w:rsid w:val="0023499F"/>
    <w:rsid w:val="0024064A"/>
    <w:rsid w:val="002428F1"/>
    <w:rsid w:val="002458F5"/>
    <w:rsid w:val="00246584"/>
    <w:rsid w:val="0024668A"/>
    <w:rsid w:val="00250686"/>
    <w:rsid w:val="002508A8"/>
    <w:rsid w:val="00250EDB"/>
    <w:rsid w:val="00252BEE"/>
    <w:rsid w:val="00252D63"/>
    <w:rsid w:val="0025630B"/>
    <w:rsid w:val="0025668A"/>
    <w:rsid w:val="002611B4"/>
    <w:rsid w:val="00261AAB"/>
    <w:rsid w:val="00261F7D"/>
    <w:rsid w:val="00262F05"/>
    <w:rsid w:val="00263D91"/>
    <w:rsid w:val="00263DA2"/>
    <w:rsid w:val="00265AE8"/>
    <w:rsid w:val="00267036"/>
    <w:rsid w:val="002708E6"/>
    <w:rsid w:val="0027278D"/>
    <w:rsid w:val="00272E63"/>
    <w:rsid w:val="00276323"/>
    <w:rsid w:val="00276EEB"/>
    <w:rsid w:val="0028016F"/>
    <w:rsid w:val="00280311"/>
    <w:rsid w:val="00280F48"/>
    <w:rsid w:val="00281C86"/>
    <w:rsid w:val="002826DF"/>
    <w:rsid w:val="00285447"/>
    <w:rsid w:val="00290513"/>
    <w:rsid w:val="00293215"/>
    <w:rsid w:val="002A0C2A"/>
    <w:rsid w:val="002A16BF"/>
    <w:rsid w:val="002A37A4"/>
    <w:rsid w:val="002A4352"/>
    <w:rsid w:val="002A469A"/>
    <w:rsid w:val="002A7665"/>
    <w:rsid w:val="002B00AC"/>
    <w:rsid w:val="002B33F5"/>
    <w:rsid w:val="002B49D0"/>
    <w:rsid w:val="002B524A"/>
    <w:rsid w:val="002C043C"/>
    <w:rsid w:val="002C13FA"/>
    <w:rsid w:val="002C1556"/>
    <w:rsid w:val="002C3A32"/>
    <w:rsid w:val="002C4089"/>
    <w:rsid w:val="002C48B0"/>
    <w:rsid w:val="002C4E9F"/>
    <w:rsid w:val="002C6657"/>
    <w:rsid w:val="002C74A5"/>
    <w:rsid w:val="002D083F"/>
    <w:rsid w:val="002D13AA"/>
    <w:rsid w:val="002D57F3"/>
    <w:rsid w:val="002D5AB1"/>
    <w:rsid w:val="002D5B6D"/>
    <w:rsid w:val="002D5D03"/>
    <w:rsid w:val="002D5FED"/>
    <w:rsid w:val="002D6EF2"/>
    <w:rsid w:val="002D72BF"/>
    <w:rsid w:val="002E72A7"/>
    <w:rsid w:val="002F015D"/>
    <w:rsid w:val="002F2AE8"/>
    <w:rsid w:val="002F6BDF"/>
    <w:rsid w:val="003004BC"/>
    <w:rsid w:val="003114C2"/>
    <w:rsid w:val="00315492"/>
    <w:rsid w:val="00315D3A"/>
    <w:rsid w:val="0031687E"/>
    <w:rsid w:val="00317694"/>
    <w:rsid w:val="00320F61"/>
    <w:rsid w:val="00321D80"/>
    <w:rsid w:val="00321F9D"/>
    <w:rsid w:val="00323BEC"/>
    <w:rsid w:val="00323D38"/>
    <w:rsid w:val="003306DA"/>
    <w:rsid w:val="0033097D"/>
    <w:rsid w:val="00332834"/>
    <w:rsid w:val="00332FF2"/>
    <w:rsid w:val="00335E0E"/>
    <w:rsid w:val="0033627B"/>
    <w:rsid w:val="00337733"/>
    <w:rsid w:val="00342010"/>
    <w:rsid w:val="003443BE"/>
    <w:rsid w:val="003450E0"/>
    <w:rsid w:val="0035135A"/>
    <w:rsid w:val="003516A4"/>
    <w:rsid w:val="00354911"/>
    <w:rsid w:val="00355390"/>
    <w:rsid w:val="003566AB"/>
    <w:rsid w:val="003620E5"/>
    <w:rsid w:val="003631AC"/>
    <w:rsid w:val="003634B2"/>
    <w:rsid w:val="0036792F"/>
    <w:rsid w:val="003679A3"/>
    <w:rsid w:val="00371D0F"/>
    <w:rsid w:val="00372F2B"/>
    <w:rsid w:val="003760A3"/>
    <w:rsid w:val="003779A7"/>
    <w:rsid w:val="0038045E"/>
    <w:rsid w:val="00387F72"/>
    <w:rsid w:val="003913D6"/>
    <w:rsid w:val="003914E9"/>
    <w:rsid w:val="0039307A"/>
    <w:rsid w:val="00393CB7"/>
    <w:rsid w:val="0039631F"/>
    <w:rsid w:val="00397EA0"/>
    <w:rsid w:val="003A0844"/>
    <w:rsid w:val="003A3279"/>
    <w:rsid w:val="003A3374"/>
    <w:rsid w:val="003A39A6"/>
    <w:rsid w:val="003A405F"/>
    <w:rsid w:val="003A612C"/>
    <w:rsid w:val="003A7259"/>
    <w:rsid w:val="003A7634"/>
    <w:rsid w:val="003B033D"/>
    <w:rsid w:val="003B107A"/>
    <w:rsid w:val="003B110C"/>
    <w:rsid w:val="003B2266"/>
    <w:rsid w:val="003B5DD7"/>
    <w:rsid w:val="003B64C7"/>
    <w:rsid w:val="003B6C5C"/>
    <w:rsid w:val="003C4C0F"/>
    <w:rsid w:val="003C4E03"/>
    <w:rsid w:val="003C768A"/>
    <w:rsid w:val="003C7AB8"/>
    <w:rsid w:val="003D593C"/>
    <w:rsid w:val="003E01A1"/>
    <w:rsid w:val="003E13A7"/>
    <w:rsid w:val="003E572A"/>
    <w:rsid w:val="003E76A9"/>
    <w:rsid w:val="003F2465"/>
    <w:rsid w:val="003F3759"/>
    <w:rsid w:val="003F48B0"/>
    <w:rsid w:val="003F54C6"/>
    <w:rsid w:val="0040014A"/>
    <w:rsid w:val="00404D36"/>
    <w:rsid w:val="004055E4"/>
    <w:rsid w:val="004063E9"/>
    <w:rsid w:val="00406B9B"/>
    <w:rsid w:val="00406E7B"/>
    <w:rsid w:val="004106C1"/>
    <w:rsid w:val="00410948"/>
    <w:rsid w:val="00411795"/>
    <w:rsid w:val="0041494C"/>
    <w:rsid w:val="00414969"/>
    <w:rsid w:val="004149CA"/>
    <w:rsid w:val="0042027B"/>
    <w:rsid w:val="00422D38"/>
    <w:rsid w:val="00423F25"/>
    <w:rsid w:val="00426646"/>
    <w:rsid w:val="004303EA"/>
    <w:rsid w:val="00434BC6"/>
    <w:rsid w:val="0043596D"/>
    <w:rsid w:val="00435C72"/>
    <w:rsid w:val="0043657C"/>
    <w:rsid w:val="0044132B"/>
    <w:rsid w:val="00442D7F"/>
    <w:rsid w:val="00443A2A"/>
    <w:rsid w:val="004475D1"/>
    <w:rsid w:val="00447DB7"/>
    <w:rsid w:val="004533C6"/>
    <w:rsid w:val="004534E2"/>
    <w:rsid w:val="004534E3"/>
    <w:rsid w:val="00454930"/>
    <w:rsid w:val="00455E50"/>
    <w:rsid w:val="00456C37"/>
    <w:rsid w:val="0046080E"/>
    <w:rsid w:val="0046571A"/>
    <w:rsid w:val="00471880"/>
    <w:rsid w:val="004752FD"/>
    <w:rsid w:val="00485EA1"/>
    <w:rsid w:val="004864F4"/>
    <w:rsid w:val="004866C5"/>
    <w:rsid w:val="004868D9"/>
    <w:rsid w:val="0049067F"/>
    <w:rsid w:val="0049344B"/>
    <w:rsid w:val="00493FD5"/>
    <w:rsid w:val="00494D18"/>
    <w:rsid w:val="004965AC"/>
    <w:rsid w:val="00497426"/>
    <w:rsid w:val="00497B9C"/>
    <w:rsid w:val="004A01C1"/>
    <w:rsid w:val="004A0F91"/>
    <w:rsid w:val="004A35E0"/>
    <w:rsid w:val="004A45A1"/>
    <w:rsid w:val="004A5AB2"/>
    <w:rsid w:val="004B222A"/>
    <w:rsid w:val="004B385F"/>
    <w:rsid w:val="004B5DC8"/>
    <w:rsid w:val="004B605D"/>
    <w:rsid w:val="004C02A0"/>
    <w:rsid w:val="004C0F2A"/>
    <w:rsid w:val="004C1487"/>
    <w:rsid w:val="004C1B02"/>
    <w:rsid w:val="004C3AB7"/>
    <w:rsid w:val="004C497F"/>
    <w:rsid w:val="004C6C20"/>
    <w:rsid w:val="004C72A2"/>
    <w:rsid w:val="004C7989"/>
    <w:rsid w:val="004D2501"/>
    <w:rsid w:val="004D28F7"/>
    <w:rsid w:val="004D35E5"/>
    <w:rsid w:val="004D584C"/>
    <w:rsid w:val="004D6A52"/>
    <w:rsid w:val="004D7342"/>
    <w:rsid w:val="004E1DA7"/>
    <w:rsid w:val="004E256D"/>
    <w:rsid w:val="004E2B8A"/>
    <w:rsid w:val="004E3E33"/>
    <w:rsid w:val="004E711D"/>
    <w:rsid w:val="004E77F9"/>
    <w:rsid w:val="004F094F"/>
    <w:rsid w:val="00500E0A"/>
    <w:rsid w:val="005027FB"/>
    <w:rsid w:val="00504DD4"/>
    <w:rsid w:val="005058B0"/>
    <w:rsid w:val="00506890"/>
    <w:rsid w:val="00513162"/>
    <w:rsid w:val="005152F4"/>
    <w:rsid w:val="00517267"/>
    <w:rsid w:val="00525823"/>
    <w:rsid w:val="0052776A"/>
    <w:rsid w:val="00531D81"/>
    <w:rsid w:val="005329DD"/>
    <w:rsid w:val="00537499"/>
    <w:rsid w:val="005402E2"/>
    <w:rsid w:val="00541C3D"/>
    <w:rsid w:val="00542C4D"/>
    <w:rsid w:val="00544A5E"/>
    <w:rsid w:val="005515A6"/>
    <w:rsid w:val="00553198"/>
    <w:rsid w:val="0055362C"/>
    <w:rsid w:val="0055420C"/>
    <w:rsid w:val="005619A0"/>
    <w:rsid w:val="00563FDA"/>
    <w:rsid w:val="005663E4"/>
    <w:rsid w:val="00566BC6"/>
    <w:rsid w:val="005728FE"/>
    <w:rsid w:val="00573FAB"/>
    <w:rsid w:val="00576BDB"/>
    <w:rsid w:val="00577D55"/>
    <w:rsid w:val="00580974"/>
    <w:rsid w:val="00585023"/>
    <w:rsid w:val="00591749"/>
    <w:rsid w:val="005938C8"/>
    <w:rsid w:val="00595331"/>
    <w:rsid w:val="005957B5"/>
    <w:rsid w:val="005A0DF4"/>
    <w:rsid w:val="005A1C72"/>
    <w:rsid w:val="005A2445"/>
    <w:rsid w:val="005A2681"/>
    <w:rsid w:val="005A2A75"/>
    <w:rsid w:val="005A3693"/>
    <w:rsid w:val="005A4FA0"/>
    <w:rsid w:val="005A68AB"/>
    <w:rsid w:val="005A7287"/>
    <w:rsid w:val="005B6134"/>
    <w:rsid w:val="005B790D"/>
    <w:rsid w:val="005C4F48"/>
    <w:rsid w:val="005D06B2"/>
    <w:rsid w:val="005D13BE"/>
    <w:rsid w:val="005D1DE8"/>
    <w:rsid w:val="005D3850"/>
    <w:rsid w:val="005D5778"/>
    <w:rsid w:val="005D6455"/>
    <w:rsid w:val="005D7320"/>
    <w:rsid w:val="005E0A2B"/>
    <w:rsid w:val="005E0DB8"/>
    <w:rsid w:val="005E1760"/>
    <w:rsid w:val="005E1ECC"/>
    <w:rsid w:val="005E3A1F"/>
    <w:rsid w:val="005E43C6"/>
    <w:rsid w:val="005E53DE"/>
    <w:rsid w:val="005E5534"/>
    <w:rsid w:val="005E6828"/>
    <w:rsid w:val="005F0665"/>
    <w:rsid w:val="005F0E87"/>
    <w:rsid w:val="005F2346"/>
    <w:rsid w:val="005F27FD"/>
    <w:rsid w:val="005F30EB"/>
    <w:rsid w:val="005F3D24"/>
    <w:rsid w:val="005F51DE"/>
    <w:rsid w:val="005F5713"/>
    <w:rsid w:val="005F62B7"/>
    <w:rsid w:val="00603451"/>
    <w:rsid w:val="00603592"/>
    <w:rsid w:val="006100A2"/>
    <w:rsid w:val="00610C30"/>
    <w:rsid w:val="00611585"/>
    <w:rsid w:val="00616A52"/>
    <w:rsid w:val="006202E2"/>
    <w:rsid w:val="0062049B"/>
    <w:rsid w:val="00623DEF"/>
    <w:rsid w:val="00626393"/>
    <w:rsid w:val="00630491"/>
    <w:rsid w:val="006325BB"/>
    <w:rsid w:val="0063368E"/>
    <w:rsid w:val="00634415"/>
    <w:rsid w:val="00634D08"/>
    <w:rsid w:val="0063545B"/>
    <w:rsid w:val="00635F84"/>
    <w:rsid w:val="006363EF"/>
    <w:rsid w:val="00636656"/>
    <w:rsid w:val="00636EA0"/>
    <w:rsid w:val="0063776A"/>
    <w:rsid w:val="00640031"/>
    <w:rsid w:val="006409D0"/>
    <w:rsid w:val="00645A25"/>
    <w:rsid w:val="00646238"/>
    <w:rsid w:val="00647D89"/>
    <w:rsid w:val="00651910"/>
    <w:rsid w:val="00651D78"/>
    <w:rsid w:val="00653E9C"/>
    <w:rsid w:val="00660249"/>
    <w:rsid w:val="00661F3E"/>
    <w:rsid w:val="00664230"/>
    <w:rsid w:val="00664B10"/>
    <w:rsid w:val="00664D87"/>
    <w:rsid w:val="006670D7"/>
    <w:rsid w:val="00667138"/>
    <w:rsid w:val="00667951"/>
    <w:rsid w:val="00671E3B"/>
    <w:rsid w:val="00673504"/>
    <w:rsid w:val="00673A91"/>
    <w:rsid w:val="006744A1"/>
    <w:rsid w:val="006758B5"/>
    <w:rsid w:val="00675F54"/>
    <w:rsid w:val="00676083"/>
    <w:rsid w:val="00677184"/>
    <w:rsid w:val="00680638"/>
    <w:rsid w:val="00682D5F"/>
    <w:rsid w:val="006832E6"/>
    <w:rsid w:val="00686CC5"/>
    <w:rsid w:val="00692F24"/>
    <w:rsid w:val="0069308A"/>
    <w:rsid w:val="00693416"/>
    <w:rsid w:val="00694268"/>
    <w:rsid w:val="0069431D"/>
    <w:rsid w:val="00694A28"/>
    <w:rsid w:val="006A01BE"/>
    <w:rsid w:val="006A7462"/>
    <w:rsid w:val="006B0D6D"/>
    <w:rsid w:val="006B0E5B"/>
    <w:rsid w:val="006B25BD"/>
    <w:rsid w:val="006B264F"/>
    <w:rsid w:val="006B68C9"/>
    <w:rsid w:val="006B7A34"/>
    <w:rsid w:val="006B7C12"/>
    <w:rsid w:val="006C0A10"/>
    <w:rsid w:val="006C40A8"/>
    <w:rsid w:val="006C4AA6"/>
    <w:rsid w:val="006C536D"/>
    <w:rsid w:val="006C5E99"/>
    <w:rsid w:val="006C6CEB"/>
    <w:rsid w:val="006D2E75"/>
    <w:rsid w:val="006D3616"/>
    <w:rsid w:val="006D48F9"/>
    <w:rsid w:val="006D50DF"/>
    <w:rsid w:val="006D6E2F"/>
    <w:rsid w:val="006D7FEE"/>
    <w:rsid w:val="006E1DF0"/>
    <w:rsid w:val="006E2A13"/>
    <w:rsid w:val="006E317A"/>
    <w:rsid w:val="006E3B67"/>
    <w:rsid w:val="006E6BD5"/>
    <w:rsid w:val="006F0458"/>
    <w:rsid w:val="006F0EA7"/>
    <w:rsid w:val="006F450E"/>
    <w:rsid w:val="006F4E15"/>
    <w:rsid w:val="00700F67"/>
    <w:rsid w:val="00701BE7"/>
    <w:rsid w:val="00702EE0"/>
    <w:rsid w:val="00704786"/>
    <w:rsid w:val="0070519E"/>
    <w:rsid w:val="0071084A"/>
    <w:rsid w:val="0071108C"/>
    <w:rsid w:val="007138A7"/>
    <w:rsid w:val="00713959"/>
    <w:rsid w:val="007140F3"/>
    <w:rsid w:val="00714584"/>
    <w:rsid w:val="0071606C"/>
    <w:rsid w:val="0072044E"/>
    <w:rsid w:val="007228A4"/>
    <w:rsid w:val="00722CDD"/>
    <w:rsid w:val="00723C5E"/>
    <w:rsid w:val="007254B8"/>
    <w:rsid w:val="007270D9"/>
    <w:rsid w:val="007308AC"/>
    <w:rsid w:val="007312F8"/>
    <w:rsid w:val="00732DEF"/>
    <w:rsid w:val="00735263"/>
    <w:rsid w:val="007352BF"/>
    <w:rsid w:val="00735390"/>
    <w:rsid w:val="007375C3"/>
    <w:rsid w:val="0074263D"/>
    <w:rsid w:val="007434E2"/>
    <w:rsid w:val="0074433F"/>
    <w:rsid w:val="0074434C"/>
    <w:rsid w:val="0074567C"/>
    <w:rsid w:val="00747A11"/>
    <w:rsid w:val="00750AB8"/>
    <w:rsid w:val="00755FCD"/>
    <w:rsid w:val="00760FE2"/>
    <w:rsid w:val="00761E92"/>
    <w:rsid w:val="0076438E"/>
    <w:rsid w:val="00771DD8"/>
    <w:rsid w:val="00772895"/>
    <w:rsid w:val="00773B62"/>
    <w:rsid w:val="007802C1"/>
    <w:rsid w:val="007805C8"/>
    <w:rsid w:val="00781E5C"/>
    <w:rsid w:val="007825B8"/>
    <w:rsid w:val="00783DCE"/>
    <w:rsid w:val="0078478F"/>
    <w:rsid w:val="007862E6"/>
    <w:rsid w:val="007867B7"/>
    <w:rsid w:val="00786F2D"/>
    <w:rsid w:val="007914F6"/>
    <w:rsid w:val="007948AD"/>
    <w:rsid w:val="007963A7"/>
    <w:rsid w:val="007975EE"/>
    <w:rsid w:val="00797B36"/>
    <w:rsid w:val="007A0104"/>
    <w:rsid w:val="007A349D"/>
    <w:rsid w:val="007A5D08"/>
    <w:rsid w:val="007A7436"/>
    <w:rsid w:val="007B027C"/>
    <w:rsid w:val="007B17B2"/>
    <w:rsid w:val="007B22D0"/>
    <w:rsid w:val="007B4D7D"/>
    <w:rsid w:val="007B66EE"/>
    <w:rsid w:val="007B6A16"/>
    <w:rsid w:val="007B744D"/>
    <w:rsid w:val="007C1D15"/>
    <w:rsid w:val="007C455E"/>
    <w:rsid w:val="007C4860"/>
    <w:rsid w:val="007C7DE9"/>
    <w:rsid w:val="007D0874"/>
    <w:rsid w:val="007D0D35"/>
    <w:rsid w:val="007D2EA6"/>
    <w:rsid w:val="007D2FDF"/>
    <w:rsid w:val="007D3B8E"/>
    <w:rsid w:val="007D48C9"/>
    <w:rsid w:val="007E1EB3"/>
    <w:rsid w:val="007E2F42"/>
    <w:rsid w:val="007E3FFB"/>
    <w:rsid w:val="007E41F9"/>
    <w:rsid w:val="007E6603"/>
    <w:rsid w:val="007F285A"/>
    <w:rsid w:val="007F374F"/>
    <w:rsid w:val="007F3775"/>
    <w:rsid w:val="007F4F6E"/>
    <w:rsid w:val="007F634A"/>
    <w:rsid w:val="00801C0B"/>
    <w:rsid w:val="00804B8B"/>
    <w:rsid w:val="00806E00"/>
    <w:rsid w:val="00807A14"/>
    <w:rsid w:val="00812E33"/>
    <w:rsid w:val="00814FC6"/>
    <w:rsid w:val="00817DBD"/>
    <w:rsid w:val="0082248E"/>
    <w:rsid w:val="00822555"/>
    <w:rsid w:val="00823751"/>
    <w:rsid w:val="008348E6"/>
    <w:rsid w:val="00835F6C"/>
    <w:rsid w:val="008422A5"/>
    <w:rsid w:val="00845BEB"/>
    <w:rsid w:val="00846289"/>
    <w:rsid w:val="0084716C"/>
    <w:rsid w:val="00847AEC"/>
    <w:rsid w:val="00852781"/>
    <w:rsid w:val="00864639"/>
    <w:rsid w:val="00864A90"/>
    <w:rsid w:val="00865046"/>
    <w:rsid w:val="0086517E"/>
    <w:rsid w:val="008664ED"/>
    <w:rsid w:val="00875290"/>
    <w:rsid w:val="00875AA6"/>
    <w:rsid w:val="00875C7C"/>
    <w:rsid w:val="00876167"/>
    <w:rsid w:val="008779FD"/>
    <w:rsid w:val="00882B64"/>
    <w:rsid w:val="0088588B"/>
    <w:rsid w:val="0088637C"/>
    <w:rsid w:val="00886654"/>
    <w:rsid w:val="008878E2"/>
    <w:rsid w:val="008952D0"/>
    <w:rsid w:val="00896F80"/>
    <w:rsid w:val="008970EE"/>
    <w:rsid w:val="008A09AB"/>
    <w:rsid w:val="008A0ADD"/>
    <w:rsid w:val="008A10A6"/>
    <w:rsid w:val="008A23FA"/>
    <w:rsid w:val="008A25BD"/>
    <w:rsid w:val="008A39B9"/>
    <w:rsid w:val="008A3D2A"/>
    <w:rsid w:val="008A6F3C"/>
    <w:rsid w:val="008B2A13"/>
    <w:rsid w:val="008B57B9"/>
    <w:rsid w:val="008B5DDD"/>
    <w:rsid w:val="008B7267"/>
    <w:rsid w:val="008B7B2B"/>
    <w:rsid w:val="008C380E"/>
    <w:rsid w:val="008C3AC6"/>
    <w:rsid w:val="008C71A1"/>
    <w:rsid w:val="008D27EE"/>
    <w:rsid w:val="008D443A"/>
    <w:rsid w:val="008D4D6B"/>
    <w:rsid w:val="008D608A"/>
    <w:rsid w:val="008E281F"/>
    <w:rsid w:val="008E2C94"/>
    <w:rsid w:val="008E3D3F"/>
    <w:rsid w:val="008E54E0"/>
    <w:rsid w:val="008F0C3D"/>
    <w:rsid w:val="008F0F11"/>
    <w:rsid w:val="008F31D5"/>
    <w:rsid w:val="008F3252"/>
    <w:rsid w:val="008F5229"/>
    <w:rsid w:val="008F710F"/>
    <w:rsid w:val="008F7929"/>
    <w:rsid w:val="009006D9"/>
    <w:rsid w:val="0090376E"/>
    <w:rsid w:val="009056DF"/>
    <w:rsid w:val="00910E64"/>
    <w:rsid w:val="00912612"/>
    <w:rsid w:val="00915ED9"/>
    <w:rsid w:val="009161C5"/>
    <w:rsid w:val="00925D26"/>
    <w:rsid w:val="00925DEB"/>
    <w:rsid w:val="009303B0"/>
    <w:rsid w:val="009322C0"/>
    <w:rsid w:val="009371C8"/>
    <w:rsid w:val="00945054"/>
    <w:rsid w:val="00946233"/>
    <w:rsid w:val="00946D6B"/>
    <w:rsid w:val="00947B13"/>
    <w:rsid w:val="0095005B"/>
    <w:rsid w:val="00951835"/>
    <w:rsid w:val="0095318E"/>
    <w:rsid w:val="0095388C"/>
    <w:rsid w:val="009563F1"/>
    <w:rsid w:val="009604BF"/>
    <w:rsid w:val="00961D94"/>
    <w:rsid w:val="009647FA"/>
    <w:rsid w:val="00965566"/>
    <w:rsid w:val="00965E48"/>
    <w:rsid w:val="00971D5F"/>
    <w:rsid w:val="00973B35"/>
    <w:rsid w:val="00976781"/>
    <w:rsid w:val="00977357"/>
    <w:rsid w:val="009803B5"/>
    <w:rsid w:val="009816DC"/>
    <w:rsid w:val="00981BDE"/>
    <w:rsid w:val="0098286B"/>
    <w:rsid w:val="00982BAB"/>
    <w:rsid w:val="009877E3"/>
    <w:rsid w:val="00992796"/>
    <w:rsid w:val="00994597"/>
    <w:rsid w:val="0099568B"/>
    <w:rsid w:val="009958DA"/>
    <w:rsid w:val="009962F4"/>
    <w:rsid w:val="009A0028"/>
    <w:rsid w:val="009A056C"/>
    <w:rsid w:val="009A132B"/>
    <w:rsid w:val="009A1BD5"/>
    <w:rsid w:val="009A3430"/>
    <w:rsid w:val="009A35B8"/>
    <w:rsid w:val="009A3D3C"/>
    <w:rsid w:val="009A69C1"/>
    <w:rsid w:val="009A7EFB"/>
    <w:rsid w:val="009B37E0"/>
    <w:rsid w:val="009B5BB6"/>
    <w:rsid w:val="009B61C9"/>
    <w:rsid w:val="009C288E"/>
    <w:rsid w:val="009C2EEA"/>
    <w:rsid w:val="009C332E"/>
    <w:rsid w:val="009C47A3"/>
    <w:rsid w:val="009C5A9D"/>
    <w:rsid w:val="009C5BCA"/>
    <w:rsid w:val="009D00E5"/>
    <w:rsid w:val="009D35BA"/>
    <w:rsid w:val="009D3C74"/>
    <w:rsid w:val="009E4F35"/>
    <w:rsid w:val="009E5BD2"/>
    <w:rsid w:val="009F0DA9"/>
    <w:rsid w:val="009F1C98"/>
    <w:rsid w:val="009F498E"/>
    <w:rsid w:val="009F5A1D"/>
    <w:rsid w:val="00A036B8"/>
    <w:rsid w:val="00A05414"/>
    <w:rsid w:val="00A079C3"/>
    <w:rsid w:val="00A07CB0"/>
    <w:rsid w:val="00A103D3"/>
    <w:rsid w:val="00A10650"/>
    <w:rsid w:val="00A17F89"/>
    <w:rsid w:val="00A22A49"/>
    <w:rsid w:val="00A258DA"/>
    <w:rsid w:val="00A25C10"/>
    <w:rsid w:val="00A260F3"/>
    <w:rsid w:val="00A306D8"/>
    <w:rsid w:val="00A311B3"/>
    <w:rsid w:val="00A31961"/>
    <w:rsid w:val="00A31EE1"/>
    <w:rsid w:val="00A32692"/>
    <w:rsid w:val="00A33C32"/>
    <w:rsid w:val="00A3570C"/>
    <w:rsid w:val="00A37706"/>
    <w:rsid w:val="00A409DA"/>
    <w:rsid w:val="00A41C7A"/>
    <w:rsid w:val="00A428AD"/>
    <w:rsid w:val="00A431D6"/>
    <w:rsid w:val="00A46552"/>
    <w:rsid w:val="00A4735B"/>
    <w:rsid w:val="00A51E86"/>
    <w:rsid w:val="00A524A9"/>
    <w:rsid w:val="00A61F39"/>
    <w:rsid w:val="00A62C62"/>
    <w:rsid w:val="00A62E93"/>
    <w:rsid w:val="00A641C0"/>
    <w:rsid w:val="00A67846"/>
    <w:rsid w:val="00A67AE3"/>
    <w:rsid w:val="00A700A1"/>
    <w:rsid w:val="00A7189C"/>
    <w:rsid w:val="00A726C4"/>
    <w:rsid w:val="00A72756"/>
    <w:rsid w:val="00A72842"/>
    <w:rsid w:val="00A733BC"/>
    <w:rsid w:val="00A73F1D"/>
    <w:rsid w:val="00A74870"/>
    <w:rsid w:val="00A75042"/>
    <w:rsid w:val="00A80A8A"/>
    <w:rsid w:val="00A80C8C"/>
    <w:rsid w:val="00A81257"/>
    <w:rsid w:val="00A83ADD"/>
    <w:rsid w:val="00A85710"/>
    <w:rsid w:val="00A9102B"/>
    <w:rsid w:val="00A91604"/>
    <w:rsid w:val="00A95B20"/>
    <w:rsid w:val="00A96C72"/>
    <w:rsid w:val="00AA0448"/>
    <w:rsid w:val="00AA1273"/>
    <w:rsid w:val="00AA2E31"/>
    <w:rsid w:val="00AA3D89"/>
    <w:rsid w:val="00AA5287"/>
    <w:rsid w:val="00AA6502"/>
    <w:rsid w:val="00AA776D"/>
    <w:rsid w:val="00AB35D0"/>
    <w:rsid w:val="00AB36CC"/>
    <w:rsid w:val="00AB398A"/>
    <w:rsid w:val="00AB5409"/>
    <w:rsid w:val="00AB6D97"/>
    <w:rsid w:val="00AC1FE9"/>
    <w:rsid w:val="00AC240A"/>
    <w:rsid w:val="00AC2EEB"/>
    <w:rsid w:val="00AC4444"/>
    <w:rsid w:val="00AC6D29"/>
    <w:rsid w:val="00AD08A1"/>
    <w:rsid w:val="00AD0A15"/>
    <w:rsid w:val="00AD21F2"/>
    <w:rsid w:val="00AD2942"/>
    <w:rsid w:val="00AD363C"/>
    <w:rsid w:val="00AD5A54"/>
    <w:rsid w:val="00AE226E"/>
    <w:rsid w:val="00AE4A29"/>
    <w:rsid w:val="00AF055F"/>
    <w:rsid w:val="00AF3F9C"/>
    <w:rsid w:val="00AF7B93"/>
    <w:rsid w:val="00B00863"/>
    <w:rsid w:val="00B00D04"/>
    <w:rsid w:val="00B026D2"/>
    <w:rsid w:val="00B0477B"/>
    <w:rsid w:val="00B0503D"/>
    <w:rsid w:val="00B050CD"/>
    <w:rsid w:val="00B05D29"/>
    <w:rsid w:val="00B0732F"/>
    <w:rsid w:val="00B1085F"/>
    <w:rsid w:val="00B13BA8"/>
    <w:rsid w:val="00B14CAD"/>
    <w:rsid w:val="00B15DD0"/>
    <w:rsid w:val="00B165FC"/>
    <w:rsid w:val="00B16CEE"/>
    <w:rsid w:val="00B206F6"/>
    <w:rsid w:val="00B20F48"/>
    <w:rsid w:val="00B22E42"/>
    <w:rsid w:val="00B23705"/>
    <w:rsid w:val="00B237D2"/>
    <w:rsid w:val="00B24B2C"/>
    <w:rsid w:val="00B2589C"/>
    <w:rsid w:val="00B26E33"/>
    <w:rsid w:val="00B27B79"/>
    <w:rsid w:val="00B336C1"/>
    <w:rsid w:val="00B34298"/>
    <w:rsid w:val="00B35B39"/>
    <w:rsid w:val="00B36356"/>
    <w:rsid w:val="00B36C52"/>
    <w:rsid w:val="00B4136C"/>
    <w:rsid w:val="00B41C1E"/>
    <w:rsid w:val="00B443C4"/>
    <w:rsid w:val="00B44BCE"/>
    <w:rsid w:val="00B522B9"/>
    <w:rsid w:val="00B52489"/>
    <w:rsid w:val="00B52905"/>
    <w:rsid w:val="00B52FE8"/>
    <w:rsid w:val="00B532D4"/>
    <w:rsid w:val="00B5358B"/>
    <w:rsid w:val="00B53C7D"/>
    <w:rsid w:val="00B53E8B"/>
    <w:rsid w:val="00B56D3A"/>
    <w:rsid w:val="00B6229C"/>
    <w:rsid w:val="00B72BCF"/>
    <w:rsid w:val="00B72E82"/>
    <w:rsid w:val="00B746A9"/>
    <w:rsid w:val="00B756B0"/>
    <w:rsid w:val="00B77E00"/>
    <w:rsid w:val="00B81C3E"/>
    <w:rsid w:val="00B839B6"/>
    <w:rsid w:val="00B84E92"/>
    <w:rsid w:val="00B857D4"/>
    <w:rsid w:val="00B86717"/>
    <w:rsid w:val="00B87BC4"/>
    <w:rsid w:val="00B91853"/>
    <w:rsid w:val="00B91BEB"/>
    <w:rsid w:val="00BA0872"/>
    <w:rsid w:val="00BA2B7C"/>
    <w:rsid w:val="00BA3CF1"/>
    <w:rsid w:val="00BA4D47"/>
    <w:rsid w:val="00BB0CF3"/>
    <w:rsid w:val="00BB3600"/>
    <w:rsid w:val="00BB52BA"/>
    <w:rsid w:val="00BC2407"/>
    <w:rsid w:val="00BC3DA4"/>
    <w:rsid w:val="00BD2B74"/>
    <w:rsid w:val="00BD7E59"/>
    <w:rsid w:val="00BE0DB3"/>
    <w:rsid w:val="00BE2190"/>
    <w:rsid w:val="00BE4891"/>
    <w:rsid w:val="00BE4D83"/>
    <w:rsid w:val="00BE4FD1"/>
    <w:rsid w:val="00BE76CE"/>
    <w:rsid w:val="00BE7CCC"/>
    <w:rsid w:val="00BF245A"/>
    <w:rsid w:val="00BF35D1"/>
    <w:rsid w:val="00BF7ABC"/>
    <w:rsid w:val="00BF7CAD"/>
    <w:rsid w:val="00C009F8"/>
    <w:rsid w:val="00C01A40"/>
    <w:rsid w:val="00C04465"/>
    <w:rsid w:val="00C0503A"/>
    <w:rsid w:val="00C05DFA"/>
    <w:rsid w:val="00C128A1"/>
    <w:rsid w:val="00C141CD"/>
    <w:rsid w:val="00C22B5A"/>
    <w:rsid w:val="00C257D3"/>
    <w:rsid w:val="00C25940"/>
    <w:rsid w:val="00C2629D"/>
    <w:rsid w:val="00C27D83"/>
    <w:rsid w:val="00C308E8"/>
    <w:rsid w:val="00C3455C"/>
    <w:rsid w:val="00C378E9"/>
    <w:rsid w:val="00C41A68"/>
    <w:rsid w:val="00C43F1B"/>
    <w:rsid w:val="00C45F91"/>
    <w:rsid w:val="00C4709D"/>
    <w:rsid w:val="00C53E7A"/>
    <w:rsid w:val="00C60349"/>
    <w:rsid w:val="00C60670"/>
    <w:rsid w:val="00C610B5"/>
    <w:rsid w:val="00C61203"/>
    <w:rsid w:val="00C61EF7"/>
    <w:rsid w:val="00C7149A"/>
    <w:rsid w:val="00C71624"/>
    <w:rsid w:val="00C725B9"/>
    <w:rsid w:val="00C74F8D"/>
    <w:rsid w:val="00C800EF"/>
    <w:rsid w:val="00C807B3"/>
    <w:rsid w:val="00C80D0D"/>
    <w:rsid w:val="00C82F27"/>
    <w:rsid w:val="00C8571A"/>
    <w:rsid w:val="00C85E29"/>
    <w:rsid w:val="00C86397"/>
    <w:rsid w:val="00C97EA5"/>
    <w:rsid w:val="00CA0343"/>
    <w:rsid w:val="00CA0F07"/>
    <w:rsid w:val="00CA3F12"/>
    <w:rsid w:val="00CA520A"/>
    <w:rsid w:val="00CA5D70"/>
    <w:rsid w:val="00CA6073"/>
    <w:rsid w:val="00CA63CB"/>
    <w:rsid w:val="00CA7CE4"/>
    <w:rsid w:val="00CB1BC6"/>
    <w:rsid w:val="00CB258B"/>
    <w:rsid w:val="00CB3E8A"/>
    <w:rsid w:val="00CB4B01"/>
    <w:rsid w:val="00CB5984"/>
    <w:rsid w:val="00CB7992"/>
    <w:rsid w:val="00CC1877"/>
    <w:rsid w:val="00CC21D7"/>
    <w:rsid w:val="00CC2838"/>
    <w:rsid w:val="00CC32E9"/>
    <w:rsid w:val="00CC45A3"/>
    <w:rsid w:val="00CC528D"/>
    <w:rsid w:val="00CC58FB"/>
    <w:rsid w:val="00CC6184"/>
    <w:rsid w:val="00CC6EC7"/>
    <w:rsid w:val="00CD1476"/>
    <w:rsid w:val="00CD2F2D"/>
    <w:rsid w:val="00CD4C07"/>
    <w:rsid w:val="00CD72B9"/>
    <w:rsid w:val="00CE36F4"/>
    <w:rsid w:val="00CE4DE7"/>
    <w:rsid w:val="00CE68E5"/>
    <w:rsid w:val="00CE6AF6"/>
    <w:rsid w:val="00CF1301"/>
    <w:rsid w:val="00CF1789"/>
    <w:rsid w:val="00CF2100"/>
    <w:rsid w:val="00CF305C"/>
    <w:rsid w:val="00CF3940"/>
    <w:rsid w:val="00CF5EE7"/>
    <w:rsid w:val="00CF7843"/>
    <w:rsid w:val="00D0147C"/>
    <w:rsid w:val="00D02C01"/>
    <w:rsid w:val="00D02C74"/>
    <w:rsid w:val="00D050CB"/>
    <w:rsid w:val="00D0593B"/>
    <w:rsid w:val="00D05B00"/>
    <w:rsid w:val="00D05EB1"/>
    <w:rsid w:val="00D0676E"/>
    <w:rsid w:val="00D10B58"/>
    <w:rsid w:val="00D127B5"/>
    <w:rsid w:val="00D13A59"/>
    <w:rsid w:val="00D15E9B"/>
    <w:rsid w:val="00D15ED3"/>
    <w:rsid w:val="00D2028D"/>
    <w:rsid w:val="00D2121C"/>
    <w:rsid w:val="00D21B2D"/>
    <w:rsid w:val="00D22F72"/>
    <w:rsid w:val="00D2632A"/>
    <w:rsid w:val="00D26D53"/>
    <w:rsid w:val="00D30487"/>
    <w:rsid w:val="00D321EA"/>
    <w:rsid w:val="00D344B5"/>
    <w:rsid w:val="00D37599"/>
    <w:rsid w:val="00D40346"/>
    <w:rsid w:val="00D41A89"/>
    <w:rsid w:val="00D46059"/>
    <w:rsid w:val="00D468F7"/>
    <w:rsid w:val="00D51117"/>
    <w:rsid w:val="00D51756"/>
    <w:rsid w:val="00D5182C"/>
    <w:rsid w:val="00D52760"/>
    <w:rsid w:val="00D5393C"/>
    <w:rsid w:val="00D56B2C"/>
    <w:rsid w:val="00D57985"/>
    <w:rsid w:val="00D620C6"/>
    <w:rsid w:val="00D6221A"/>
    <w:rsid w:val="00D64E56"/>
    <w:rsid w:val="00D6738A"/>
    <w:rsid w:val="00D677A4"/>
    <w:rsid w:val="00D71306"/>
    <w:rsid w:val="00D713DC"/>
    <w:rsid w:val="00D754BD"/>
    <w:rsid w:val="00D8139B"/>
    <w:rsid w:val="00D8168E"/>
    <w:rsid w:val="00D82FE7"/>
    <w:rsid w:val="00D83D93"/>
    <w:rsid w:val="00D87409"/>
    <w:rsid w:val="00D91BA9"/>
    <w:rsid w:val="00D92E63"/>
    <w:rsid w:val="00D933EA"/>
    <w:rsid w:val="00D945F6"/>
    <w:rsid w:val="00D97568"/>
    <w:rsid w:val="00DA0596"/>
    <w:rsid w:val="00DA085F"/>
    <w:rsid w:val="00DA2915"/>
    <w:rsid w:val="00DA3D1C"/>
    <w:rsid w:val="00DA3E32"/>
    <w:rsid w:val="00DA6B23"/>
    <w:rsid w:val="00DB179A"/>
    <w:rsid w:val="00DB4134"/>
    <w:rsid w:val="00DB4D06"/>
    <w:rsid w:val="00DB53F1"/>
    <w:rsid w:val="00DB62D9"/>
    <w:rsid w:val="00DB7AD3"/>
    <w:rsid w:val="00DB7F34"/>
    <w:rsid w:val="00DC7244"/>
    <w:rsid w:val="00DD2A27"/>
    <w:rsid w:val="00DD33BE"/>
    <w:rsid w:val="00DD3713"/>
    <w:rsid w:val="00DD4418"/>
    <w:rsid w:val="00DD4EE8"/>
    <w:rsid w:val="00DD50CD"/>
    <w:rsid w:val="00DD5302"/>
    <w:rsid w:val="00DD55FC"/>
    <w:rsid w:val="00DD70BF"/>
    <w:rsid w:val="00DE1D97"/>
    <w:rsid w:val="00DE49E7"/>
    <w:rsid w:val="00DF0890"/>
    <w:rsid w:val="00DF3814"/>
    <w:rsid w:val="00DF4375"/>
    <w:rsid w:val="00DF4AA5"/>
    <w:rsid w:val="00DF541C"/>
    <w:rsid w:val="00DF792A"/>
    <w:rsid w:val="00E02282"/>
    <w:rsid w:val="00E02298"/>
    <w:rsid w:val="00E02395"/>
    <w:rsid w:val="00E03E6A"/>
    <w:rsid w:val="00E11103"/>
    <w:rsid w:val="00E12682"/>
    <w:rsid w:val="00E12833"/>
    <w:rsid w:val="00E1371E"/>
    <w:rsid w:val="00E15324"/>
    <w:rsid w:val="00E17388"/>
    <w:rsid w:val="00E20FD1"/>
    <w:rsid w:val="00E22C99"/>
    <w:rsid w:val="00E24C01"/>
    <w:rsid w:val="00E2615B"/>
    <w:rsid w:val="00E26220"/>
    <w:rsid w:val="00E2666B"/>
    <w:rsid w:val="00E320BF"/>
    <w:rsid w:val="00E345FD"/>
    <w:rsid w:val="00E3482A"/>
    <w:rsid w:val="00E36921"/>
    <w:rsid w:val="00E4005E"/>
    <w:rsid w:val="00E406C9"/>
    <w:rsid w:val="00E40D8D"/>
    <w:rsid w:val="00E410CA"/>
    <w:rsid w:val="00E430C4"/>
    <w:rsid w:val="00E479D3"/>
    <w:rsid w:val="00E50382"/>
    <w:rsid w:val="00E51377"/>
    <w:rsid w:val="00E52B03"/>
    <w:rsid w:val="00E535D8"/>
    <w:rsid w:val="00E55F20"/>
    <w:rsid w:val="00E575E0"/>
    <w:rsid w:val="00E60669"/>
    <w:rsid w:val="00E60959"/>
    <w:rsid w:val="00E60F9C"/>
    <w:rsid w:val="00E61342"/>
    <w:rsid w:val="00E62A57"/>
    <w:rsid w:val="00E640B5"/>
    <w:rsid w:val="00E654AB"/>
    <w:rsid w:val="00E70190"/>
    <w:rsid w:val="00E7698D"/>
    <w:rsid w:val="00E777B8"/>
    <w:rsid w:val="00E8176E"/>
    <w:rsid w:val="00E8226E"/>
    <w:rsid w:val="00E8357C"/>
    <w:rsid w:val="00E85222"/>
    <w:rsid w:val="00E87BEA"/>
    <w:rsid w:val="00E91B36"/>
    <w:rsid w:val="00E9243F"/>
    <w:rsid w:val="00E93667"/>
    <w:rsid w:val="00E93C36"/>
    <w:rsid w:val="00E97170"/>
    <w:rsid w:val="00E97981"/>
    <w:rsid w:val="00EA1758"/>
    <w:rsid w:val="00EA223B"/>
    <w:rsid w:val="00EA3CD2"/>
    <w:rsid w:val="00EA5A5E"/>
    <w:rsid w:val="00EA74E7"/>
    <w:rsid w:val="00EB121B"/>
    <w:rsid w:val="00EB774F"/>
    <w:rsid w:val="00EC0615"/>
    <w:rsid w:val="00EC08A7"/>
    <w:rsid w:val="00EC1FEF"/>
    <w:rsid w:val="00EC3369"/>
    <w:rsid w:val="00EC4B9D"/>
    <w:rsid w:val="00EC5903"/>
    <w:rsid w:val="00EC5BA5"/>
    <w:rsid w:val="00ED2E5E"/>
    <w:rsid w:val="00ED2FF0"/>
    <w:rsid w:val="00ED39E6"/>
    <w:rsid w:val="00ED40DC"/>
    <w:rsid w:val="00ED4AD7"/>
    <w:rsid w:val="00ED52B4"/>
    <w:rsid w:val="00ED7032"/>
    <w:rsid w:val="00EE1E67"/>
    <w:rsid w:val="00EE28DB"/>
    <w:rsid w:val="00EE5831"/>
    <w:rsid w:val="00EF10A0"/>
    <w:rsid w:val="00F01777"/>
    <w:rsid w:val="00F02147"/>
    <w:rsid w:val="00F02FC6"/>
    <w:rsid w:val="00F0448E"/>
    <w:rsid w:val="00F06427"/>
    <w:rsid w:val="00F0685E"/>
    <w:rsid w:val="00F0719F"/>
    <w:rsid w:val="00F072A3"/>
    <w:rsid w:val="00F0736D"/>
    <w:rsid w:val="00F10B0E"/>
    <w:rsid w:val="00F1351B"/>
    <w:rsid w:val="00F13E08"/>
    <w:rsid w:val="00F1467C"/>
    <w:rsid w:val="00F164F3"/>
    <w:rsid w:val="00F169AD"/>
    <w:rsid w:val="00F169EA"/>
    <w:rsid w:val="00F173FF"/>
    <w:rsid w:val="00F2125E"/>
    <w:rsid w:val="00F23032"/>
    <w:rsid w:val="00F24AA8"/>
    <w:rsid w:val="00F26120"/>
    <w:rsid w:val="00F26530"/>
    <w:rsid w:val="00F3449E"/>
    <w:rsid w:val="00F373F8"/>
    <w:rsid w:val="00F42C6C"/>
    <w:rsid w:val="00F43902"/>
    <w:rsid w:val="00F43A96"/>
    <w:rsid w:val="00F443F9"/>
    <w:rsid w:val="00F447CF"/>
    <w:rsid w:val="00F45DE9"/>
    <w:rsid w:val="00F47C19"/>
    <w:rsid w:val="00F56912"/>
    <w:rsid w:val="00F56D01"/>
    <w:rsid w:val="00F605E7"/>
    <w:rsid w:val="00F60F5D"/>
    <w:rsid w:val="00F610A9"/>
    <w:rsid w:val="00F61D95"/>
    <w:rsid w:val="00F64A1C"/>
    <w:rsid w:val="00F64D4C"/>
    <w:rsid w:val="00F720F5"/>
    <w:rsid w:val="00F72B7F"/>
    <w:rsid w:val="00F738EA"/>
    <w:rsid w:val="00F74110"/>
    <w:rsid w:val="00F74F8F"/>
    <w:rsid w:val="00F75482"/>
    <w:rsid w:val="00F762E2"/>
    <w:rsid w:val="00F82348"/>
    <w:rsid w:val="00F84CD3"/>
    <w:rsid w:val="00F854BB"/>
    <w:rsid w:val="00F85537"/>
    <w:rsid w:val="00F8603F"/>
    <w:rsid w:val="00F86A0C"/>
    <w:rsid w:val="00F90B24"/>
    <w:rsid w:val="00F92394"/>
    <w:rsid w:val="00F961AB"/>
    <w:rsid w:val="00F9704A"/>
    <w:rsid w:val="00F97E0E"/>
    <w:rsid w:val="00FA1D64"/>
    <w:rsid w:val="00FA204F"/>
    <w:rsid w:val="00FA3B00"/>
    <w:rsid w:val="00FA4351"/>
    <w:rsid w:val="00FA4F1E"/>
    <w:rsid w:val="00FA6012"/>
    <w:rsid w:val="00FB2E77"/>
    <w:rsid w:val="00FB5937"/>
    <w:rsid w:val="00FB5AF6"/>
    <w:rsid w:val="00FB6ABC"/>
    <w:rsid w:val="00FC0C96"/>
    <w:rsid w:val="00FC6E49"/>
    <w:rsid w:val="00FD2607"/>
    <w:rsid w:val="00FD4BE4"/>
    <w:rsid w:val="00FE0F95"/>
    <w:rsid w:val="00FE114A"/>
    <w:rsid w:val="00FE13C1"/>
    <w:rsid w:val="00FE52EA"/>
    <w:rsid w:val="00FF041A"/>
    <w:rsid w:val="00FF18FE"/>
    <w:rsid w:val="00FF2B78"/>
    <w:rsid w:val="00FF30D3"/>
    <w:rsid w:val="00FF3683"/>
    <w:rsid w:val="00FF436C"/>
    <w:rsid w:val="00FF516D"/>
    <w:rsid w:val="00FF6856"/>
    <w:rsid w:val="00FF7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0D3D84"/>
  <w15:docId w15:val="{C15CB454-1BB2-4B7E-9C6A-DBCC539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273"/>
    <w:pPr>
      <w:spacing w:after="200" w:line="240" w:lineRule="auto"/>
      <w:ind w:left="1134"/>
      <w:jc w:val="both"/>
    </w:pPr>
  </w:style>
  <w:style w:type="paragraph" w:styleId="Nagwek1">
    <w:name w:val="heading 1"/>
    <w:aliases w:val="Heading 1 Char"/>
    <w:basedOn w:val="Normalny"/>
    <w:next w:val="Normalny"/>
    <w:link w:val="Nagwek1Znak"/>
    <w:autoRedefine/>
    <w:qFormat/>
    <w:rsid w:val="001D103C"/>
    <w:pPr>
      <w:keepNext/>
      <w:numPr>
        <w:numId w:val="1"/>
      </w:numPr>
      <w:spacing w:before="240" w:after="120" w:line="240" w:lineRule="atLeast"/>
      <w:outlineLvl w:val="0"/>
    </w:pPr>
    <w:rPr>
      <w:b/>
      <w:bCs/>
      <w:kern w:val="32"/>
      <w:sz w:val="24"/>
      <w:szCs w:val="24"/>
    </w:rPr>
  </w:style>
  <w:style w:type="paragraph" w:styleId="Nagwek2">
    <w:name w:val="heading 2"/>
    <w:basedOn w:val="Normalny"/>
    <w:next w:val="Normalny"/>
    <w:link w:val="Nagwek2Znak"/>
    <w:qFormat/>
    <w:rsid w:val="003A0844"/>
    <w:pPr>
      <w:keepNext/>
      <w:numPr>
        <w:ilvl w:val="1"/>
        <w:numId w:val="1"/>
      </w:numPr>
      <w:spacing w:before="80" w:after="240"/>
      <w:outlineLvl w:val="1"/>
    </w:pPr>
    <w:rPr>
      <w:b/>
      <w:bCs/>
      <w:iCs/>
      <w:szCs w:val="26"/>
    </w:rPr>
  </w:style>
  <w:style w:type="paragraph" w:styleId="Nagwek3">
    <w:name w:val="heading 3"/>
    <w:aliases w:val="heading 3 Order,heading 2 Order,Heading 3 Char"/>
    <w:basedOn w:val="Normalny"/>
    <w:next w:val="Normalny"/>
    <w:link w:val="Nagwek3Znak"/>
    <w:qFormat/>
    <w:rsid w:val="00E52B03"/>
    <w:pPr>
      <w:keepNext/>
      <w:numPr>
        <w:ilvl w:val="2"/>
        <w:numId w:val="1"/>
      </w:numPr>
      <w:spacing w:before="120" w:after="120" w:line="240" w:lineRule="atLeast"/>
      <w:outlineLvl w:val="2"/>
    </w:pPr>
    <w:rPr>
      <w:b/>
      <w:bCs/>
      <w:sz w:val="22"/>
      <w:szCs w:val="22"/>
    </w:rPr>
  </w:style>
  <w:style w:type="paragraph" w:styleId="Nagwek4">
    <w:name w:val="heading 4"/>
    <w:aliases w:val="niet gebruikt"/>
    <w:basedOn w:val="Normalny"/>
    <w:next w:val="Normalny"/>
    <w:link w:val="Nagwek4Znak"/>
    <w:qFormat/>
    <w:rsid w:val="00BD7E59"/>
    <w:pPr>
      <w:keepNext/>
      <w:numPr>
        <w:ilvl w:val="3"/>
        <w:numId w:val="1"/>
      </w:numPr>
      <w:spacing w:before="120"/>
      <w:outlineLvl w:val="3"/>
    </w:pPr>
    <w:rPr>
      <w:b/>
      <w:bCs/>
    </w:rPr>
  </w:style>
  <w:style w:type="paragraph" w:styleId="Nagwek5">
    <w:name w:val="heading 5"/>
    <w:aliases w:val="niet gebruikt."/>
    <w:basedOn w:val="Normalny"/>
    <w:next w:val="Normalny"/>
    <w:link w:val="Nagwek5Znak"/>
    <w:qFormat/>
    <w:rsid w:val="00AA1273"/>
    <w:pPr>
      <w:numPr>
        <w:ilvl w:val="4"/>
        <w:numId w:val="1"/>
      </w:numPr>
      <w:spacing w:before="240" w:after="60"/>
      <w:outlineLvl w:val="4"/>
    </w:pPr>
    <w:rPr>
      <w:b/>
      <w:bCs/>
      <w:i/>
      <w:iCs/>
      <w:sz w:val="26"/>
      <w:szCs w:val="26"/>
    </w:rPr>
  </w:style>
  <w:style w:type="paragraph" w:styleId="Nagwek6">
    <w:name w:val="heading 6"/>
    <w:aliases w:val="niet gebruikt..,Heading 6 Char"/>
    <w:basedOn w:val="Normalny"/>
    <w:next w:val="Normalny"/>
    <w:link w:val="Nagwek6Znak"/>
    <w:qFormat/>
    <w:rsid w:val="00AA1273"/>
    <w:pPr>
      <w:numPr>
        <w:ilvl w:val="5"/>
        <w:numId w:val="1"/>
      </w:numPr>
      <w:spacing w:before="240" w:after="60"/>
      <w:outlineLvl w:val="5"/>
    </w:pPr>
    <w:rPr>
      <w:b/>
      <w:bCs/>
      <w:sz w:val="22"/>
      <w:szCs w:val="22"/>
    </w:rPr>
  </w:style>
  <w:style w:type="paragraph" w:styleId="Nagwek7">
    <w:name w:val="heading 7"/>
    <w:aliases w:val="niet gebruikt..."/>
    <w:basedOn w:val="Normalny"/>
    <w:next w:val="Normalny"/>
    <w:link w:val="Nagwek7Znak"/>
    <w:qFormat/>
    <w:rsid w:val="00AA1273"/>
    <w:pPr>
      <w:numPr>
        <w:ilvl w:val="6"/>
        <w:numId w:val="1"/>
      </w:numPr>
      <w:spacing w:before="240" w:after="60"/>
      <w:outlineLvl w:val="6"/>
    </w:pPr>
  </w:style>
  <w:style w:type="paragraph" w:styleId="Nagwek8">
    <w:name w:val="heading 8"/>
    <w:aliases w:val="niet gebruikt...."/>
    <w:basedOn w:val="Normalny"/>
    <w:next w:val="Normalny"/>
    <w:link w:val="Nagwek8Znak"/>
    <w:qFormat/>
    <w:rsid w:val="00AA1273"/>
    <w:pPr>
      <w:numPr>
        <w:ilvl w:val="7"/>
        <w:numId w:val="1"/>
      </w:numPr>
      <w:spacing w:before="240" w:after="60"/>
      <w:outlineLvl w:val="7"/>
    </w:pPr>
    <w:rPr>
      <w:i/>
      <w:iCs/>
    </w:rPr>
  </w:style>
  <w:style w:type="paragraph" w:styleId="Nagwek9">
    <w:name w:val="heading 9"/>
    <w:aliases w:val="niet gebruikt....."/>
    <w:basedOn w:val="Normalny"/>
    <w:next w:val="Normalny"/>
    <w:link w:val="Nagwek9Znak"/>
    <w:qFormat/>
    <w:rsid w:val="00AA1273"/>
    <w:pPr>
      <w:numPr>
        <w:ilvl w:val="8"/>
        <w:numId w:val="1"/>
      </w:numPr>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1D103C"/>
    <w:rPr>
      <w:b/>
      <w:bCs/>
      <w:kern w:val="32"/>
      <w:sz w:val="24"/>
      <w:szCs w:val="24"/>
    </w:rPr>
  </w:style>
  <w:style w:type="character" w:customStyle="1" w:styleId="Nagwek2Znak">
    <w:name w:val="Nagłówek 2 Znak"/>
    <w:basedOn w:val="Domylnaczcionkaakapitu"/>
    <w:link w:val="Nagwek2"/>
    <w:rsid w:val="003A0844"/>
    <w:rPr>
      <w:b/>
      <w:bCs/>
      <w:iCs/>
      <w:szCs w:val="26"/>
    </w:rPr>
  </w:style>
  <w:style w:type="character" w:customStyle="1" w:styleId="Nagwek3Znak">
    <w:name w:val="Nagłówek 3 Znak"/>
    <w:aliases w:val="heading 3 Order Znak,heading 2 Order Znak,Heading 3 Char Znak"/>
    <w:basedOn w:val="Domylnaczcionkaakapitu"/>
    <w:link w:val="Nagwek3"/>
    <w:rsid w:val="00E52B03"/>
    <w:rPr>
      <w:b/>
      <w:bCs/>
      <w:sz w:val="22"/>
      <w:szCs w:val="22"/>
    </w:rPr>
  </w:style>
  <w:style w:type="character" w:customStyle="1" w:styleId="Nagwek4Znak">
    <w:name w:val="Nagłówek 4 Znak"/>
    <w:aliases w:val="niet gebruikt Znak"/>
    <w:basedOn w:val="Domylnaczcionkaakapitu"/>
    <w:link w:val="Nagwek4"/>
    <w:rsid w:val="00BD7E59"/>
    <w:rPr>
      <w:b/>
      <w:bCs/>
    </w:rPr>
  </w:style>
  <w:style w:type="character" w:customStyle="1" w:styleId="Nagwek5Znak">
    <w:name w:val="Nagłówek 5 Znak"/>
    <w:aliases w:val="niet gebruikt. Znak"/>
    <w:basedOn w:val="Domylnaczcionkaakapitu"/>
    <w:link w:val="Nagwek5"/>
    <w:rsid w:val="00AA1273"/>
    <w:rPr>
      <w:b/>
      <w:bCs/>
      <w:i/>
      <w:iCs/>
      <w:sz w:val="26"/>
      <w:szCs w:val="26"/>
    </w:rPr>
  </w:style>
  <w:style w:type="character" w:customStyle="1" w:styleId="Nagwek6Znak">
    <w:name w:val="Nagłówek 6 Znak"/>
    <w:aliases w:val="niet gebruikt.. Znak,Heading 6 Char Znak"/>
    <w:basedOn w:val="Domylnaczcionkaakapitu"/>
    <w:link w:val="Nagwek6"/>
    <w:rsid w:val="00AA1273"/>
    <w:rPr>
      <w:b/>
      <w:bCs/>
      <w:sz w:val="22"/>
      <w:szCs w:val="22"/>
    </w:rPr>
  </w:style>
  <w:style w:type="character" w:customStyle="1" w:styleId="Nagwek7Znak">
    <w:name w:val="Nagłówek 7 Znak"/>
    <w:aliases w:val="niet gebruikt... Znak"/>
    <w:basedOn w:val="Domylnaczcionkaakapitu"/>
    <w:link w:val="Nagwek7"/>
    <w:rsid w:val="00AA1273"/>
  </w:style>
  <w:style w:type="character" w:customStyle="1" w:styleId="Nagwek8Znak">
    <w:name w:val="Nagłówek 8 Znak"/>
    <w:aliases w:val="niet gebruikt.... Znak"/>
    <w:basedOn w:val="Domylnaczcionkaakapitu"/>
    <w:link w:val="Nagwek8"/>
    <w:rsid w:val="00AA1273"/>
    <w:rPr>
      <w:i/>
      <w:iCs/>
    </w:rPr>
  </w:style>
  <w:style w:type="character" w:customStyle="1" w:styleId="Nagwek9Znak">
    <w:name w:val="Nagłówek 9 Znak"/>
    <w:aliases w:val="niet gebruikt..... Znak"/>
    <w:basedOn w:val="Domylnaczcionkaakapitu"/>
    <w:link w:val="Nagwek9"/>
    <w:rsid w:val="00AA1273"/>
    <w:rPr>
      <w:sz w:val="22"/>
      <w:szCs w:val="22"/>
    </w:rPr>
  </w:style>
  <w:style w:type="paragraph" w:styleId="Akapitzlist">
    <w:name w:val="List Paragraph"/>
    <w:aliases w:val="Conclusion de partie,Body Texte,List Paragraph1,Para. de Liste,lp1,Preambuła,Lista - poziom 1,Tabela - naglowek,SM-nagłówek2,CP-UC,Akapit z listą;1_literowka,1_literowka,Literowanie"/>
    <w:basedOn w:val="Normalny"/>
    <w:link w:val="AkapitzlistZnak"/>
    <w:uiPriority w:val="34"/>
    <w:qFormat/>
    <w:rsid w:val="00AA1273"/>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AA1273"/>
    <w:pPr>
      <w:spacing w:after="120"/>
      <w:ind w:left="1304"/>
      <w:jc w:val="left"/>
    </w:pPr>
    <w:rPr>
      <w:lang w:val="de-DE"/>
    </w:rPr>
  </w:style>
  <w:style w:type="paragraph" w:customStyle="1" w:styleId="ListItemtable">
    <w:name w:val="List Item table"/>
    <w:basedOn w:val="Normalny"/>
    <w:rsid w:val="00AA1273"/>
    <w:pPr>
      <w:numPr>
        <w:numId w:val="2"/>
      </w:numPr>
      <w:spacing w:before="20" w:after="20"/>
      <w:jc w:val="left"/>
    </w:pPr>
    <w:rPr>
      <w:lang w:val="de-DE"/>
    </w:rPr>
  </w:style>
  <w:style w:type="paragraph" w:customStyle="1" w:styleId="Table">
    <w:name w:val="Table"/>
    <w:basedOn w:val="Normalny"/>
    <w:rsid w:val="00AA1273"/>
    <w:pPr>
      <w:spacing w:before="20" w:after="20"/>
      <w:ind w:left="0"/>
      <w:jc w:val="left"/>
    </w:pPr>
    <w:rPr>
      <w:lang w:val="en-US"/>
    </w:rPr>
  </w:style>
  <w:style w:type="character" w:customStyle="1" w:styleId="FontStyle121">
    <w:name w:val="Font Style121"/>
    <w:basedOn w:val="Domylnaczcionkaakapitu"/>
    <w:uiPriority w:val="99"/>
    <w:rsid w:val="00AA1273"/>
    <w:rPr>
      <w:rFonts w:ascii="Microsoft Sans Serif" w:hAnsi="Microsoft Sans Serif" w:cs="Microsoft Sans Serif"/>
      <w:sz w:val="20"/>
      <w:szCs w:val="20"/>
    </w:rPr>
  </w:style>
  <w:style w:type="paragraph" w:customStyle="1" w:styleId="Style60">
    <w:name w:val="Style60"/>
    <w:basedOn w:val="Normalny"/>
    <w:uiPriority w:val="99"/>
    <w:rsid w:val="00AA1273"/>
    <w:pPr>
      <w:widowControl w:val="0"/>
      <w:autoSpaceDE w:val="0"/>
      <w:autoSpaceDN w:val="0"/>
      <w:adjustRightInd w:val="0"/>
      <w:spacing w:after="0" w:line="264" w:lineRule="exact"/>
      <w:ind w:left="0"/>
    </w:pPr>
    <w:rPr>
      <w:rFonts w:ascii="Microsoft Sans Serif" w:eastAsiaTheme="minorEastAsia" w:hAnsi="Microsoft Sans Serif" w:cs="Microsoft Sans Serif"/>
      <w:lang w:eastAsia="pl-PL"/>
    </w:rPr>
  </w:style>
  <w:style w:type="character" w:customStyle="1" w:styleId="FontStyle145">
    <w:name w:val="Font Style145"/>
    <w:basedOn w:val="Domylnaczcionkaakapitu"/>
    <w:uiPriority w:val="99"/>
    <w:rsid w:val="00AA1273"/>
    <w:rPr>
      <w:rFonts w:ascii="Microsoft Sans Serif" w:hAnsi="Microsoft Sans Serif" w:cs="Microsoft Sans Serif"/>
      <w:b/>
      <w:bCs/>
      <w:sz w:val="20"/>
      <w:szCs w:val="20"/>
    </w:rPr>
  </w:style>
  <w:style w:type="paragraph" w:customStyle="1" w:styleId="Style37">
    <w:name w:val="Style37"/>
    <w:basedOn w:val="Normalny"/>
    <w:uiPriority w:val="99"/>
    <w:rsid w:val="00AA1273"/>
    <w:pPr>
      <w:widowControl w:val="0"/>
      <w:autoSpaceDE w:val="0"/>
      <w:autoSpaceDN w:val="0"/>
      <w:adjustRightInd w:val="0"/>
      <w:spacing w:after="0" w:line="245" w:lineRule="exact"/>
      <w:ind w:left="0" w:hanging="451"/>
    </w:pPr>
    <w:rPr>
      <w:rFonts w:ascii="Microsoft Sans Serif" w:eastAsiaTheme="minorEastAsia" w:hAnsi="Microsoft Sans Serif" w:cs="Microsoft Sans Serif"/>
      <w:lang w:eastAsia="pl-PL"/>
    </w:rPr>
  </w:style>
  <w:style w:type="paragraph" w:customStyle="1" w:styleId="Style68">
    <w:name w:val="Style68"/>
    <w:basedOn w:val="Normalny"/>
    <w:uiPriority w:val="99"/>
    <w:rsid w:val="00AA1273"/>
    <w:pPr>
      <w:widowControl w:val="0"/>
      <w:autoSpaceDE w:val="0"/>
      <w:autoSpaceDN w:val="0"/>
      <w:adjustRightInd w:val="0"/>
      <w:spacing w:after="0" w:line="245" w:lineRule="exact"/>
      <w:ind w:left="0" w:hanging="336"/>
    </w:pPr>
    <w:rPr>
      <w:rFonts w:ascii="Microsoft Sans Serif" w:eastAsiaTheme="minorEastAsia" w:hAnsi="Microsoft Sans Serif" w:cs="Microsoft Sans Serif"/>
      <w:lang w:eastAsia="pl-PL"/>
    </w:rPr>
  </w:style>
  <w:style w:type="paragraph" w:customStyle="1" w:styleId="Style75">
    <w:name w:val="Style75"/>
    <w:basedOn w:val="Normalny"/>
    <w:uiPriority w:val="99"/>
    <w:rsid w:val="00AA1273"/>
    <w:pPr>
      <w:widowControl w:val="0"/>
      <w:autoSpaceDE w:val="0"/>
      <w:autoSpaceDN w:val="0"/>
      <w:adjustRightInd w:val="0"/>
      <w:spacing w:after="0" w:line="243" w:lineRule="exact"/>
      <w:ind w:left="0" w:hanging="326"/>
    </w:pPr>
    <w:rPr>
      <w:rFonts w:ascii="Microsoft Sans Serif" w:eastAsiaTheme="minorEastAsia" w:hAnsi="Microsoft Sans Serif" w:cs="Microsoft Sans Serif"/>
      <w:lang w:eastAsia="pl-PL"/>
    </w:rPr>
  </w:style>
  <w:style w:type="paragraph" w:customStyle="1" w:styleId="Style78">
    <w:name w:val="Style78"/>
    <w:basedOn w:val="Normalny"/>
    <w:uiPriority w:val="99"/>
    <w:rsid w:val="00AA1273"/>
    <w:pPr>
      <w:widowControl w:val="0"/>
      <w:autoSpaceDE w:val="0"/>
      <w:autoSpaceDN w:val="0"/>
      <w:adjustRightInd w:val="0"/>
      <w:spacing w:after="0" w:line="250" w:lineRule="exact"/>
      <w:ind w:left="0"/>
      <w:jc w:val="left"/>
    </w:pPr>
    <w:rPr>
      <w:rFonts w:ascii="Microsoft Sans Serif" w:eastAsiaTheme="minorEastAsia" w:hAnsi="Microsoft Sans Serif" w:cs="Microsoft Sans Serif"/>
      <w:lang w:eastAsia="pl-PL"/>
    </w:rPr>
  </w:style>
  <w:style w:type="paragraph" w:customStyle="1" w:styleId="lista">
    <w:name w:val="list a)"/>
    <w:basedOn w:val="Normalny"/>
    <w:rsid w:val="00AA1273"/>
    <w:pPr>
      <w:numPr>
        <w:numId w:val="4"/>
      </w:numPr>
    </w:pPr>
  </w:style>
  <w:style w:type="character" w:styleId="Hipercze">
    <w:name w:val="Hyperlink"/>
    <w:basedOn w:val="Domylnaczcionkaakapitu"/>
    <w:uiPriority w:val="99"/>
    <w:rsid w:val="00F74110"/>
    <w:rPr>
      <w:color w:val="0000FF"/>
      <w:u w:val="single"/>
    </w:rPr>
  </w:style>
  <w:style w:type="table" w:styleId="Tabela-Siatka">
    <w:name w:val="Table Grid"/>
    <w:basedOn w:val="Standardowy"/>
    <w:uiPriority w:val="59"/>
    <w:rsid w:val="00F74110"/>
    <w:pPr>
      <w:keepLines/>
      <w:spacing w:before="100" w:line="180" w:lineRule="atLeast"/>
      <w:ind w:left="833"/>
      <w:jc w:val="both"/>
    </w:pPr>
    <w:rPr>
      <w:rFonts w:eastAsia="Times New Roman" w:cs="Times New Roman"/>
      <w:sz w:val="16"/>
      <w:szCs w:val="16"/>
      <w:lang w:eastAsia="pl-PL"/>
    </w:rPr>
    <w:tblPr>
      <w:tblBorders>
        <w:insideH w:val="dashed" w:sz="4" w:space="0" w:color="999999"/>
        <w:insideV w:val="dotted" w:sz="8" w:space="0" w:color="EAEAEA"/>
      </w:tblBorders>
    </w:tblPr>
  </w:style>
  <w:style w:type="paragraph" w:styleId="Podtytu">
    <w:name w:val="Subtitle"/>
    <w:basedOn w:val="Normalny"/>
    <w:link w:val="PodtytuZnak"/>
    <w:qFormat/>
    <w:rsid w:val="00F74110"/>
    <w:pPr>
      <w:spacing w:after="0"/>
      <w:ind w:left="0"/>
      <w:jc w:val="left"/>
    </w:pPr>
    <w:rPr>
      <w:b/>
      <w:bCs/>
      <w:lang w:val="de-DE"/>
    </w:rPr>
  </w:style>
  <w:style w:type="character" w:customStyle="1" w:styleId="PodtytuZnak">
    <w:name w:val="Podtytuł Znak"/>
    <w:basedOn w:val="Domylnaczcionkaakapitu"/>
    <w:link w:val="Podtytu"/>
    <w:rsid w:val="00F74110"/>
    <w:rPr>
      <w:rFonts w:ascii="Arial" w:eastAsia="Times New Roman" w:hAnsi="Arial" w:cs="Times New Roman"/>
      <w:b/>
      <w:bCs/>
      <w:sz w:val="20"/>
      <w:szCs w:val="20"/>
      <w:lang w:val="de-DE"/>
    </w:rPr>
  </w:style>
  <w:style w:type="character" w:styleId="Pogrubienie">
    <w:name w:val="Strong"/>
    <w:basedOn w:val="Domylnaczcionkaakapitu"/>
    <w:uiPriority w:val="22"/>
    <w:qFormat/>
    <w:rsid w:val="00F74110"/>
    <w:rPr>
      <w:b/>
      <w:bCs/>
    </w:rPr>
  </w:style>
  <w:style w:type="paragraph" w:customStyle="1" w:styleId="celp">
    <w:name w:val="cel_p"/>
    <w:basedOn w:val="Normalny"/>
    <w:rsid w:val="00F74110"/>
    <w:pPr>
      <w:spacing w:after="12"/>
      <w:ind w:left="12" w:right="12"/>
      <w:textAlignment w:val="top"/>
    </w:pPr>
    <w:rPr>
      <w:lang w:eastAsia="pl-PL"/>
    </w:rPr>
  </w:style>
  <w:style w:type="character" w:customStyle="1" w:styleId="h11">
    <w:name w:val="h11"/>
    <w:basedOn w:val="Domylnaczcionkaakapitu"/>
    <w:rsid w:val="00F74110"/>
    <w:rPr>
      <w:rFonts w:ascii="Verdana" w:hAnsi="Verdana" w:hint="default"/>
      <w:b/>
      <w:bCs/>
      <w:i w:val="0"/>
      <w:iCs w:val="0"/>
      <w:sz w:val="19"/>
      <w:szCs w:val="19"/>
    </w:rPr>
  </w:style>
  <w:style w:type="paragraph" w:styleId="NormalnyWeb">
    <w:name w:val="Normal (Web)"/>
    <w:basedOn w:val="Normalny"/>
    <w:unhideWhenUsed/>
    <w:rsid w:val="00F74110"/>
    <w:pPr>
      <w:spacing w:before="63" w:after="63"/>
      <w:ind w:left="0"/>
      <w:jc w:val="left"/>
    </w:pPr>
    <w:rPr>
      <w:lang w:eastAsia="pl-PL"/>
    </w:rPr>
  </w:style>
  <w:style w:type="character" w:customStyle="1" w:styleId="niebieski1">
    <w:name w:val="niebieski1"/>
    <w:basedOn w:val="Domylnaczcionkaakapitu"/>
    <w:rsid w:val="00F74110"/>
    <w:rPr>
      <w:rFonts w:ascii="Verdana" w:hAnsi="Verdana" w:hint="default"/>
      <w:color w:val="033168"/>
      <w:sz w:val="17"/>
      <w:szCs w:val="17"/>
    </w:rPr>
  </w:style>
  <w:style w:type="paragraph" w:customStyle="1" w:styleId="Style11">
    <w:name w:val="Style11"/>
    <w:basedOn w:val="Normalny"/>
    <w:uiPriority w:val="99"/>
    <w:rsid w:val="00183D74"/>
    <w:pPr>
      <w:widowControl w:val="0"/>
      <w:autoSpaceDE w:val="0"/>
      <w:autoSpaceDN w:val="0"/>
      <w:adjustRightInd w:val="0"/>
      <w:spacing w:after="0" w:line="266" w:lineRule="exact"/>
      <w:ind w:left="0" w:hanging="302"/>
    </w:pPr>
    <w:rPr>
      <w:rFonts w:eastAsiaTheme="minorEastAsia"/>
      <w:lang w:eastAsia="pl-PL"/>
    </w:rPr>
  </w:style>
  <w:style w:type="paragraph" w:customStyle="1" w:styleId="Style4">
    <w:name w:val="Style4"/>
    <w:basedOn w:val="Normalny"/>
    <w:uiPriority w:val="99"/>
    <w:rsid w:val="00183D74"/>
    <w:pPr>
      <w:widowControl w:val="0"/>
      <w:autoSpaceDE w:val="0"/>
      <w:autoSpaceDN w:val="0"/>
      <w:adjustRightInd w:val="0"/>
      <w:spacing w:after="0"/>
      <w:ind w:left="0"/>
    </w:pPr>
    <w:rPr>
      <w:rFonts w:ascii="Microsoft Sans Serif" w:eastAsiaTheme="minorEastAsia" w:hAnsi="Microsoft Sans Serif" w:cs="Microsoft Sans Serif"/>
      <w:lang w:eastAsia="pl-PL"/>
    </w:rPr>
  </w:style>
  <w:style w:type="paragraph" w:customStyle="1" w:styleId="Style59">
    <w:name w:val="Style59"/>
    <w:basedOn w:val="Normalny"/>
    <w:uiPriority w:val="99"/>
    <w:rsid w:val="00183D74"/>
    <w:pPr>
      <w:widowControl w:val="0"/>
      <w:autoSpaceDE w:val="0"/>
      <w:autoSpaceDN w:val="0"/>
      <w:adjustRightInd w:val="0"/>
      <w:spacing w:after="0"/>
      <w:ind w:left="0"/>
      <w:jc w:val="left"/>
    </w:pPr>
    <w:rPr>
      <w:rFonts w:ascii="Microsoft Sans Serif" w:eastAsiaTheme="minorEastAsia" w:hAnsi="Microsoft Sans Serif" w:cs="Microsoft Sans Serif"/>
      <w:lang w:eastAsia="pl-PL"/>
    </w:rPr>
  </w:style>
  <w:style w:type="paragraph" w:customStyle="1" w:styleId="Style69">
    <w:name w:val="Style69"/>
    <w:basedOn w:val="Normalny"/>
    <w:uiPriority w:val="99"/>
    <w:rsid w:val="00183D74"/>
    <w:pPr>
      <w:widowControl w:val="0"/>
      <w:autoSpaceDE w:val="0"/>
      <w:autoSpaceDN w:val="0"/>
      <w:adjustRightInd w:val="0"/>
      <w:spacing w:after="0" w:line="259" w:lineRule="exact"/>
      <w:ind w:left="0"/>
    </w:pPr>
    <w:rPr>
      <w:rFonts w:ascii="Microsoft Sans Serif" w:eastAsiaTheme="minorEastAsia" w:hAnsi="Microsoft Sans Serif" w:cs="Microsoft Sans Serif"/>
      <w:lang w:eastAsia="pl-PL"/>
    </w:rPr>
  </w:style>
  <w:style w:type="character" w:customStyle="1" w:styleId="FontStyle134">
    <w:name w:val="Font Style134"/>
    <w:basedOn w:val="Domylnaczcionkaakapitu"/>
    <w:uiPriority w:val="99"/>
    <w:rsid w:val="00183D74"/>
    <w:rPr>
      <w:rFonts w:ascii="Microsoft Sans Serif" w:hAnsi="Microsoft Sans Serif" w:cs="Microsoft Sans Serif"/>
      <w:b/>
      <w:bCs/>
      <w:smallCaps/>
      <w:sz w:val="18"/>
      <w:szCs w:val="18"/>
    </w:rPr>
  </w:style>
  <w:style w:type="paragraph" w:customStyle="1" w:styleId="Normal1">
    <w:name w:val="Normal 1"/>
    <w:aliases w:val="N1"/>
    <w:basedOn w:val="Normalny"/>
    <w:rsid w:val="00F447CF"/>
    <w:pPr>
      <w:ind w:left="1418"/>
    </w:pPr>
  </w:style>
  <w:style w:type="paragraph" w:customStyle="1" w:styleId="Subdiv1">
    <w:name w:val="Subdiv. 1"/>
    <w:basedOn w:val="Normalny"/>
    <w:next w:val="Normalny"/>
    <w:rsid w:val="00F447CF"/>
    <w:pPr>
      <w:keepLines/>
      <w:ind w:left="1420" w:hanging="340"/>
    </w:pPr>
    <w:rPr>
      <w:rFonts w:cs="Palatino"/>
      <w:lang w:val="en-US" w:eastAsia="zh-CN"/>
    </w:rPr>
  </w:style>
  <w:style w:type="paragraph" w:customStyle="1" w:styleId="Bulleted">
    <w:name w:val="Bulleted"/>
    <w:aliases w:val="Symbol (symbol),Left:  0.63 cm,Hanging:  0.63 cm"/>
    <w:basedOn w:val="Normalny"/>
    <w:rsid w:val="00F447CF"/>
    <w:pPr>
      <w:numPr>
        <w:numId w:val="7"/>
      </w:numPr>
    </w:pPr>
  </w:style>
  <w:style w:type="paragraph" w:styleId="Nagwekspisutreci">
    <w:name w:val="TOC Heading"/>
    <w:basedOn w:val="Nagwek1"/>
    <w:next w:val="Normalny"/>
    <w:uiPriority w:val="39"/>
    <w:unhideWhenUsed/>
    <w:qFormat/>
    <w:rsid w:val="00875AA6"/>
    <w:pPr>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pl-PL"/>
    </w:rPr>
  </w:style>
  <w:style w:type="paragraph" w:styleId="Spistreci1">
    <w:name w:val="toc 1"/>
    <w:basedOn w:val="Normalny"/>
    <w:next w:val="Normalny"/>
    <w:autoRedefine/>
    <w:uiPriority w:val="39"/>
    <w:unhideWhenUsed/>
    <w:rsid w:val="00875AA6"/>
    <w:pPr>
      <w:spacing w:after="100"/>
      <w:ind w:left="0"/>
    </w:pPr>
  </w:style>
  <w:style w:type="paragraph" w:styleId="Spistreci2">
    <w:name w:val="toc 2"/>
    <w:basedOn w:val="Normalny"/>
    <w:next w:val="Normalny"/>
    <w:autoRedefine/>
    <w:uiPriority w:val="39"/>
    <w:unhideWhenUsed/>
    <w:rsid w:val="00FF6856"/>
    <w:pPr>
      <w:tabs>
        <w:tab w:val="left" w:pos="851"/>
        <w:tab w:val="right" w:leader="dot" w:pos="9062"/>
      </w:tabs>
      <w:spacing w:after="100"/>
      <w:ind w:left="240"/>
    </w:pPr>
  </w:style>
  <w:style w:type="paragraph" w:styleId="Spistreci3">
    <w:name w:val="toc 3"/>
    <w:basedOn w:val="Normalny"/>
    <w:next w:val="Normalny"/>
    <w:autoRedefine/>
    <w:uiPriority w:val="39"/>
    <w:unhideWhenUsed/>
    <w:rsid w:val="00875AA6"/>
    <w:pPr>
      <w:spacing w:after="100"/>
      <w:ind w:left="480"/>
    </w:pPr>
  </w:style>
  <w:style w:type="paragraph" w:styleId="Tekstdymka">
    <w:name w:val="Balloon Text"/>
    <w:basedOn w:val="Normalny"/>
    <w:link w:val="TekstdymkaZnak"/>
    <w:uiPriority w:val="99"/>
    <w:semiHidden/>
    <w:unhideWhenUsed/>
    <w:rsid w:val="000E121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214"/>
    <w:rPr>
      <w:rFonts w:ascii="Segoe UI" w:eastAsia="Times New Roman" w:hAnsi="Segoe UI" w:cs="Segoe UI"/>
      <w:sz w:val="18"/>
      <w:szCs w:val="18"/>
    </w:rPr>
  </w:style>
  <w:style w:type="character" w:styleId="Odwoaniedokomentarza">
    <w:name w:val="annotation reference"/>
    <w:basedOn w:val="Domylnaczcionkaakapitu"/>
    <w:uiPriority w:val="99"/>
    <w:unhideWhenUsed/>
    <w:rsid w:val="005A7287"/>
    <w:rPr>
      <w:sz w:val="16"/>
      <w:szCs w:val="16"/>
    </w:rPr>
  </w:style>
  <w:style w:type="paragraph" w:styleId="Tekstkomentarza">
    <w:name w:val="annotation text"/>
    <w:basedOn w:val="Normalny"/>
    <w:link w:val="TekstkomentarzaZnak"/>
    <w:uiPriority w:val="99"/>
    <w:unhideWhenUsed/>
    <w:rsid w:val="005A7287"/>
  </w:style>
  <w:style w:type="character" w:customStyle="1" w:styleId="TekstkomentarzaZnak">
    <w:name w:val="Tekst komentarza Znak"/>
    <w:basedOn w:val="Domylnaczcionkaakapitu"/>
    <w:link w:val="Tekstkomentarza"/>
    <w:uiPriority w:val="99"/>
    <w:rsid w:val="005A728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A7287"/>
    <w:rPr>
      <w:b/>
      <w:bCs/>
    </w:rPr>
  </w:style>
  <w:style w:type="character" w:customStyle="1" w:styleId="TematkomentarzaZnak">
    <w:name w:val="Temat komentarza Znak"/>
    <w:basedOn w:val="TekstkomentarzaZnak"/>
    <w:link w:val="Tematkomentarza"/>
    <w:uiPriority w:val="99"/>
    <w:semiHidden/>
    <w:rsid w:val="005A7287"/>
    <w:rPr>
      <w:rFonts w:ascii="Times New Roman" w:eastAsia="Times New Roman" w:hAnsi="Times New Roman" w:cs="Times New Roman"/>
      <w:b/>
      <w:bCs/>
      <w:sz w:val="20"/>
      <w:szCs w:val="20"/>
    </w:rPr>
  </w:style>
  <w:style w:type="paragraph" w:customStyle="1" w:styleId="StylLegendaPrzed0cmWysunicie194cm">
    <w:name w:val="Styl Legenda + Przed:  0 cm Wysunięcie:  194 cm"/>
    <w:basedOn w:val="Legenda"/>
    <w:rsid w:val="000B4EFA"/>
    <w:pPr>
      <w:keepNext/>
      <w:spacing w:after="0"/>
      <w:ind w:left="1100" w:hanging="1100"/>
      <w:jc w:val="left"/>
    </w:pPr>
    <w:rPr>
      <w:b/>
      <w:bCs/>
      <w:i w:val="0"/>
      <w:iCs w:val="0"/>
      <w:color w:val="auto"/>
      <w:sz w:val="20"/>
      <w:szCs w:val="20"/>
      <w:lang w:eastAsia="pl-PL"/>
    </w:rPr>
  </w:style>
  <w:style w:type="paragraph" w:styleId="Legenda">
    <w:name w:val="caption"/>
    <w:basedOn w:val="Normalny"/>
    <w:next w:val="Normalny"/>
    <w:uiPriority w:val="35"/>
    <w:semiHidden/>
    <w:unhideWhenUsed/>
    <w:qFormat/>
    <w:rsid w:val="000B4EFA"/>
    <w:rPr>
      <w:i/>
      <w:iCs/>
      <w:color w:val="44546A" w:themeColor="text2"/>
      <w:sz w:val="18"/>
      <w:szCs w:val="18"/>
    </w:rPr>
  </w:style>
  <w:style w:type="paragraph" w:styleId="Tekstpodstawowywcity">
    <w:name w:val="Body Text Indent"/>
    <w:basedOn w:val="Normalny"/>
    <w:link w:val="TekstpodstawowywcityZnak"/>
    <w:uiPriority w:val="99"/>
    <w:rsid w:val="0028016F"/>
    <w:pPr>
      <w:spacing w:after="0" w:line="480" w:lineRule="auto"/>
      <w:ind w:left="851"/>
      <w:jc w:val="left"/>
    </w:pPr>
    <w:rPr>
      <w:lang w:val="x-none" w:eastAsia="ja-JP"/>
    </w:rPr>
  </w:style>
  <w:style w:type="character" w:customStyle="1" w:styleId="TekstpodstawowywcityZnak">
    <w:name w:val="Tekst podstawowy wcięty Znak"/>
    <w:basedOn w:val="Domylnaczcionkaakapitu"/>
    <w:link w:val="Tekstpodstawowywcity"/>
    <w:uiPriority w:val="99"/>
    <w:rsid w:val="0028016F"/>
    <w:rPr>
      <w:rFonts w:ascii="Times New Roman" w:eastAsia="Times New Roman" w:hAnsi="Times New Roman" w:cs="Times New Roman"/>
      <w:sz w:val="20"/>
      <w:szCs w:val="20"/>
      <w:lang w:val="x-none" w:eastAsia="ja-JP"/>
    </w:rPr>
  </w:style>
  <w:style w:type="paragraph" w:styleId="Tekstpodstawowy">
    <w:name w:val="Body Text"/>
    <w:basedOn w:val="Normalny"/>
    <w:link w:val="TekstpodstawowyZnak"/>
    <w:uiPriority w:val="99"/>
    <w:unhideWhenUsed/>
    <w:rsid w:val="00667138"/>
    <w:pPr>
      <w:spacing w:after="120"/>
    </w:pPr>
  </w:style>
  <w:style w:type="character" w:customStyle="1" w:styleId="TekstpodstawowyZnak">
    <w:name w:val="Tekst podstawowy Znak"/>
    <w:basedOn w:val="Domylnaczcionkaakapitu"/>
    <w:link w:val="Tekstpodstawowy"/>
    <w:uiPriority w:val="99"/>
    <w:rsid w:val="00667138"/>
    <w:rPr>
      <w:rFonts w:ascii="Times New Roman" w:eastAsia="Times New Roman" w:hAnsi="Times New Roman" w:cs="Times New Roman"/>
      <w:sz w:val="24"/>
      <w:szCs w:val="24"/>
    </w:rPr>
  </w:style>
  <w:style w:type="paragraph" w:customStyle="1" w:styleId="Standard12">
    <w:name w:val="Standard 12"/>
    <w:basedOn w:val="Normalny"/>
    <w:uiPriority w:val="99"/>
    <w:rsid w:val="00667138"/>
    <w:pPr>
      <w:spacing w:after="0"/>
      <w:ind w:left="0"/>
      <w:jc w:val="left"/>
    </w:pPr>
    <w:rPr>
      <w:lang w:eastAsia="ja-JP"/>
    </w:rPr>
  </w:style>
  <w:style w:type="paragraph" w:styleId="Tekstpodstawowywcity3">
    <w:name w:val="Body Text Indent 3"/>
    <w:basedOn w:val="Normalny"/>
    <w:link w:val="Tekstpodstawowywcity3Znak"/>
    <w:uiPriority w:val="99"/>
    <w:semiHidden/>
    <w:unhideWhenUsed/>
    <w:rsid w:val="000859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859D8"/>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0859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59D8"/>
    <w:rPr>
      <w:rFonts w:ascii="Times New Roman" w:eastAsia="Times New Roman" w:hAnsi="Times New Roman" w:cs="Times New Roman"/>
      <w:sz w:val="24"/>
      <w:szCs w:val="24"/>
    </w:rPr>
  </w:style>
  <w:style w:type="paragraph" w:customStyle="1" w:styleId="TekstpodZy">
    <w:name w:val="Tekst pod. Zy"/>
    <w:basedOn w:val="Tekstpodstawowy"/>
    <w:rsid w:val="002C043C"/>
    <w:pPr>
      <w:suppressAutoHyphens/>
      <w:spacing w:before="120" w:after="0" w:line="360" w:lineRule="auto"/>
      <w:ind w:left="0"/>
    </w:pPr>
    <w:rPr>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rsid w:val="00E7698D"/>
    <w:rPr>
      <w:rFonts w:ascii="Calibri" w:eastAsia="Calibri" w:hAnsi="Calibri" w:cs="Times New Roman"/>
      <w:lang w:val="en-US"/>
    </w:rPr>
  </w:style>
  <w:style w:type="character" w:styleId="UyteHipercze">
    <w:name w:val="FollowedHyperlink"/>
    <w:basedOn w:val="Domylnaczcionkaakapitu"/>
    <w:uiPriority w:val="99"/>
    <w:semiHidden/>
    <w:unhideWhenUsed/>
    <w:rsid w:val="001F1E83"/>
    <w:rPr>
      <w:color w:val="954F72" w:themeColor="followedHyperlink"/>
      <w:u w:val="single"/>
    </w:rPr>
  </w:style>
  <w:style w:type="paragraph" w:customStyle="1" w:styleId="Default">
    <w:name w:val="Default"/>
    <w:rsid w:val="00C3455C"/>
    <w:pPr>
      <w:autoSpaceDE w:val="0"/>
      <w:autoSpaceDN w:val="0"/>
      <w:adjustRightInd w:val="0"/>
      <w:spacing w:before="120" w:after="0" w:line="276" w:lineRule="auto"/>
      <w:jc w:val="both"/>
    </w:pPr>
    <w:rPr>
      <w:rFonts w:eastAsia="Times New Roman"/>
      <w:color w:val="000000"/>
      <w:sz w:val="24"/>
      <w:szCs w:val="24"/>
      <w:lang w:eastAsia="pl-PL"/>
    </w:rPr>
  </w:style>
  <w:style w:type="paragraph" w:styleId="Listanumerowana3">
    <w:name w:val="List Number 3"/>
    <w:basedOn w:val="Normalny"/>
    <w:semiHidden/>
    <w:rsid w:val="00C3455C"/>
    <w:pPr>
      <w:numPr>
        <w:numId w:val="31"/>
      </w:numPr>
      <w:spacing w:before="240" w:after="0"/>
    </w:pPr>
    <w:rPr>
      <w:sz w:val="28"/>
      <w:lang w:eastAsia="pl-PL"/>
    </w:rPr>
  </w:style>
  <w:style w:type="table" w:styleId="Siatkatabelijasna">
    <w:name w:val="Grid Table Light"/>
    <w:basedOn w:val="Standardowy"/>
    <w:uiPriority w:val="40"/>
    <w:rsid w:val="00E02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wypunktowanie">
    <w:name w:val="wypunktowanie"/>
    <w:basedOn w:val="Normalny"/>
    <w:next w:val="Tekstpodstawowy"/>
    <w:rsid w:val="005957B5"/>
    <w:pPr>
      <w:numPr>
        <w:ilvl w:val="1"/>
        <w:numId w:val="38"/>
      </w:numPr>
      <w:suppressAutoHyphens/>
      <w:spacing w:before="240" w:after="0" w:line="360" w:lineRule="auto"/>
    </w:pPr>
    <w:rPr>
      <w:rFonts w:eastAsia="Times New Roman"/>
      <w:lang w:eastAsia="pl-PL"/>
    </w:rPr>
  </w:style>
  <w:style w:type="character" w:customStyle="1" w:styleId="FontStyle50">
    <w:name w:val="Font Style50"/>
    <w:rsid w:val="005F0665"/>
    <w:rPr>
      <w:rFonts w:ascii="Arial Unicode MS" w:eastAsia="Arial Unicode MS" w:cs="Arial Unicode MS"/>
      <w:b/>
      <w:bCs/>
      <w:sz w:val="18"/>
      <w:szCs w:val="18"/>
    </w:rPr>
  </w:style>
  <w:style w:type="character" w:customStyle="1" w:styleId="FontStyle41">
    <w:name w:val="Font Style41"/>
    <w:rsid w:val="005F0665"/>
    <w:rPr>
      <w:rFonts w:ascii="Arial" w:hAnsi="Arial" w:cs="Arial"/>
      <w:sz w:val="22"/>
      <w:szCs w:val="22"/>
    </w:rPr>
  </w:style>
  <w:style w:type="paragraph" w:customStyle="1" w:styleId="Procedura">
    <w:name w:val="Procedura"/>
    <w:basedOn w:val="Tekstpodstawowy"/>
    <w:rsid w:val="00B237D2"/>
    <w:pPr>
      <w:spacing w:before="60" w:after="60"/>
      <w:ind w:left="357"/>
    </w:pPr>
    <w:rPr>
      <w:rFonts w:eastAsia="Times New Roman"/>
      <w:sz w:val="22"/>
      <w:lang w:eastAsia="pl-PL"/>
    </w:rPr>
  </w:style>
  <w:style w:type="paragraph" w:customStyle="1" w:styleId="Style19">
    <w:name w:val="Style19"/>
    <w:basedOn w:val="Normalny"/>
    <w:rsid w:val="00B237D2"/>
    <w:pPr>
      <w:widowControl w:val="0"/>
      <w:autoSpaceDE w:val="0"/>
      <w:autoSpaceDN w:val="0"/>
      <w:adjustRightInd w:val="0"/>
      <w:spacing w:after="0" w:line="382" w:lineRule="exact"/>
      <w:ind w:left="0"/>
    </w:pPr>
    <w:rPr>
      <w:rFonts w:ascii="Tahoma" w:eastAsia="Times New Roman" w:hAnsi="Tahoma" w:cs="Tahoma"/>
      <w:sz w:val="24"/>
      <w:szCs w:val="24"/>
      <w:lang w:eastAsia="pl-PL"/>
    </w:rPr>
  </w:style>
  <w:style w:type="paragraph" w:styleId="Nagwek">
    <w:name w:val="header"/>
    <w:basedOn w:val="Normalny"/>
    <w:link w:val="NagwekZnak"/>
    <w:unhideWhenUsed/>
    <w:rsid w:val="00B237D2"/>
    <w:pPr>
      <w:tabs>
        <w:tab w:val="center" w:pos="4536"/>
        <w:tab w:val="right" w:pos="9072"/>
      </w:tabs>
      <w:spacing w:after="0"/>
    </w:pPr>
  </w:style>
  <w:style w:type="character" w:customStyle="1" w:styleId="NagwekZnak">
    <w:name w:val="Nagłówek Znak"/>
    <w:basedOn w:val="Domylnaczcionkaakapitu"/>
    <w:link w:val="Nagwek"/>
    <w:uiPriority w:val="99"/>
    <w:rsid w:val="00B237D2"/>
  </w:style>
  <w:style w:type="paragraph" w:styleId="Stopka">
    <w:name w:val="footer"/>
    <w:basedOn w:val="Normalny"/>
    <w:link w:val="StopkaZnak"/>
    <w:uiPriority w:val="99"/>
    <w:unhideWhenUsed/>
    <w:rsid w:val="00B237D2"/>
    <w:pPr>
      <w:tabs>
        <w:tab w:val="center" w:pos="4536"/>
        <w:tab w:val="right" w:pos="9072"/>
      </w:tabs>
      <w:spacing w:after="0"/>
    </w:pPr>
  </w:style>
  <w:style w:type="character" w:customStyle="1" w:styleId="StopkaZnak">
    <w:name w:val="Stopka Znak"/>
    <w:basedOn w:val="Domylnaczcionkaakapitu"/>
    <w:link w:val="Stopka"/>
    <w:uiPriority w:val="99"/>
    <w:rsid w:val="00B237D2"/>
  </w:style>
  <w:style w:type="character" w:customStyle="1" w:styleId="Pogrubienie-Zygmunt">
    <w:name w:val="Pogrubienie-Zygmunt"/>
    <w:rsid w:val="008B2A13"/>
    <w:rPr>
      <w:rFonts w:ascii="Arial" w:hAnsi="Arial" w:cs="Arial"/>
      <w:b/>
      <w:sz w:val="20"/>
      <w:szCs w:val="20"/>
    </w:rPr>
  </w:style>
  <w:style w:type="paragraph" w:styleId="Tekstpodstawowy3">
    <w:name w:val="Body Text 3"/>
    <w:basedOn w:val="Normalny"/>
    <w:link w:val="Tekstpodstawowy3Znak"/>
    <w:semiHidden/>
    <w:rsid w:val="009803B5"/>
    <w:pPr>
      <w:spacing w:before="240" w:after="120"/>
      <w:ind w:left="0"/>
    </w:pPr>
    <w:rPr>
      <w:rFonts w:eastAsia="Times New Roman"/>
      <w:sz w:val="16"/>
      <w:szCs w:val="16"/>
      <w:lang w:eastAsia="pl-PL"/>
    </w:rPr>
  </w:style>
  <w:style w:type="character" w:customStyle="1" w:styleId="Tekstpodstawowy3Znak">
    <w:name w:val="Tekst podstawowy 3 Znak"/>
    <w:basedOn w:val="Domylnaczcionkaakapitu"/>
    <w:link w:val="Tekstpodstawowy3"/>
    <w:semiHidden/>
    <w:rsid w:val="009803B5"/>
    <w:rPr>
      <w:rFonts w:eastAsia="Times New Roman"/>
      <w:sz w:val="16"/>
      <w:szCs w:val="16"/>
      <w:lang w:eastAsia="pl-PL"/>
    </w:rPr>
  </w:style>
  <w:style w:type="paragraph" w:customStyle="1" w:styleId="Styl6">
    <w:name w:val="Styl6"/>
    <w:basedOn w:val="wypunktowanie"/>
    <w:rsid w:val="009803B5"/>
    <w:pPr>
      <w:numPr>
        <w:ilvl w:val="0"/>
        <w:numId w:val="43"/>
      </w:numPr>
      <w:tabs>
        <w:tab w:val="left" w:pos="900"/>
      </w:tabs>
      <w:spacing w:before="0"/>
    </w:pPr>
    <w:rPr>
      <w:rFonts w:cs="Times New Roman"/>
    </w:rPr>
  </w:style>
  <w:style w:type="paragraph" w:customStyle="1" w:styleId="Style3">
    <w:name w:val="Style3"/>
    <w:basedOn w:val="Normalny"/>
    <w:uiPriority w:val="99"/>
    <w:rsid w:val="00D30487"/>
    <w:pPr>
      <w:widowControl w:val="0"/>
      <w:autoSpaceDE w:val="0"/>
      <w:autoSpaceDN w:val="0"/>
      <w:adjustRightInd w:val="0"/>
      <w:spacing w:after="0" w:line="370" w:lineRule="exact"/>
      <w:ind w:left="0"/>
      <w:jc w:val="center"/>
    </w:pPr>
    <w:rPr>
      <w:rFonts w:ascii="Franklin Gothic Medium" w:eastAsiaTheme="minorEastAsia" w:hAnsi="Franklin Gothic Medium" w:cs="Times New Roman"/>
      <w:sz w:val="24"/>
      <w:szCs w:val="24"/>
      <w:lang w:eastAsia="pl-PL"/>
    </w:rPr>
  </w:style>
  <w:style w:type="paragraph" w:customStyle="1" w:styleId="Style5">
    <w:name w:val="Style5"/>
    <w:basedOn w:val="Normalny"/>
    <w:uiPriority w:val="99"/>
    <w:rsid w:val="00D30487"/>
    <w:pPr>
      <w:widowControl w:val="0"/>
      <w:autoSpaceDE w:val="0"/>
      <w:autoSpaceDN w:val="0"/>
      <w:adjustRightInd w:val="0"/>
      <w:spacing w:after="0"/>
      <w:ind w:left="0"/>
      <w:jc w:val="left"/>
    </w:pPr>
    <w:rPr>
      <w:rFonts w:ascii="Franklin Gothic Medium" w:eastAsiaTheme="minorEastAsia" w:hAnsi="Franklin Gothic Medium" w:cs="Times New Roman"/>
      <w:sz w:val="24"/>
      <w:szCs w:val="24"/>
      <w:lang w:eastAsia="pl-PL"/>
    </w:rPr>
  </w:style>
  <w:style w:type="character" w:customStyle="1" w:styleId="FontStyle12">
    <w:name w:val="Font Style12"/>
    <w:basedOn w:val="Domylnaczcionkaakapitu"/>
    <w:uiPriority w:val="99"/>
    <w:rsid w:val="00D30487"/>
    <w:rPr>
      <w:rFonts w:ascii="Franklin Gothic Medium" w:hAnsi="Franklin Gothic Medium" w:cs="Franklin Gothic Medium"/>
      <w:b/>
      <w:bCs/>
      <w:spacing w:val="-10"/>
      <w:sz w:val="20"/>
      <w:szCs w:val="20"/>
    </w:rPr>
  </w:style>
  <w:style w:type="character" w:customStyle="1" w:styleId="FontStyle13">
    <w:name w:val="Font Style13"/>
    <w:basedOn w:val="Domylnaczcionkaakapitu"/>
    <w:uiPriority w:val="99"/>
    <w:rsid w:val="00D30487"/>
    <w:rPr>
      <w:rFonts w:ascii="Franklin Gothic Medium" w:hAnsi="Franklin Gothic Medium" w:cs="Franklin Gothic Medium"/>
      <w:sz w:val="22"/>
      <w:szCs w:val="22"/>
    </w:rPr>
  </w:style>
  <w:style w:type="table" w:styleId="Tabelasiatki1jasnaakcent4">
    <w:name w:val="Grid Table 1 Light Accent 4"/>
    <w:basedOn w:val="Standardowy"/>
    <w:uiPriority w:val="46"/>
    <w:rsid w:val="00FB2E7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FB2E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kocowego">
    <w:name w:val="endnote text"/>
    <w:basedOn w:val="Normalny"/>
    <w:link w:val="TekstprzypisukocowegoZnak"/>
    <w:uiPriority w:val="99"/>
    <w:semiHidden/>
    <w:unhideWhenUsed/>
    <w:rsid w:val="00A96C72"/>
    <w:pPr>
      <w:spacing w:after="0"/>
    </w:pPr>
  </w:style>
  <w:style w:type="character" w:customStyle="1" w:styleId="TekstprzypisukocowegoZnak">
    <w:name w:val="Tekst przypisu końcowego Znak"/>
    <w:basedOn w:val="Domylnaczcionkaakapitu"/>
    <w:link w:val="Tekstprzypisukocowego"/>
    <w:uiPriority w:val="99"/>
    <w:semiHidden/>
    <w:rsid w:val="00A96C72"/>
  </w:style>
  <w:style w:type="character" w:styleId="Odwoanieprzypisukocowego">
    <w:name w:val="endnote reference"/>
    <w:basedOn w:val="Domylnaczcionkaakapitu"/>
    <w:uiPriority w:val="99"/>
    <w:semiHidden/>
    <w:unhideWhenUsed/>
    <w:rsid w:val="00A96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3546">
      <w:bodyDiv w:val="1"/>
      <w:marLeft w:val="0"/>
      <w:marRight w:val="0"/>
      <w:marTop w:val="0"/>
      <w:marBottom w:val="0"/>
      <w:divBdr>
        <w:top w:val="none" w:sz="0" w:space="0" w:color="auto"/>
        <w:left w:val="none" w:sz="0" w:space="0" w:color="auto"/>
        <w:bottom w:val="none" w:sz="0" w:space="0" w:color="auto"/>
        <w:right w:val="none" w:sz="0" w:space="0" w:color="auto"/>
      </w:divBdr>
    </w:div>
    <w:div w:id="61874486">
      <w:bodyDiv w:val="1"/>
      <w:marLeft w:val="0"/>
      <w:marRight w:val="0"/>
      <w:marTop w:val="0"/>
      <w:marBottom w:val="0"/>
      <w:divBdr>
        <w:top w:val="none" w:sz="0" w:space="0" w:color="auto"/>
        <w:left w:val="none" w:sz="0" w:space="0" w:color="auto"/>
        <w:bottom w:val="none" w:sz="0" w:space="0" w:color="auto"/>
        <w:right w:val="none" w:sz="0" w:space="0" w:color="auto"/>
      </w:divBdr>
    </w:div>
    <w:div w:id="87045176">
      <w:bodyDiv w:val="1"/>
      <w:marLeft w:val="0"/>
      <w:marRight w:val="0"/>
      <w:marTop w:val="0"/>
      <w:marBottom w:val="0"/>
      <w:divBdr>
        <w:top w:val="none" w:sz="0" w:space="0" w:color="auto"/>
        <w:left w:val="none" w:sz="0" w:space="0" w:color="auto"/>
        <w:bottom w:val="none" w:sz="0" w:space="0" w:color="auto"/>
        <w:right w:val="none" w:sz="0" w:space="0" w:color="auto"/>
      </w:divBdr>
    </w:div>
    <w:div w:id="175463427">
      <w:bodyDiv w:val="1"/>
      <w:marLeft w:val="0"/>
      <w:marRight w:val="0"/>
      <w:marTop w:val="0"/>
      <w:marBottom w:val="0"/>
      <w:divBdr>
        <w:top w:val="none" w:sz="0" w:space="0" w:color="auto"/>
        <w:left w:val="none" w:sz="0" w:space="0" w:color="auto"/>
        <w:bottom w:val="none" w:sz="0" w:space="0" w:color="auto"/>
        <w:right w:val="none" w:sz="0" w:space="0" w:color="auto"/>
      </w:divBdr>
    </w:div>
    <w:div w:id="231552633">
      <w:bodyDiv w:val="1"/>
      <w:marLeft w:val="0"/>
      <w:marRight w:val="0"/>
      <w:marTop w:val="0"/>
      <w:marBottom w:val="0"/>
      <w:divBdr>
        <w:top w:val="none" w:sz="0" w:space="0" w:color="auto"/>
        <w:left w:val="none" w:sz="0" w:space="0" w:color="auto"/>
        <w:bottom w:val="none" w:sz="0" w:space="0" w:color="auto"/>
        <w:right w:val="none" w:sz="0" w:space="0" w:color="auto"/>
      </w:divBdr>
    </w:div>
    <w:div w:id="343409496">
      <w:bodyDiv w:val="1"/>
      <w:marLeft w:val="0"/>
      <w:marRight w:val="0"/>
      <w:marTop w:val="0"/>
      <w:marBottom w:val="0"/>
      <w:divBdr>
        <w:top w:val="none" w:sz="0" w:space="0" w:color="auto"/>
        <w:left w:val="none" w:sz="0" w:space="0" w:color="auto"/>
        <w:bottom w:val="none" w:sz="0" w:space="0" w:color="auto"/>
        <w:right w:val="none" w:sz="0" w:space="0" w:color="auto"/>
      </w:divBdr>
    </w:div>
    <w:div w:id="389036924">
      <w:bodyDiv w:val="1"/>
      <w:marLeft w:val="0"/>
      <w:marRight w:val="0"/>
      <w:marTop w:val="0"/>
      <w:marBottom w:val="0"/>
      <w:divBdr>
        <w:top w:val="none" w:sz="0" w:space="0" w:color="auto"/>
        <w:left w:val="none" w:sz="0" w:space="0" w:color="auto"/>
        <w:bottom w:val="none" w:sz="0" w:space="0" w:color="auto"/>
        <w:right w:val="none" w:sz="0" w:space="0" w:color="auto"/>
      </w:divBdr>
    </w:div>
    <w:div w:id="542594697">
      <w:bodyDiv w:val="1"/>
      <w:marLeft w:val="0"/>
      <w:marRight w:val="0"/>
      <w:marTop w:val="0"/>
      <w:marBottom w:val="0"/>
      <w:divBdr>
        <w:top w:val="none" w:sz="0" w:space="0" w:color="auto"/>
        <w:left w:val="none" w:sz="0" w:space="0" w:color="auto"/>
        <w:bottom w:val="none" w:sz="0" w:space="0" w:color="auto"/>
        <w:right w:val="none" w:sz="0" w:space="0" w:color="auto"/>
      </w:divBdr>
    </w:div>
    <w:div w:id="552540510">
      <w:bodyDiv w:val="1"/>
      <w:marLeft w:val="0"/>
      <w:marRight w:val="0"/>
      <w:marTop w:val="0"/>
      <w:marBottom w:val="0"/>
      <w:divBdr>
        <w:top w:val="none" w:sz="0" w:space="0" w:color="auto"/>
        <w:left w:val="none" w:sz="0" w:space="0" w:color="auto"/>
        <w:bottom w:val="none" w:sz="0" w:space="0" w:color="auto"/>
        <w:right w:val="none" w:sz="0" w:space="0" w:color="auto"/>
      </w:divBdr>
    </w:div>
    <w:div w:id="629171917">
      <w:bodyDiv w:val="1"/>
      <w:marLeft w:val="0"/>
      <w:marRight w:val="0"/>
      <w:marTop w:val="0"/>
      <w:marBottom w:val="0"/>
      <w:divBdr>
        <w:top w:val="none" w:sz="0" w:space="0" w:color="auto"/>
        <w:left w:val="none" w:sz="0" w:space="0" w:color="auto"/>
        <w:bottom w:val="none" w:sz="0" w:space="0" w:color="auto"/>
        <w:right w:val="none" w:sz="0" w:space="0" w:color="auto"/>
      </w:divBdr>
    </w:div>
    <w:div w:id="711807776">
      <w:bodyDiv w:val="1"/>
      <w:marLeft w:val="0"/>
      <w:marRight w:val="0"/>
      <w:marTop w:val="0"/>
      <w:marBottom w:val="0"/>
      <w:divBdr>
        <w:top w:val="none" w:sz="0" w:space="0" w:color="auto"/>
        <w:left w:val="none" w:sz="0" w:space="0" w:color="auto"/>
        <w:bottom w:val="none" w:sz="0" w:space="0" w:color="auto"/>
        <w:right w:val="none" w:sz="0" w:space="0" w:color="auto"/>
      </w:divBdr>
    </w:div>
    <w:div w:id="801313098">
      <w:bodyDiv w:val="1"/>
      <w:marLeft w:val="0"/>
      <w:marRight w:val="0"/>
      <w:marTop w:val="0"/>
      <w:marBottom w:val="0"/>
      <w:divBdr>
        <w:top w:val="none" w:sz="0" w:space="0" w:color="auto"/>
        <w:left w:val="none" w:sz="0" w:space="0" w:color="auto"/>
        <w:bottom w:val="none" w:sz="0" w:space="0" w:color="auto"/>
        <w:right w:val="none" w:sz="0" w:space="0" w:color="auto"/>
      </w:divBdr>
    </w:div>
    <w:div w:id="858810686">
      <w:bodyDiv w:val="1"/>
      <w:marLeft w:val="0"/>
      <w:marRight w:val="0"/>
      <w:marTop w:val="0"/>
      <w:marBottom w:val="0"/>
      <w:divBdr>
        <w:top w:val="none" w:sz="0" w:space="0" w:color="auto"/>
        <w:left w:val="none" w:sz="0" w:space="0" w:color="auto"/>
        <w:bottom w:val="none" w:sz="0" w:space="0" w:color="auto"/>
        <w:right w:val="none" w:sz="0" w:space="0" w:color="auto"/>
      </w:divBdr>
    </w:div>
    <w:div w:id="956910168">
      <w:bodyDiv w:val="1"/>
      <w:marLeft w:val="0"/>
      <w:marRight w:val="0"/>
      <w:marTop w:val="0"/>
      <w:marBottom w:val="0"/>
      <w:divBdr>
        <w:top w:val="none" w:sz="0" w:space="0" w:color="auto"/>
        <w:left w:val="none" w:sz="0" w:space="0" w:color="auto"/>
        <w:bottom w:val="none" w:sz="0" w:space="0" w:color="auto"/>
        <w:right w:val="none" w:sz="0" w:space="0" w:color="auto"/>
      </w:divBdr>
    </w:div>
    <w:div w:id="1072267057">
      <w:bodyDiv w:val="1"/>
      <w:marLeft w:val="0"/>
      <w:marRight w:val="0"/>
      <w:marTop w:val="0"/>
      <w:marBottom w:val="0"/>
      <w:divBdr>
        <w:top w:val="none" w:sz="0" w:space="0" w:color="auto"/>
        <w:left w:val="none" w:sz="0" w:space="0" w:color="auto"/>
        <w:bottom w:val="none" w:sz="0" w:space="0" w:color="auto"/>
        <w:right w:val="none" w:sz="0" w:space="0" w:color="auto"/>
      </w:divBdr>
    </w:div>
    <w:div w:id="1275791963">
      <w:bodyDiv w:val="1"/>
      <w:marLeft w:val="0"/>
      <w:marRight w:val="0"/>
      <w:marTop w:val="0"/>
      <w:marBottom w:val="0"/>
      <w:divBdr>
        <w:top w:val="none" w:sz="0" w:space="0" w:color="auto"/>
        <w:left w:val="none" w:sz="0" w:space="0" w:color="auto"/>
        <w:bottom w:val="none" w:sz="0" w:space="0" w:color="auto"/>
        <w:right w:val="none" w:sz="0" w:space="0" w:color="auto"/>
      </w:divBdr>
    </w:div>
    <w:div w:id="1315376515">
      <w:bodyDiv w:val="1"/>
      <w:marLeft w:val="0"/>
      <w:marRight w:val="0"/>
      <w:marTop w:val="0"/>
      <w:marBottom w:val="0"/>
      <w:divBdr>
        <w:top w:val="none" w:sz="0" w:space="0" w:color="auto"/>
        <w:left w:val="none" w:sz="0" w:space="0" w:color="auto"/>
        <w:bottom w:val="none" w:sz="0" w:space="0" w:color="auto"/>
        <w:right w:val="none" w:sz="0" w:space="0" w:color="auto"/>
      </w:divBdr>
    </w:div>
    <w:div w:id="1451245967">
      <w:bodyDiv w:val="1"/>
      <w:marLeft w:val="0"/>
      <w:marRight w:val="0"/>
      <w:marTop w:val="0"/>
      <w:marBottom w:val="0"/>
      <w:divBdr>
        <w:top w:val="none" w:sz="0" w:space="0" w:color="auto"/>
        <w:left w:val="none" w:sz="0" w:space="0" w:color="auto"/>
        <w:bottom w:val="none" w:sz="0" w:space="0" w:color="auto"/>
        <w:right w:val="none" w:sz="0" w:space="0" w:color="auto"/>
      </w:divBdr>
    </w:div>
    <w:div w:id="1475295034">
      <w:bodyDiv w:val="1"/>
      <w:marLeft w:val="0"/>
      <w:marRight w:val="0"/>
      <w:marTop w:val="0"/>
      <w:marBottom w:val="0"/>
      <w:divBdr>
        <w:top w:val="none" w:sz="0" w:space="0" w:color="auto"/>
        <w:left w:val="none" w:sz="0" w:space="0" w:color="auto"/>
        <w:bottom w:val="none" w:sz="0" w:space="0" w:color="auto"/>
        <w:right w:val="none" w:sz="0" w:space="0" w:color="auto"/>
      </w:divBdr>
    </w:div>
    <w:div w:id="1477724904">
      <w:bodyDiv w:val="1"/>
      <w:marLeft w:val="0"/>
      <w:marRight w:val="0"/>
      <w:marTop w:val="0"/>
      <w:marBottom w:val="0"/>
      <w:divBdr>
        <w:top w:val="none" w:sz="0" w:space="0" w:color="auto"/>
        <w:left w:val="none" w:sz="0" w:space="0" w:color="auto"/>
        <w:bottom w:val="none" w:sz="0" w:space="0" w:color="auto"/>
        <w:right w:val="none" w:sz="0" w:space="0" w:color="auto"/>
      </w:divBdr>
    </w:div>
    <w:div w:id="1482116380">
      <w:bodyDiv w:val="1"/>
      <w:marLeft w:val="0"/>
      <w:marRight w:val="0"/>
      <w:marTop w:val="0"/>
      <w:marBottom w:val="0"/>
      <w:divBdr>
        <w:top w:val="none" w:sz="0" w:space="0" w:color="auto"/>
        <w:left w:val="none" w:sz="0" w:space="0" w:color="auto"/>
        <w:bottom w:val="none" w:sz="0" w:space="0" w:color="auto"/>
        <w:right w:val="none" w:sz="0" w:space="0" w:color="auto"/>
      </w:divBdr>
    </w:div>
    <w:div w:id="1573539703">
      <w:bodyDiv w:val="1"/>
      <w:marLeft w:val="0"/>
      <w:marRight w:val="0"/>
      <w:marTop w:val="0"/>
      <w:marBottom w:val="0"/>
      <w:divBdr>
        <w:top w:val="none" w:sz="0" w:space="0" w:color="auto"/>
        <w:left w:val="none" w:sz="0" w:space="0" w:color="auto"/>
        <w:bottom w:val="none" w:sz="0" w:space="0" w:color="auto"/>
        <w:right w:val="none" w:sz="0" w:space="0" w:color="auto"/>
      </w:divBdr>
    </w:div>
    <w:div w:id="1596547285">
      <w:bodyDiv w:val="1"/>
      <w:marLeft w:val="0"/>
      <w:marRight w:val="0"/>
      <w:marTop w:val="0"/>
      <w:marBottom w:val="0"/>
      <w:divBdr>
        <w:top w:val="none" w:sz="0" w:space="0" w:color="auto"/>
        <w:left w:val="none" w:sz="0" w:space="0" w:color="auto"/>
        <w:bottom w:val="none" w:sz="0" w:space="0" w:color="auto"/>
        <w:right w:val="none" w:sz="0" w:space="0" w:color="auto"/>
      </w:divBdr>
    </w:div>
    <w:div w:id="1704550030">
      <w:bodyDiv w:val="1"/>
      <w:marLeft w:val="0"/>
      <w:marRight w:val="0"/>
      <w:marTop w:val="0"/>
      <w:marBottom w:val="0"/>
      <w:divBdr>
        <w:top w:val="none" w:sz="0" w:space="0" w:color="auto"/>
        <w:left w:val="none" w:sz="0" w:space="0" w:color="auto"/>
        <w:bottom w:val="none" w:sz="0" w:space="0" w:color="auto"/>
        <w:right w:val="none" w:sz="0" w:space="0" w:color="auto"/>
      </w:divBdr>
    </w:div>
    <w:div w:id="1725637287">
      <w:bodyDiv w:val="1"/>
      <w:marLeft w:val="0"/>
      <w:marRight w:val="0"/>
      <w:marTop w:val="0"/>
      <w:marBottom w:val="0"/>
      <w:divBdr>
        <w:top w:val="none" w:sz="0" w:space="0" w:color="auto"/>
        <w:left w:val="none" w:sz="0" w:space="0" w:color="auto"/>
        <w:bottom w:val="none" w:sz="0" w:space="0" w:color="auto"/>
        <w:right w:val="none" w:sz="0" w:space="0" w:color="auto"/>
      </w:divBdr>
    </w:div>
    <w:div w:id="1733117362">
      <w:bodyDiv w:val="1"/>
      <w:marLeft w:val="0"/>
      <w:marRight w:val="0"/>
      <w:marTop w:val="0"/>
      <w:marBottom w:val="0"/>
      <w:divBdr>
        <w:top w:val="none" w:sz="0" w:space="0" w:color="auto"/>
        <w:left w:val="none" w:sz="0" w:space="0" w:color="auto"/>
        <w:bottom w:val="none" w:sz="0" w:space="0" w:color="auto"/>
        <w:right w:val="none" w:sz="0" w:space="0" w:color="auto"/>
      </w:divBdr>
    </w:div>
    <w:div w:id="1846549867">
      <w:bodyDiv w:val="1"/>
      <w:marLeft w:val="0"/>
      <w:marRight w:val="0"/>
      <w:marTop w:val="0"/>
      <w:marBottom w:val="0"/>
      <w:divBdr>
        <w:top w:val="none" w:sz="0" w:space="0" w:color="auto"/>
        <w:left w:val="none" w:sz="0" w:space="0" w:color="auto"/>
        <w:bottom w:val="none" w:sz="0" w:space="0" w:color="auto"/>
        <w:right w:val="none" w:sz="0" w:space="0" w:color="auto"/>
      </w:divBdr>
    </w:div>
    <w:div w:id="1853257748">
      <w:bodyDiv w:val="1"/>
      <w:marLeft w:val="0"/>
      <w:marRight w:val="0"/>
      <w:marTop w:val="0"/>
      <w:marBottom w:val="0"/>
      <w:divBdr>
        <w:top w:val="none" w:sz="0" w:space="0" w:color="auto"/>
        <w:left w:val="none" w:sz="0" w:space="0" w:color="auto"/>
        <w:bottom w:val="none" w:sz="0" w:space="0" w:color="auto"/>
        <w:right w:val="none" w:sz="0" w:space="0" w:color="auto"/>
      </w:divBdr>
    </w:div>
    <w:div w:id="1952131878">
      <w:bodyDiv w:val="1"/>
      <w:marLeft w:val="0"/>
      <w:marRight w:val="0"/>
      <w:marTop w:val="0"/>
      <w:marBottom w:val="0"/>
      <w:divBdr>
        <w:top w:val="none" w:sz="0" w:space="0" w:color="auto"/>
        <w:left w:val="none" w:sz="0" w:space="0" w:color="auto"/>
        <w:bottom w:val="none" w:sz="0" w:space="0" w:color="auto"/>
        <w:right w:val="none" w:sz="0" w:space="0" w:color="auto"/>
      </w:divBdr>
    </w:div>
    <w:div w:id="2007437548">
      <w:bodyDiv w:val="1"/>
      <w:marLeft w:val="0"/>
      <w:marRight w:val="0"/>
      <w:marTop w:val="0"/>
      <w:marBottom w:val="0"/>
      <w:divBdr>
        <w:top w:val="none" w:sz="0" w:space="0" w:color="auto"/>
        <w:left w:val="none" w:sz="0" w:space="0" w:color="auto"/>
        <w:bottom w:val="none" w:sz="0" w:space="0" w:color="auto"/>
        <w:right w:val="none" w:sz="0" w:space="0" w:color="auto"/>
      </w:divBdr>
    </w:div>
    <w:div w:id="2009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6C42-B88B-419E-919C-AE39A040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29708</Words>
  <Characters>178250</Characters>
  <Application>Microsoft Office Word</Application>
  <DocSecurity>0</DocSecurity>
  <Lines>1485</Lines>
  <Paragraphs>415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207543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Krakówka Jarosław</dc:creator>
  <cp:lastModifiedBy>Katarzyna Bąk-Mazur</cp:lastModifiedBy>
  <cp:revision>22</cp:revision>
  <cp:lastPrinted>2018-05-15T07:49:00Z</cp:lastPrinted>
  <dcterms:created xsi:type="dcterms:W3CDTF">2018-10-26T14:30:00Z</dcterms:created>
  <dcterms:modified xsi:type="dcterms:W3CDTF">2018-11-28T11:38:00Z</dcterms:modified>
</cp:coreProperties>
</file>